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17" w:rsidRPr="00380B65" w:rsidRDefault="00B43317" w:rsidP="005A6F4A">
      <w:pPr>
        <w:spacing w:after="0"/>
        <w:rPr>
          <w:rFonts w:cstheme="minorHAnsi"/>
          <w:b/>
          <w:sz w:val="24"/>
          <w:szCs w:val="24"/>
        </w:rPr>
      </w:pPr>
    </w:p>
    <w:p w:rsidR="00B43317" w:rsidRPr="00380B65" w:rsidRDefault="00B43317" w:rsidP="005A6F4A">
      <w:pPr>
        <w:spacing w:after="0"/>
        <w:rPr>
          <w:rFonts w:cstheme="minorHAnsi"/>
          <w:b/>
          <w:sz w:val="24"/>
          <w:szCs w:val="24"/>
        </w:rPr>
      </w:pPr>
      <w:r w:rsidRPr="00380B65">
        <w:rPr>
          <w:rFonts w:cstheme="minorHAnsi"/>
          <w:b/>
          <w:sz w:val="24"/>
          <w:szCs w:val="24"/>
        </w:rPr>
        <w:t>02</w:t>
      </w:r>
      <w:r w:rsidR="00CF3B9D" w:rsidRPr="00380B65">
        <w:rPr>
          <w:rFonts w:cstheme="minorHAnsi"/>
          <w:b/>
          <w:sz w:val="24"/>
          <w:szCs w:val="24"/>
        </w:rPr>
        <w:t>b</w:t>
      </w:r>
      <w:r w:rsidRPr="00380B65">
        <w:rPr>
          <w:rFonts w:cstheme="minorHAnsi"/>
          <w:b/>
          <w:sz w:val="24"/>
          <w:szCs w:val="24"/>
        </w:rPr>
        <w:t xml:space="preserve"> – Review of </w:t>
      </w:r>
      <w:r w:rsidR="00CF3B9D" w:rsidRPr="00380B65">
        <w:rPr>
          <w:rFonts w:cstheme="minorHAnsi"/>
          <w:b/>
          <w:sz w:val="24"/>
          <w:szCs w:val="24"/>
        </w:rPr>
        <w:t>Independent Samples t-test</w:t>
      </w:r>
    </w:p>
    <w:p w:rsidR="0083008D" w:rsidRPr="00380B65" w:rsidRDefault="0083008D" w:rsidP="005A6F4A">
      <w:pPr>
        <w:spacing w:after="0"/>
        <w:rPr>
          <w:rFonts w:cstheme="minorHAnsi"/>
          <w:sz w:val="24"/>
          <w:szCs w:val="24"/>
        </w:rPr>
      </w:pPr>
    </w:p>
    <w:p w:rsidR="00010AD6" w:rsidRPr="00380B65" w:rsidRDefault="00E853EC" w:rsidP="00010AD6">
      <w:pPr>
        <w:spacing w:after="0"/>
        <w:rPr>
          <w:rFonts w:cstheme="minorHAnsi"/>
          <w:b/>
          <w:sz w:val="24"/>
          <w:szCs w:val="24"/>
        </w:rPr>
      </w:pPr>
      <w:r w:rsidRPr="00380B65">
        <w:rPr>
          <w:rFonts w:cstheme="minorHAnsi"/>
          <w:b/>
          <w:sz w:val="24"/>
          <w:szCs w:val="24"/>
        </w:rPr>
        <w:t>2</w:t>
      </w:r>
      <w:r w:rsidR="00010AD6" w:rsidRPr="00380B65">
        <w:rPr>
          <w:rFonts w:cstheme="minorHAnsi"/>
          <w:b/>
          <w:sz w:val="24"/>
          <w:szCs w:val="24"/>
        </w:rPr>
        <w:t xml:space="preserve">. Two-samples t-test </w:t>
      </w:r>
    </w:p>
    <w:p w:rsidR="00010AD6" w:rsidRPr="00380B65" w:rsidRDefault="00010AD6" w:rsidP="00010AD6">
      <w:pPr>
        <w:spacing w:after="0"/>
        <w:rPr>
          <w:rFonts w:cstheme="minorHAnsi"/>
          <w:b/>
          <w:sz w:val="24"/>
          <w:szCs w:val="24"/>
        </w:rPr>
      </w:pPr>
    </w:p>
    <w:p w:rsidR="00010AD6" w:rsidRPr="00380B65" w:rsidRDefault="00E853EC" w:rsidP="00010AD6">
      <w:pPr>
        <w:spacing w:after="0"/>
        <w:rPr>
          <w:rFonts w:cstheme="minorHAnsi"/>
          <w:b/>
          <w:sz w:val="24"/>
          <w:szCs w:val="24"/>
        </w:rPr>
      </w:pPr>
      <w:r w:rsidRPr="00380B65">
        <w:rPr>
          <w:rFonts w:cstheme="minorHAnsi"/>
          <w:b/>
          <w:sz w:val="24"/>
          <w:szCs w:val="24"/>
        </w:rPr>
        <w:t xml:space="preserve">2a. </w:t>
      </w:r>
      <w:r w:rsidR="00010AD6" w:rsidRPr="00380B65">
        <w:rPr>
          <w:rFonts w:cstheme="minorHAnsi"/>
          <w:b/>
          <w:sz w:val="24"/>
          <w:szCs w:val="24"/>
        </w:rPr>
        <w:t>Characteristics</w:t>
      </w:r>
    </w:p>
    <w:p w:rsidR="00010AD6" w:rsidRPr="00380B65" w:rsidRDefault="00010AD6" w:rsidP="00010AD6">
      <w:pPr>
        <w:spacing w:after="0"/>
        <w:rPr>
          <w:rFonts w:cstheme="minorHAnsi"/>
          <w:sz w:val="24"/>
          <w:szCs w:val="24"/>
        </w:rPr>
      </w:pPr>
      <w:r w:rsidRPr="00380B65">
        <w:rPr>
          <w:rFonts w:cstheme="minorHAnsi"/>
          <w:sz w:val="24"/>
          <w:szCs w:val="24"/>
        </w:rPr>
        <w:t xml:space="preserve">Two independent samples t-test </w:t>
      </w:r>
    </w:p>
    <w:p w:rsidR="00010AD6" w:rsidRPr="00380B65" w:rsidRDefault="00010AD6" w:rsidP="00010AD6">
      <w:pPr>
        <w:pStyle w:val="ListParagraph"/>
        <w:numPr>
          <w:ilvl w:val="0"/>
          <w:numId w:val="3"/>
        </w:numPr>
        <w:spacing w:after="0"/>
        <w:rPr>
          <w:rFonts w:cstheme="minorHAnsi"/>
          <w:sz w:val="24"/>
          <w:szCs w:val="24"/>
        </w:rPr>
      </w:pPr>
      <w:r w:rsidRPr="00380B65">
        <w:rPr>
          <w:rFonts w:cstheme="minorHAnsi"/>
          <w:sz w:val="24"/>
          <w:szCs w:val="24"/>
        </w:rPr>
        <w:t>used to compare two groups on a quantitative dependent variable</w:t>
      </w:r>
    </w:p>
    <w:p w:rsidR="00010AD6" w:rsidRPr="00380B65" w:rsidRDefault="00010AD6" w:rsidP="00010AD6">
      <w:pPr>
        <w:pStyle w:val="ListParagraph"/>
        <w:numPr>
          <w:ilvl w:val="0"/>
          <w:numId w:val="3"/>
        </w:numPr>
        <w:spacing w:after="0"/>
        <w:rPr>
          <w:rFonts w:cstheme="minorHAnsi"/>
          <w:sz w:val="24"/>
          <w:szCs w:val="24"/>
        </w:rPr>
      </w:pPr>
      <w:r w:rsidRPr="00380B65">
        <w:rPr>
          <w:rFonts w:cstheme="minorHAnsi"/>
          <w:sz w:val="24"/>
          <w:szCs w:val="24"/>
        </w:rPr>
        <w:t xml:space="preserve">IV = categorical (nominal) variable with two groups, DV = quantitative variable (examples, IV = sex, DV = math scores; IV = </w:t>
      </w:r>
      <w:r w:rsidR="00576B6B" w:rsidRPr="00380B65">
        <w:rPr>
          <w:rFonts w:cstheme="minorHAnsi"/>
          <w:sz w:val="24"/>
          <w:szCs w:val="24"/>
        </w:rPr>
        <w:t>location</w:t>
      </w:r>
      <w:r w:rsidRPr="00380B65">
        <w:rPr>
          <w:rFonts w:cstheme="minorHAnsi"/>
          <w:sz w:val="24"/>
          <w:szCs w:val="24"/>
        </w:rPr>
        <w:t xml:space="preserve"> of instruction [on-line vs on campus], DV = level of confidence in class)</w:t>
      </w:r>
    </w:p>
    <w:p w:rsidR="00010AD6" w:rsidRPr="00380B65" w:rsidRDefault="00010AD6" w:rsidP="00010AD6">
      <w:pPr>
        <w:pStyle w:val="ListParagraph"/>
        <w:numPr>
          <w:ilvl w:val="0"/>
          <w:numId w:val="3"/>
        </w:numPr>
        <w:spacing w:after="0"/>
        <w:rPr>
          <w:rFonts w:cstheme="minorHAnsi"/>
          <w:sz w:val="24"/>
          <w:szCs w:val="24"/>
        </w:rPr>
      </w:pPr>
      <w:r w:rsidRPr="00380B65">
        <w:rPr>
          <w:rFonts w:cstheme="minorHAnsi"/>
          <w:sz w:val="24"/>
          <w:szCs w:val="24"/>
        </w:rPr>
        <w:t>t-ratio is formed by comparing group mean differences on the dependent variable (compare mean math scores between males and females)</w:t>
      </w:r>
      <w:r w:rsidR="00472C6A" w:rsidRPr="00380B65">
        <w:rPr>
          <w:rFonts w:cstheme="minorHAnsi"/>
          <w:sz w:val="24"/>
          <w:szCs w:val="24"/>
        </w:rPr>
        <w:t>, and this mean difference is divided by a standard error of that difference</w:t>
      </w:r>
    </w:p>
    <w:p w:rsidR="00010AD6" w:rsidRPr="00380B65" w:rsidRDefault="00010AD6" w:rsidP="00010AD6">
      <w:pPr>
        <w:pStyle w:val="ListParagraph"/>
        <w:numPr>
          <w:ilvl w:val="0"/>
          <w:numId w:val="3"/>
        </w:numPr>
        <w:spacing w:after="0"/>
        <w:rPr>
          <w:rFonts w:cstheme="minorHAnsi"/>
          <w:sz w:val="24"/>
          <w:szCs w:val="24"/>
        </w:rPr>
      </w:pPr>
      <w:r w:rsidRPr="00380B65">
        <w:rPr>
          <w:rFonts w:cstheme="minorHAnsi"/>
          <w:sz w:val="24"/>
          <w:szCs w:val="24"/>
        </w:rPr>
        <w:t>the larger the t-ratio</w:t>
      </w:r>
      <w:r w:rsidR="002108DB" w:rsidRPr="00380B65">
        <w:rPr>
          <w:rFonts w:cstheme="minorHAnsi"/>
          <w:sz w:val="24"/>
          <w:szCs w:val="24"/>
        </w:rPr>
        <w:t xml:space="preserve"> (in absolute value)</w:t>
      </w:r>
      <w:r w:rsidRPr="00380B65">
        <w:rPr>
          <w:rFonts w:cstheme="minorHAnsi"/>
          <w:sz w:val="24"/>
          <w:szCs w:val="24"/>
        </w:rPr>
        <w:t>, the more evidence that groups differ</w:t>
      </w:r>
    </w:p>
    <w:p w:rsidR="00010AD6" w:rsidRPr="00380B65" w:rsidRDefault="00010AD6" w:rsidP="00010AD6">
      <w:pPr>
        <w:spacing w:after="0"/>
        <w:rPr>
          <w:rFonts w:cstheme="minorHAnsi"/>
          <w:sz w:val="24"/>
          <w:szCs w:val="24"/>
        </w:rPr>
      </w:pPr>
    </w:p>
    <w:p w:rsidR="004B1595" w:rsidRPr="00380B65" w:rsidRDefault="00E853EC" w:rsidP="00010AD6">
      <w:pPr>
        <w:spacing w:after="0"/>
        <w:rPr>
          <w:rFonts w:cstheme="minorHAnsi"/>
          <w:b/>
          <w:sz w:val="24"/>
          <w:szCs w:val="24"/>
        </w:rPr>
      </w:pPr>
      <w:r w:rsidRPr="00380B65">
        <w:rPr>
          <w:rFonts w:cstheme="minorHAnsi"/>
          <w:b/>
          <w:sz w:val="24"/>
          <w:szCs w:val="24"/>
        </w:rPr>
        <w:t xml:space="preserve">2b. </w:t>
      </w:r>
      <w:r w:rsidR="004B1595" w:rsidRPr="00380B65">
        <w:rPr>
          <w:rFonts w:cstheme="minorHAnsi"/>
          <w:b/>
          <w:sz w:val="24"/>
          <w:szCs w:val="24"/>
        </w:rPr>
        <w:t xml:space="preserve">Reading t-test Results </w:t>
      </w:r>
    </w:p>
    <w:p w:rsidR="004B1595" w:rsidRPr="00380B65" w:rsidRDefault="004B1595" w:rsidP="00010AD6">
      <w:pPr>
        <w:spacing w:after="0"/>
        <w:rPr>
          <w:rFonts w:cstheme="minorHAnsi"/>
          <w:sz w:val="24"/>
          <w:szCs w:val="24"/>
        </w:rPr>
      </w:pPr>
    </w:p>
    <w:p w:rsidR="004B1595" w:rsidRPr="00380B65" w:rsidRDefault="00E853EC" w:rsidP="00010AD6">
      <w:pPr>
        <w:spacing w:after="0"/>
        <w:rPr>
          <w:rFonts w:cstheme="minorHAnsi"/>
          <w:sz w:val="24"/>
          <w:szCs w:val="24"/>
        </w:rPr>
      </w:pPr>
      <w:r w:rsidRPr="00380B65">
        <w:rPr>
          <w:rFonts w:cstheme="minorHAnsi"/>
          <w:sz w:val="24"/>
          <w:szCs w:val="24"/>
        </w:rPr>
        <w:t xml:space="preserve">Example </w:t>
      </w:r>
      <w:r w:rsidR="004B1595" w:rsidRPr="00380B65">
        <w:rPr>
          <w:rFonts w:cstheme="minorHAnsi"/>
          <w:sz w:val="24"/>
          <w:szCs w:val="24"/>
        </w:rPr>
        <w:t>1</w:t>
      </w:r>
    </w:p>
    <w:p w:rsidR="004B1595" w:rsidRPr="00380B65" w:rsidRDefault="004B1595" w:rsidP="00010AD6">
      <w:pPr>
        <w:spacing w:after="0"/>
        <w:rPr>
          <w:rFonts w:cstheme="minorHAnsi"/>
          <w:sz w:val="24"/>
          <w:szCs w:val="24"/>
        </w:rPr>
      </w:pPr>
      <w:r w:rsidRPr="00380B65">
        <w:rPr>
          <w:rFonts w:cstheme="minorHAnsi"/>
          <w:sz w:val="24"/>
          <w:szCs w:val="24"/>
        </w:rPr>
        <w:t xml:space="preserve">Goodman et al. (2005). Mother expectation of bother and infant attachment behaviors as </w:t>
      </w:r>
      <w:proofErr w:type="spellStart"/>
      <w:r w:rsidRPr="00380B65">
        <w:rPr>
          <w:rFonts w:cstheme="minorHAnsi"/>
          <w:sz w:val="24"/>
          <w:szCs w:val="24"/>
        </w:rPr>
        <w:t>preditors</w:t>
      </w:r>
      <w:proofErr w:type="spellEnd"/>
      <w:r w:rsidRPr="00380B65">
        <w:rPr>
          <w:rFonts w:cstheme="minorHAnsi"/>
          <w:sz w:val="24"/>
          <w:szCs w:val="24"/>
        </w:rPr>
        <w:t xml:space="preserve"> of method and child communication at 24 months in children of methadone-maintained women. Infant </w:t>
      </w:r>
      <w:r w:rsidR="00DE3896" w:rsidRPr="00380B65">
        <w:rPr>
          <w:rFonts w:cstheme="minorHAnsi"/>
          <w:sz w:val="24"/>
          <w:szCs w:val="24"/>
        </w:rPr>
        <w:t>M</w:t>
      </w:r>
      <w:r w:rsidRPr="00380B65">
        <w:rPr>
          <w:rFonts w:cstheme="minorHAnsi"/>
          <w:sz w:val="24"/>
          <w:szCs w:val="24"/>
        </w:rPr>
        <w:t xml:space="preserve">ental </w:t>
      </w:r>
      <w:r w:rsidR="00DE3896" w:rsidRPr="00380B65">
        <w:rPr>
          <w:rFonts w:cstheme="minorHAnsi"/>
          <w:sz w:val="24"/>
          <w:szCs w:val="24"/>
        </w:rPr>
        <w:t>H</w:t>
      </w:r>
      <w:r w:rsidRPr="00380B65">
        <w:rPr>
          <w:rFonts w:cstheme="minorHAnsi"/>
          <w:sz w:val="24"/>
          <w:szCs w:val="24"/>
        </w:rPr>
        <w:t xml:space="preserve">ealth </w:t>
      </w:r>
      <w:r w:rsidR="00DE3896" w:rsidRPr="00380B65">
        <w:rPr>
          <w:rFonts w:cstheme="minorHAnsi"/>
          <w:sz w:val="24"/>
          <w:szCs w:val="24"/>
        </w:rPr>
        <w:t>J</w:t>
      </w:r>
      <w:r w:rsidRPr="00380B65">
        <w:rPr>
          <w:rFonts w:cstheme="minorHAnsi"/>
          <w:sz w:val="24"/>
          <w:szCs w:val="24"/>
        </w:rPr>
        <w:t>ournal, 26, 549-569.</w:t>
      </w:r>
    </w:p>
    <w:p w:rsidR="004B1595" w:rsidRPr="00380B65" w:rsidRDefault="004B1595" w:rsidP="00010AD6">
      <w:pPr>
        <w:spacing w:after="0"/>
        <w:rPr>
          <w:rFonts w:cstheme="minorHAnsi"/>
          <w:sz w:val="24"/>
          <w:szCs w:val="24"/>
        </w:rPr>
      </w:pPr>
    </w:p>
    <w:p w:rsidR="004B1595" w:rsidRPr="00380B65" w:rsidRDefault="004B1595" w:rsidP="00010AD6">
      <w:pPr>
        <w:spacing w:after="0"/>
        <w:rPr>
          <w:rFonts w:cstheme="minorHAnsi"/>
          <w:sz w:val="24"/>
          <w:szCs w:val="24"/>
        </w:rPr>
      </w:pPr>
    </w:p>
    <w:p w:rsidR="004B1595" w:rsidRPr="00380B65" w:rsidRDefault="002E4EAD" w:rsidP="00010AD6">
      <w:pPr>
        <w:spacing w:after="0"/>
        <w:rPr>
          <w:rFonts w:cstheme="minorHAnsi"/>
          <w:sz w:val="24"/>
          <w:szCs w:val="24"/>
        </w:rPr>
      </w:pPr>
      <w:r w:rsidRPr="00380B65">
        <w:rPr>
          <w:rFonts w:cstheme="minorHAnsi"/>
          <w:noProof/>
          <w:sz w:val="24"/>
          <w:szCs w:val="24"/>
        </w:rPr>
        <w:lastRenderedPageBreak/>
        <w:drawing>
          <wp:inline distT="0" distB="0" distL="0" distR="0" wp14:anchorId="4EB10119" wp14:editId="1B02C17B">
            <wp:extent cx="6059802" cy="48640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67151" cy="4869926"/>
                    </a:xfrm>
                    <a:prstGeom prst="rect">
                      <a:avLst/>
                    </a:prstGeom>
                  </pic:spPr>
                </pic:pic>
              </a:graphicData>
            </a:graphic>
          </wp:inline>
        </w:drawing>
      </w:r>
    </w:p>
    <w:p w:rsidR="004B1595" w:rsidRPr="00380B65" w:rsidRDefault="004B1595" w:rsidP="00010AD6">
      <w:pPr>
        <w:spacing w:after="0"/>
        <w:rPr>
          <w:rFonts w:cstheme="minorHAnsi"/>
          <w:sz w:val="24"/>
          <w:szCs w:val="24"/>
        </w:rPr>
      </w:pPr>
    </w:p>
    <w:p w:rsidR="00010AD6" w:rsidRPr="00380B65" w:rsidRDefault="008C4DAA" w:rsidP="00010AD6">
      <w:pPr>
        <w:spacing w:after="0"/>
        <w:rPr>
          <w:rFonts w:cstheme="minorHAnsi"/>
          <w:b/>
          <w:sz w:val="24"/>
          <w:szCs w:val="24"/>
        </w:rPr>
      </w:pPr>
      <w:r w:rsidRPr="00380B65">
        <w:rPr>
          <w:rFonts w:cstheme="minorHAnsi"/>
          <w:b/>
          <w:sz w:val="24"/>
          <w:szCs w:val="24"/>
        </w:rPr>
        <w:t xml:space="preserve">2c. </w:t>
      </w:r>
      <w:r w:rsidR="00010AD6" w:rsidRPr="00380B65">
        <w:rPr>
          <w:rFonts w:cstheme="minorHAnsi"/>
          <w:b/>
          <w:sz w:val="24"/>
          <w:szCs w:val="24"/>
        </w:rPr>
        <w:t>Worked Example</w:t>
      </w:r>
    </w:p>
    <w:p w:rsidR="00010AD6" w:rsidRPr="00380B65" w:rsidRDefault="00010AD6" w:rsidP="00010AD6">
      <w:pPr>
        <w:spacing w:after="0"/>
        <w:rPr>
          <w:rFonts w:cstheme="minorHAnsi"/>
          <w:b/>
          <w:sz w:val="24"/>
          <w:szCs w:val="24"/>
        </w:rPr>
      </w:pPr>
    </w:p>
    <w:p w:rsidR="00010AD6" w:rsidRPr="00380B65" w:rsidRDefault="00010AD6" w:rsidP="00010AD6">
      <w:pPr>
        <w:spacing w:after="0"/>
        <w:rPr>
          <w:rFonts w:cstheme="minorHAnsi"/>
          <w:sz w:val="24"/>
          <w:szCs w:val="24"/>
        </w:rPr>
      </w:pPr>
      <w:r w:rsidRPr="00380B65">
        <w:rPr>
          <w:rFonts w:cstheme="minorHAnsi"/>
          <w:sz w:val="24"/>
          <w:szCs w:val="24"/>
        </w:rPr>
        <w:t>Is there a change in mean heart rate per minute before and after taking blood pressure medication for a single individual? Below are data for this individual.</w:t>
      </w:r>
    </w:p>
    <w:p w:rsidR="00010AD6" w:rsidRPr="00380B65" w:rsidRDefault="00010AD6" w:rsidP="00010AD6">
      <w:pPr>
        <w:spacing w:after="0"/>
        <w:rPr>
          <w:rFonts w:cstheme="minorHAnsi"/>
          <w:sz w:val="24"/>
          <w:szCs w:val="24"/>
        </w:rPr>
      </w:pPr>
    </w:p>
    <w:tbl>
      <w:tblPr>
        <w:tblW w:w="4800" w:type="dxa"/>
        <w:tblInd w:w="93" w:type="dxa"/>
        <w:tblLook w:val="04A0" w:firstRow="1" w:lastRow="0" w:firstColumn="1" w:lastColumn="0" w:noHBand="0" w:noVBand="1"/>
      </w:tblPr>
      <w:tblGrid>
        <w:gridCol w:w="915"/>
        <w:gridCol w:w="1005"/>
        <w:gridCol w:w="960"/>
        <w:gridCol w:w="1005"/>
        <w:gridCol w:w="915"/>
      </w:tblGrid>
      <w:tr w:rsidR="00010AD6" w:rsidRPr="00380B65" w:rsidTr="00150C37">
        <w:trPr>
          <w:trHeight w:val="375"/>
        </w:trPr>
        <w:tc>
          <w:tcPr>
            <w:tcW w:w="1920" w:type="dxa"/>
            <w:gridSpan w:val="2"/>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Heart Rate</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920" w:type="dxa"/>
            <w:gridSpan w:val="2"/>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Heart Rate</w:t>
            </w:r>
          </w:p>
        </w:tc>
      </w:tr>
      <w:tr w:rsidR="00010AD6" w:rsidRPr="00380B65" w:rsidTr="00150C37">
        <w:trPr>
          <w:trHeight w:val="375"/>
        </w:trPr>
        <w:tc>
          <w:tcPr>
            <w:tcW w:w="1920" w:type="dxa"/>
            <w:gridSpan w:val="2"/>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After</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920" w:type="dxa"/>
            <w:gridSpan w:val="2"/>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Before</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50</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62</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57</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59</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50</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57</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58</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57</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48</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49</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56</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53</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49</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47</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55</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63</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44</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54</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55</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54</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49</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48</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53</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51</w:t>
            </w:r>
          </w:p>
        </w:tc>
      </w:tr>
      <w:tr w:rsidR="00010AD6" w:rsidRPr="00380B65" w:rsidTr="00150C37">
        <w:trPr>
          <w:trHeight w:val="375"/>
        </w:trPr>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45</w:t>
            </w: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44</w:t>
            </w:r>
          </w:p>
        </w:tc>
        <w:tc>
          <w:tcPr>
            <w:tcW w:w="960" w:type="dxa"/>
            <w:tcBorders>
              <w:top w:val="nil"/>
              <w:left w:val="nil"/>
              <w:bottom w:val="nil"/>
              <w:right w:val="nil"/>
            </w:tcBorders>
            <w:shd w:val="clear" w:color="auto" w:fill="auto"/>
            <w:noWrap/>
            <w:vAlign w:val="bottom"/>
            <w:hideMark/>
          </w:tcPr>
          <w:p w:rsidR="00010AD6" w:rsidRPr="00380B65" w:rsidRDefault="00010AD6" w:rsidP="00150C37">
            <w:pPr>
              <w:spacing w:after="0"/>
              <w:rPr>
                <w:rFonts w:eastAsia="Times New Roman" w:cstheme="minorHAnsi"/>
                <w:color w:val="000000"/>
                <w:sz w:val="24"/>
                <w:szCs w:val="24"/>
              </w:rPr>
            </w:pPr>
          </w:p>
        </w:tc>
        <w:tc>
          <w:tcPr>
            <w:tcW w:w="100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53</w:t>
            </w:r>
          </w:p>
        </w:tc>
        <w:tc>
          <w:tcPr>
            <w:tcW w:w="915" w:type="dxa"/>
            <w:tcBorders>
              <w:top w:val="nil"/>
              <w:left w:val="nil"/>
              <w:bottom w:val="nil"/>
              <w:right w:val="nil"/>
            </w:tcBorders>
            <w:shd w:val="clear" w:color="auto" w:fill="auto"/>
            <w:noWrap/>
            <w:vAlign w:val="bottom"/>
            <w:hideMark/>
          </w:tcPr>
          <w:p w:rsidR="00010AD6" w:rsidRPr="00380B65" w:rsidRDefault="00010AD6" w:rsidP="00150C37">
            <w:pPr>
              <w:spacing w:after="0"/>
              <w:jc w:val="center"/>
              <w:rPr>
                <w:rFonts w:eastAsia="Times New Roman" w:cstheme="minorHAnsi"/>
                <w:color w:val="000000"/>
                <w:sz w:val="24"/>
                <w:szCs w:val="24"/>
              </w:rPr>
            </w:pPr>
            <w:r w:rsidRPr="00380B65">
              <w:rPr>
                <w:rFonts w:eastAsia="Times New Roman" w:cstheme="minorHAnsi"/>
                <w:color w:val="000000"/>
                <w:sz w:val="24"/>
                <w:szCs w:val="24"/>
              </w:rPr>
              <w:t>51</w:t>
            </w:r>
          </w:p>
        </w:tc>
      </w:tr>
    </w:tbl>
    <w:p w:rsidR="00010AD6" w:rsidRPr="00380B65" w:rsidRDefault="00010AD6" w:rsidP="00010AD6">
      <w:pPr>
        <w:spacing w:after="0"/>
        <w:rPr>
          <w:rFonts w:eastAsia="Times New Roman" w:cstheme="minorHAnsi"/>
          <w:color w:val="000000"/>
          <w:sz w:val="24"/>
          <w:szCs w:val="24"/>
        </w:rPr>
      </w:pPr>
    </w:p>
    <w:p w:rsidR="00010AD6" w:rsidRPr="00380B65" w:rsidRDefault="004559CE" w:rsidP="00010AD6">
      <w:pPr>
        <w:spacing w:after="0"/>
        <w:rPr>
          <w:rFonts w:cstheme="minorHAnsi"/>
          <w:b/>
          <w:sz w:val="24"/>
          <w:szCs w:val="24"/>
        </w:rPr>
      </w:pPr>
      <w:r w:rsidRPr="00380B65">
        <w:rPr>
          <w:rFonts w:cstheme="minorHAnsi"/>
          <w:b/>
          <w:sz w:val="24"/>
          <w:szCs w:val="24"/>
        </w:rPr>
        <w:t xml:space="preserve">2c1. </w:t>
      </w:r>
      <w:r w:rsidR="00010AD6" w:rsidRPr="00380B65">
        <w:rPr>
          <w:rFonts w:cstheme="minorHAnsi"/>
          <w:b/>
          <w:sz w:val="24"/>
          <w:szCs w:val="24"/>
        </w:rPr>
        <w:t xml:space="preserve">SPSS </w:t>
      </w:r>
      <w:r w:rsidR="0089479D" w:rsidRPr="00380B65">
        <w:rPr>
          <w:rFonts w:cstheme="minorHAnsi"/>
          <w:b/>
          <w:sz w:val="24"/>
          <w:szCs w:val="24"/>
        </w:rPr>
        <w:t xml:space="preserve">Data and </w:t>
      </w:r>
      <w:r w:rsidR="00010AD6" w:rsidRPr="00380B65">
        <w:rPr>
          <w:rFonts w:cstheme="minorHAnsi"/>
          <w:b/>
          <w:sz w:val="24"/>
          <w:szCs w:val="24"/>
        </w:rPr>
        <w:t>Results</w:t>
      </w:r>
    </w:p>
    <w:p w:rsidR="0089479D" w:rsidRPr="00380B65" w:rsidRDefault="0089479D" w:rsidP="00010AD6">
      <w:pPr>
        <w:spacing w:after="0"/>
        <w:rPr>
          <w:rFonts w:cstheme="minorHAnsi"/>
          <w:sz w:val="24"/>
          <w:szCs w:val="24"/>
        </w:rPr>
      </w:pPr>
    </w:p>
    <w:p w:rsidR="00010AD6" w:rsidRPr="00380B65" w:rsidRDefault="0089479D" w:rsidP="00010AD6">
      <w:pPr>
        <w:spacing w:after="0"/>
        <w:rPr>
          <w:rFonts w:cstheme="minorHAnsi"/>
          <w:sz w:val="24"/>
          <w:szCs w:val="24"/>
        </w:rPr>
      </w:pPr>
      <w:r w:rsidRPr="00380B65">
        <w:rPr>
          <w:rFonts w:cstheme="minorHAnsi"/>
          <w:sz w:val="24"/>
          <w:szCs w:val="24"/>
        </w:rPr>
        <w:lastRenderedPageBreak/>
        <w:t>http://www.bwgriffin.com/gsu/courses/edur8131/data/heartrate.sav</w:t>
      </w:r>
    </w:p>
    <w:p w:rsidR="0089479D" w:rsidRPr="00380B65" w:rsidRDefault="0089479D" w:rsidP="00010AD6">
      <w:pPr>
        <w:spacing w:after="0"/>
        <w:rPr>
          <w:rFonts w:cstheme="minorHAnsi"/>
          <w:sz w:val="24"/>
          <w:szCs w:val="24"/>
        </w:rPr>
      </w:pPr>
    </w:p>
    <w:p w:rsidR="00010AD6" w:rsidRPr="00380B65" w:rsidRDefault="00010AD6" w:rsidP="00010AD6">
      <w:pPr>
        <w:spacing w:after="0"/>
        <w:rPr>
          <w:rFonts w:cstheme="minorHAnsi"/>
          <w:noProof/>
          <w:sz w:val="24"/>
          <w:szCs w:val="24"/>
        </w:rPr>
      </w:pPr>
      <w:r w:rsidRPr="00380B65">
        <w:rPr>
          <w:rFonts w:cstheme="minorHAnsi"/>
          <w:noProof/>
          <w:sz w:val="24"/>
          <w:szCs w:val="24"/>
        </w:rPr>
        <w:t>Commands</w:t>
      </w:r>
    </w:p>
    <w:p w:rsidR="00010AD6" w:rsidRPr="00380B65" w:rsidRDefault="00010AD6" w:rsidP="00010AD6">
      <w:pPr>
        <w:spacing w:after="0"/>
        <w:rPr>
          <w:rFonts w:cstheme="minorHAnsi"/>
          <w:noProof/>
          <w:sz w:val="24"/>
          <w:szCs w:val="24"/>
        </w:rPr>
      </w:pPr>
      <w:r w:rsidRPr="00380B65">
        <w:rPr>
          <w:rFonts w:cstheme="minorHAnsi"/>
          <w:noProof/>
          <w:sz w:val="24"/>
          <w:szCs w:val="24"/>
        </w:rPr>
        <w:drawing>
          <wp:inline distT="0" distB="0" distL="0" distR="0" wp14:anchorId="440A9199" wp14:editId="648072EC">
            <wp:extent cx="3896413" cy="319024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98750" cy="3192153"/>
                    </a:xfrm>
                    <a:prstGeom prst="rect">
                      <a:avLst/>
                    </a:prstGeom>
                  </pic:spPr>
                </pic:pic>
              </a:graphicData>
            </a:graphic>
          </wp:inline>
        </w:drawing>
      </w:r>
    </w:p>
    <w:p w:rsidR="00010AD6" w:rsidRPr="00380B65" w:rsidRDefault="00010AD6" w:rsidP="00010AD6">
      <w:pPr>
        <w:spacing w:after="0"/>
        <w:rPr>
          <w:rFonts w:cstheme="minorHAnsi"/>
          <w:noProof/>
          <w:sz w:val="24"/>
          <w:szCs w:val="24"/>
        </w:rPr>
      </w:pPr>
    </w:p>
    <w:p w:rsidR="00010AD6" w:rsidRPr="00380B65" w:rsidRDefault="00010AD6" w:rsidP="00010AD6">
      <w:pPr>
        <w:spacing w:after="0"/>
        <w:rPr>
          <w:rFonts w:cstheme="minorHAnsi"/>
          <w:noProof/>
          <w:sz w:val="24"/>
          <w:szCs w:val="24"/>
        </w:rPr>
      </w:pPr>
      <w:r w:rsidRPr="00380B65">
        <w:rPr>
          <w:rFonts w:cstheme="minorHAnsi"/>
          <w:noProof/>
          <w:sz w:val="24"/>
          <w:szCs w:val="24"/>
        </w:rPr>
        <w:drawing>
          <wp:inline distT="0" distB="0" distL="0" distR="0" wp14:anchorId="6AB19DA7" wp14:editId="3AF9FB7E">
            <wp:extent cx="3200730" cy="1968500"/>
            <wp:effectExtent l="0" t="0" r="0" b="0"/>
            <wp:docPr id="22" name="Picture 22" descr="C:\Users\Bryan\AppData\Local\Temp\SNAGHTML1b163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AppData\Local\Temp\SNAGHTML1b163f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573" cy="1969634"/>
                    </a:xfrm>
                    <a:prstGeom prst="rect">
                      <a:avLst/>
                    </a:prstGeom>
                    <a:noFill/>
                    <a:ln>
                      <a:noFill/>
                    </a:ln>
                  </pic:spPr>
                </pic:pic>
              </a:graphicData>
            </a:graphic>
          </wp:inline>
        </w:drawing>
      </w:r>
    </w:p>
    <w:p w:rsidR="00010AD6" w:rsidRPr="00380B65" w:rsidRDefault="00010AD6" w:rsidP="00010AD6">
      <w:pPr>
        <w:spacing w:after="0"/>
        <w:rPr>
          <w:rFonts w:cstheme="minorHAnsi"/>
          <w:noProof/>
          <w:sz w:val="24"/>
          <w:szCs w:val="24"/>
        </w:rPr>
      </w:pPr>
      <w:r w:rsidRPr="00380B65">
        <w:rPr>
          <w:rFonts w:cstheme="minorHAnsi"/>
          <w:noProof/>
          <w:sz w:val="24"/>
          <w:szCs w:val="24"/>
        </w:rPr>
        <w:t>Note, Medication 1 = after medications, 0 = before medications</w:t>
      </w:r>
    </w:p>
    <w:p w:rsidR="00010AD6" w:rsidRPr="00380B65" w:rsidRDefault="00010AD6" w:rsidP="00010AD6">
      <w:pPr>
        <w:spacing w:after="0"/>
        <w:rPr>
          <w:rFonts w:cstheme="minorHAnsi"/>
          <w:noProof/>
          <w:sz w:val="24"/>
          <w:szCs w:val="24"/>
        </w:rPr>
      </w:pPr>
    </w:p>
    <w:p w:rsidR="00010AD6" w:rsidRPr="00380B65" w:rsidRDefault="00010AD6" w:rsidP="00010AD6">
      <w:pPr>
        <w:spacing w:after="0"/>
        <w:rPr>
          <w:rFonts w:cstheme="minorHAnsi"/>
          <w:noProof/>
          <w:sz w:val="24"/>
          <w:szCs w:val="24"/>
        </w:rPr>
      </w:pPr>
      <w:r w:rsidRPr="00380B65">
        <w:rPr>
          <w:rFonts w:cstheme="minorHAnsi"/>
          <w:noProof/>
          <w:sz w:val="24"/>
          <w:szCs w:val="24"/>
        </w:rPr>
        <w:drawing>
          <wp:inline distT="0" distB="0" distL="0" distR="0" wp14:anchorId="2B592864" wp14:editId="166F53E8">
            <wp:extent cx="3509917" cy="2159000"/>
            <wp:effectExtent l="0" t="0" r="0" b="0"/>
            <wp:docPr id="2" name="Picture 2" descr="C:\Users\Bryan\AppData\Local\Temp\SNAGHTML5a1b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AppData\Local\Temp\SNAGHTML5a1b0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877" cy="2160206"/>
                    </a:xfrm>
                    <a:prstGeom prst="rect">
                      <a:avLst/>
                    </a:prstGeom>
                    <a:noFill/>
                    <a:ln>
                      <a:noFill/>
                    </a:ln>
                  </pic:spPr>
                </pic:pic>
              </a:graphicData>
            </a:graphic>
          </wp:inline>
        </w:drawing>
      </w:r>
    </w:p>
    <w:p w:rsidR="00010AD6" w:rsidRPr="00380B65" w:rsidRDefault="00010AD6" w:rsidP="00010AD6">
      <w:pPr>
        <w:spacing w:after="0"/>
        <w:rPr>
          <w:rFonts w:cstheme="minorHAnsi"/>
          <w:noProof/>
          <w:sz w:val="24"/>
          <w:szCs w:val="24"/>
        </w:rPr>
      </w:pPr>
    </w:p>
    <w:p w:rsidR="00010AD6" w:rsidRPr="00380B65" w:rsidRDefault="00010AD6" w:rsidP="00010AD6">
      <w:pPr>
        <w:spacing w:after="0"/>
        <w:rPr>
          <w:rFonts w:cstheme="minorHAnsi"/>
          <w:noProof/>
          <w:sz w:val="24"/>
          <w:szCs w:val="24"/>
        </w:rPr>
      </w:pPr>
    </w:p>
    <w:p w:rsidR="00010AD6" w:rsidRPr="00380B65" w:rsidRDefault="00010AD6" w:rsidP="00010AD6">
      <w:pPr>
        <w:spacing w:after="0"/>
        <w:rPr>
          <w:rFonts w:cstheme="minorHAnsi"/>
          <w:noProof/>
          <w:sz w:val="24"/>
          <w:szCs w:val="24"/>
        </w:rPr>
      </w:pPr>
      <w:r w:rsidRPr="00380B65">
        <w:rPr>
          <w:rFonts w:cstheme="minorHAnsi"/>
          <w:noProof/>
          <w:sz w:val="24"/>
          <w:szCs w:val="24"/>
        </w:rPr>
        <w:lastRenderedPageBreak/>
        <w:drawing>
          <wp:inline distT="0" distB="0" distL="0" distR="0" wp14:anchorId="16F03B41" wp14:editId="191DE8A2">
            <wp:extent cx="6997700" cy="27714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97700" cy="2771418"/>
                    </a:xfrm>
                    <a:prstGeom prst="rect">
                      <a:avLst/>
                    </a:prstGeom>
                  </pic:spPr>
                </pic:pic>
              </a:graphicData>
            </a:graphic>
          </wp:inline>
        </w:drawing>
      </w:r>
    </w:p>
    <w:p w:rsidR="00010AD6" w:rsidRPr="00380B65" w:rsidRDefault="00010AD6" w:rsidP="00010AD6">
      <w:pPr>
        <w:spacing w:after="0"/>
        <w:rPr>
          <w:rFonts w:cstheme="minorHAnsi"/>
          <w:noProof/>
          <w:sz w:val="24"/>
          <w:szCs w:val="24"/>
        </w:rPr>
      </w:pPr>
    </w:p>
    <w:p w:rsidR="00010AD6" w:rsidRPr="00380B65" w:rsidRDefault="004559CE" w:rsidP="00010AD6">
      <w:pPr>
        <w:spacing w:after="0"/>
        <w:rPr>
          <w:rFonts w:cstheme="minorHAnsi"/>
          <w:b/>
          <w:sz w:val="24"/>
          <w:szCs w:val="24"/>
        </w:rPr>
      </w:pPr>
      <w:r w:rsidRPr="00380B65">
        <w:rPr>
          <w:rFonts w:cstheme="minorHAnsi"/>
          <w:b/>
          <w:sz w:val="24"/>
          <w:szCs w:val="24"/>
        </w:rPr>
        <w:t xml:space="preserve">2c2. </w:t>
      </w:r>
      <w:r w:rsidR="00010AD6" w:rsidRPr="00380B65">
        <w:rPr>
          <w:rFonts w:cstheme="minorHAnsi"/>
          <w:b/>
          <w:sz w:val="24"/>
          <w:szCs w:val="24"/>
        </w:rPr>
        <w:t>Equal vs. Unequal Variances</w:t>
      </w:r>
    </w:p>
    <w:p w:rsidR="00010AD6" w:rsidRPr="00380B65" w:rsidRDefault="00010AD6" w:rsidP="00010AD6">
      <w:pPr>
        <w:spacing w:after="0"/>
        <w:rPr>
          <w:rFonts w:cstheme="minorHAnsi"/>
          <w:noProof/>
          <w:sz w:val="24"/>
          <w:szCs w:val="24"/>
        </w:rPr>
      </w:pPr>
    </w:p>
    <w:p w:rsidR="00BA7A61" w:rsidRPr="00380B65" w:rsidRDefault="00BA7A61" w:rsidP="00010AD6">
      <w:pPr>
        <w:spacing w:after="0"/>
        <w:ind w:left="720"/>
        <w:rPr>
          <w:rFonts w:cstheme="minorHAnsi"/>
          <w:noProof/>
          <w:sz w:val="24"/>
          <w:szCs w:val="24"/>
        </w:rPr>
      </w:pPr>
      <w:r w:rsidRPr="00380B65">
        <w:rPr>
          <w:rFonts w:cstheme="minorHAnsi"/>
          <w:noProof/>
          <w:sz w:val="24"/>
          <w:szCs w:val="24"/>
        </w:rPr>
        <w:t>For EDUR 9131, we will use the row entitled “Equal Variances Assumed”</w:t>
      </w:r>
    </w:p>
    <w:p w:rsidR="00BA7A61" w:rsidRPr="00380B65" w:rsidRDefault="00BA7A61" w:rsidP="00010AD6">
      <w:pPr>
        <w:spacing w:after="0"/>
        <w:ind w:left="720"/>
        <w:rPr>
          <w:rFonts w:cstheme="minorHAnsi"/>
          <w:noProof/>
          <w:sz w:val="24"/>
          <w:szCs w:val="24"/>
        </w:rPr>
      </w:pPr>
    </w:p>
    <w:p w:rsidR="00010AD6" w:rsidRPr="00380B65" w:rsidRDefault="00A75A6A" w:rsidP="00010AD6">
      <w:pPr>
        <w:spacing w:after="0"/>
        <w:ind w:left="720"/>
        <w:rPr>
          <w:rFonts w:cstheme="minorHAnsi"/>
          <w:noProof/>
          <w:sz w:val="24"/>
          <w:szCs w:val="24"/>
        </w:rPr>
      </w:pPr>
      <w:r w:rsidRPr="00380B65">
        <w:rPr>
          <w:rFonts w:cstheme="minorHAnsi"/>
          <w:noProof/>
          <w:sz w:val="24"/>
          <w:szCs w:val="24"/>
        </w:rPr>
        <w:t>Not needed for EDUR 9131, but for tho</w:t>
      </w:r>
      <w:r w:rsidR="00BA7A61" w:rsidRPr="00380B65">
        <w:rPr>
          <w:rFonts w:cstheme="minorHAnsi"/>
          <w:noProof/>
          <w:sz w:val="24"/>
          <w:szCs w:val="24"/>
        </w:rPr>
        <w:t xml:space="preserve">se interested, use </w:t>
      </w:r>
      <w:r w:rsidR="00010AD6" w:rsidRPr="00380B65">
        <w:rPr>
          <w:rFonts w:cstheme="minorHAnsi"/>
          <w:noProof/>
          <w:sz w:val="24"/>
          <w:szCs w:val="24"/>
        </w:rPr>
        <w:t xml:space="preserve">Levene’s </w:t>
      </w:r>
      <w:r w:rsidRPr="00380B65">
        <w:rPr>
          <w:rFonts w:cstheme="minorHAnsi"/>
          <w:noProof/>
          <w:sz w:val="24"/>
          <w:szCs w:val="24"/>
        </w:rPr>
        <w:t xml:space="preserve">to </w:t>
      </w:r>
      <w:r w:rsidR="00010AD6" w:rsidRPr="00380B65">
        <w:rPr>
          <w:rFonts w:cstheme="minorHAnsi"/>
          <w:noProof/>
          <w:sz w:val="24"/>
          <w:szCs w:val="24"/>
        </w:rPr>
        <w:t xml:space="preserve">test </w:t>
      </w:r>
      <w:r w:rsidRPr="00380B65">
        <w:rPr>
          <w:rFonts w:cstheme="minorHAnsi"/>
          <w:noProof/>
          <w:sz w:val="24"/>
          <w:szCs w:val="24"/>
        </w:rPr>
        <w:t>group variances:</w:t>
      </w:r>
      <w:r w:rsidR="00010AD6" w:rsidRPr="00380B65">
        <w:rPr>
          <w:rFonts w:cstheme="minorHAnsi"/>
          <w:noProof/>
          <w:sz w:val="24"/>
          <w:szCs w:val="24"/>
        </w:rPr>
        <w:t xml:space="preserve"> </w:t>
      </w:r>
    </w:p>
    <w:p w:rsidR="00010AD6" w:rsidRPr="00380B65" w:rsidRDefault="00010AD6" w:rsidP="00010AD6">
      <w:pPr>
        <w:pStyle w:val="ListParagraph"/>
        <w:numPr>
          <w:ilvl w:val="0"/>
          <w:numId w:val="2"/>
        </w:numPr>
        <w:spacing w:after="0"/>
        <w:rPr>
          <w:rFonts w:cstheme="minorHAnsi"/>
          <w:noProof/>
          <w:sz w:val="24"/>
          <w:szCs w:val="24"/>
        </w:rPr>
      </w:pPr>
      <w:r w:rsidRPr="00380B65">
        <w:rPr>
          <w:rFonts w:cstheme="minorHAnsi"/>
          <w:noProof/>
          <w:sz w:val="24"/>
          <w:szCs w:val="24"/>
        </w:rPr>
        <w:t>Levene’s Test assesses this null, Ho: variance group 1 = variane group 2</w:t>
      </w:r>
    </w:p>
    <w:p w:rsidR="00010AD6" w:rsidRPr="00380B65" w:rsidRDefault="00010AD6" w:rsidP="00010AD6">
      <w:pPr>
        <w:pStyle w:val="ListParagraph"/>
        <w:numPr>
          <w:ilvl w:val="0"/>
          <w:numId w:val="2"/>
        </w:numPr>
        <w:spacing w:after="0"/>
        <w:rPr>
          <w:rFonts w:cstheme="minorHAnsi"/>
          <w:noProof/>
          <w:sz w:val="24"/>
          <w:szCs w:val="24"/>
        </w:rPr>
      </w:pPr>
      <w:r w:rsidRPr="00380B65">
        <w:rPr>
          <w:rFonts w:cstheme="minorHAnsi"/>
          <w:noProof/>
          <w:sz w:val="24"/>
          <w:szCs w:val="24"/>
        </w:rPr>
        <w:t>If fail to reject, we assume the two groups have similar variances; if reject, then assume group variances are not equal.</w:t>
      </w:r>
    </w:p>
    <w:p w:rsidR="00010AD6" w:rsidRPr="00380B65" w:rsidRDefault="00010AD6" w:rsidP="00010AD6">
      <w:pPr>
        <w:pStyle w:val="ListParagraph"/>
        <w:numPr>
          <w:ilvl w:val="0"/>
          <w:numId w:val="2"/>
        </w:numPr>
        <w:spacing w:after="0"/>
        <w:rPr>
          <w:rFonts w:cstheme="minorHAnsi"/>
          <w:noProof/>
          <w:sz w:val="24"/>
          <w:szCs w:val="24"/>
        </w:rPr>
      </w:pPr>
      <w:r w:rsidRPr="00380B65">
        <w:rPr>
          <w:rFonts w:cstheme="minorHAnsi"/>
          <w:noProof/>
          <w:sz w:val="24"/>
          <w:szCs w:val="24"/>
        </w:rPr>
        <w:t xml:space="preserve">If variances are not equal, that affects how p-values and CI are calculated for the t-test, so an adjustment is made. </w:t>
      </w:r>
    </w:p>
    <w:p w:rsidR="00010AD6" w:rsidRPr="00380B65" w:rsidRDefault="00010AD6" w:rsidP="00010AD6">
      <w:pPr>
        <w:pStyle w:val="ListParagraph"/>
        <w:numPr>
          <w:ilvl w:val="0"/>
          <w:numId w:val="2"/>
        </w:numPr>
        <w:spacing w:after="0"/>
        <w:rPr>
          <w:rFonts w:cstheme="minorHAnsi"/>
          <w:noProof/>
          <w:sz w:val="24"/>
          <w:szCs w:val="24"/>
        </w:rPr>
      </w:pPr>
      <w:r w:rsidRPr="00380B65">
        <w:rPr>
          <w:rFonts w:cstheme="minorHAnsi"/>
          <w:noProof/>
          <w:sz w:val="24"/>
          <w:szCs w:val="24"/>
        </w:rPr>
        <w:t xml:space="preserve">If sig. (p-value) for Levene’s is less than .10 or .05 (you pick alpha here), then variances appear to be different so use “Equal variances not assume” row, </w:t>
      </w:r>
    </w:p>
    <w:p w:rsidR="00010AD6" w:rsidRPr="00380B65" w:rsidRDefault="00010AD6" w:rsidP="00010AD6">
      <w:pPr>
        <w:pStyle w:val="ListParagraph"/>
        <w:numPr>
          <w:ilvl w:val="0"/>
          <w:numId w:val="2"/>
        </w:numPr>
        <w:spacing w:after="0"/>
        <w:rPr>
          <w:rFonts w:cstheme="minorHAnsi"/>
          <w:noProof/>
          <w:sz w:val="24"/>
          <w:szCs w:val="24"/>
        </w:rPr>
      </w:pPr>
      <w:r w:rsidRPr="00380B65">
        <w:rPr>
          <w:rFonts w:cstheme="minorHAnsi"/>
          <w:noProof/>
          <w:sz w:val="24"/>
          <w:szCs w:val="24"/>
        </w:rPr>
        <w:t xml:space="preserve">but if the Levene’s p-value (sig. value) is greater than .10 or .05 then use “Equal Variances Assumed” row. </w:t>
      </w:r>
    </w:p>
    <w:p w:rsidR="00010AD6" w:rsidRPr="00380B65" w:rsidRDefault="00010AD6" w:rsidP="00010AD6">
      <w:pPr>
        <w:spacing w:after="0"/>
        <w:rPr>
          <w:rFonts w:cstheme="minorHAnsi"/>
          <w:sz w:val="24"/>
          <w:szCs w:val="24"/>
        </w:rPr>
      </w:pPr>
    </w:p>
    <w:p w:rsidR="00010AD6" w:rsidRPr="00380B65" w:rsidRDefault="004559CE" w:rsidP="00010AD6">
      <w:pPr>
        <w:spacing w:after="0"/>
        <w:rPr>
          <w:rFonts w:cstheme="minorHAnsi"/>
          <w:b/>
          <w:sz w:val="24"/>
          <w:szCs w:val="24"/>
        </w:rPr>
      </w:pPr>
      <w:r w:rsidRPr="00380B65">
        <w:rPr>
          <w:rFonts w:cstheme="minorHAnsi"/>
          <w:b/>
          <w:sz w:val="24"/>
          <w:szCs w:val="24"/>
        </w:rPr>
        <w:t xml:space="preserve">2c3. </w:t>
      </w:r>
      <w:r w:rsidR="00010AD6" w:rsidRPr="00380B65">
        <w:rPr>
          <w:rFonts w:cstheme="minorHAnsi"/>
          <w:b/>
          <w:sz w:val="24"/>
          <w:szCs w:val="24"/>
        </w:rPr>
        <w:t xml:space="preserve">Null Hypothesis </w:t>
      </w:r>
    </w:p>
    <w:p w:rsidR="00010AD6" w:rsidRPr="00380B65" w:rsidRDefault="00010AD6" w:rsidP="00010AD6">
      <w:pPr>
        <w:spacing w:after="0"/>
        <w:rPr>
          <w:rFonts w:cstheme="minorHAnsi"/>
          <w:sz w:val="24"/>
          <w:szCs w:val="24"/>
        </w:rPr>
      </w:pPr>
      <w:r w:rsidRPr="00380B65">
        <w:rPr>
          <w:rFonts w:cstheme="minorHAnsi"/>
          <w:sz w:val="24"/>
          <w:szCs w:val="24"/>
        </w:rPr>
        <w:t>What is the written null hypothesis?</w:t>
      </w:r>
    </w:p>
    <w:p w:rsidR="00010AD6" w:rsidRPr="00380B65" w:rsidRDefault="00010AD6" w:rsidP="00010AD6">
      <w:pPr>
        <w:spacing w:after="0"/>
        <w:rPr>
          <w:rFonts w:cstheme="minorHAnsi"/>
          <w:sz w:val="24"/>
          <w:szCs w:val="24"/>
        </w:rPr>
      </w:pPr>
    </w:p>
    <w:p w:rsidR="00010AD6" w:rsidRPr="00380B65" w:rsidRDefault="00010AD6" w:rsidP="00010AD6">
      <w:pPr>
        <w:spacing w:after="0"/>
        <w:rPr>
          <w:rFonts w:cstheme="minorHAnsi"/>
          <w:sz w:val="24"/>
          <w:szCs w:val="24"/>
        </w:rPr>
      </w:pPr>
      <w:r w:rsidRPr="00380B65">
        <w:rPr>
          <w:rFonts w:cstheme="minorHAnsi"/>
          <w:sz w:val="24"/>
          <w:szCs w:val="24"/>
        </w:rPr>
        <w:t>Recall that the IV is blood pressure medication use (before and after using medication) and the DV is heart rate.</w:t>
      </w:r>
    </w:p>
    <w:p w:rsidR="00AF45DA" w:rsidRPr="00380B65" w:rsidRDefault="00AF45DA" w:rsidP="00010AD6">
      <w:pPr>
        <w:spacing w:after="0"/>
        <w:rPr>
          <w:rFonts w:cstheme="minorHAnsi"/>
          <w:sz w:val="24"/>
          <w:szCs w:val="24"/>
        </w:rPr>
      </w:pPr>
      <w:bookmarkStart w:id="0" w:name="_GoBack"/>
      <w:bookmarkEnd w:id="0"/>
    </w:p>
    <w:p w:rsidR="00010AD6" w:rsidRPr="00380B65" w:rsidRDefault="00010AD6" w:rsidP="00010AD6">
      <w:pPr>
        <w:spacing w:after="0"/>
        <w:ind w:left="720"/>
        <w:rPr>
          <w:rFonts w:cstheme="minorHAnsi"/>
          <w:sz w:val="24"/>
          <w:szCs w:val="24"/>
        </w:rPr>
      </w:pPr>
      <w:r w:rsidRPr="00380B65">
        <w:rPr>
          <w:rFonts w:cstheme="minorHAnsi"/>
          <w:sz w:val="24"/>
          <w:szCs w:val="24"/>
          <w:highlight w:val="yellow"/>
        </w:rPr>
        <w:t>There is no difference in mean heart rate before and after taking blood pressure medication.</w:t>
      </w:r>
      <w:r w:rsidRPr="00380B65">
        <w:rPr>
          <w:rFonts w:cstheme="minorHAnsi"/>
          <w:sz w:val="24"/>
          <w:szCs w:val="24"/>
        </w:rPr>
        <w:t xml:space="preserve"> </w:t>
      </w:r>
    </w:p>
    <w:p w:rsidR="00010AD6" w:rsidRPr="00380B65" w:rsidRDefault="00010AD6" w:rsidP="00010AD6">
      <w:pPr>
        <w:spacing w:after="0"/>
        <w:rPr>
          <w:rFonts w:cstheme="minorHAnsi"/>
          <w:sz w:val="24"/>
          <w:szCs w:val="24"/>
        </w:rPr>
      </w:pPr>
    </w:p>
    <w:p w:rsidR="00010AD6" w:rsidRPr="00380B65" w:rsidRDefault="00010AD6" w:rsidP="00010AD6">
      <w:pPr>
        <w:spacing w:after="0"/>
        <w:rPr>
          <w:rFonts w:cstheme="minorHAnsi"/>
          <w:sz w:val="24"/>
          <w:szCs w:val="24"/>
        </w:rPr>
      </w:pPr>
      <w:r w:rsidRPr="00380B65">
        <w:rPr>
          <w:rFonts w:cstheme="minorHAnsi"/>
          <w:sz w:val="24"/>
          <w:szCs w:val="24"/>
        </w:rPr>
        <w:t>What is the symbolic Ho?</w:t>
      </w:r>
    </w:p>
    <w:p w:rsidR="00010AD6" w:rsidRPr="00380B65" w:rsidRDefault="00010AD6" w:rsidP="00010AD6">
      <w:pPr>
        <w:spacing w:after="0"/>
        <w:rPr>
          <w:rFonts w:cstheme="minorHAnsi"/>
          <w:sz w:val="24"/>
          <w:szCs w:val="24"/>
        </w:rPr>
      </w:pPr>
    </w:p>
    <w:p w:rsidR="00010AD6" w:rsidRPr="00380B65" w:rsidRDefault="00010AD6" w:rsidP="00010AD6">
      <w:pPr>
        <w:spacing w:after="0"/>
        <w:ind w:left="720"/>
        <w:rPr>
          <w:rFonts w:cstheme="minorHAnsi"/>
          <w:sz w:val="24"/>
          <w:szCs w:val="24"/>
        </w:rPr>
      </w:pPr>
      <w:r w:rsidRPr="00380B65">
        <w:rPr>
          <w:rFonts w:cstheme="minorHAnsi"/>
          <w:sz w:val="24"/>
          <w:szCs w:val="24"/>
          <w:highlight w:val="yellow"/>
        </w:rPr>
        <w:t>Ho: µ</w:t>
      </w:r>
      <w:r w:rsidRPr="00380B65">
        <w:rPr>
          <w:rFonts w:cstheme="minorHAnsi"/>
          <w:sz w:val="24"/>
          <w:szCs w:val="24"/>
          <w:highlight w:val="yellow"/>
          <w:vertAlign w:val="subscript"/>
        </w:rPr>
        <w:t>before</w:t>
      </w:r>
      <w:r w:rsidRPr="00380B65">
        <w:rPr>
          <w:rFonts w:cstheme="minorHAnsi"/>
          <w:sz w:val="24"/>
          <w:szCs w:val="24"/>
          <w:highlight w:val="yellow"/>
        </w:rPr>
        <w:t xml:space="preserve"> = µ</w:t>
      </w:r>
      <w:r w:rsidRPr="00380B65">
        <w:rPr>
          <w:rFonts w:cstheme="minorHAnsi"/>
          <w:sz w:val="24"/>
          <w:szCs w:val="24"/>
          <w:highlight w:val="yellow"/>
          <w:vertAlign w:val="subscript"/>
        </w:rPr>
        <w:t>after</w:t>
      </w:r>
      <w:r w:rsidRPr="00380B65">
        <w:rPr>
          <w:rFonts w:cstheme="minorHAnsi"/>
          <w:sz w:val="24"/>
          <w:szCs w:val="24"/>
        </w:rPr>
        <w:t xml:space="preserve">  </w:t>
      </w:r>
    </w:p>
    <w:p w:rsidR="00010AD6" w:rsidRPr="00380B65" w:rsidRDefault="00010AD6" w:rsidP="00010AD6">
      <w:pPr>
        <w:spacing w:after="0"/>
        <w:ind w:left="720"/>
        <w:rPr>
          <w:rFonts w:cstheme="minorHAnsi"/>
          <w:sz w:val="24"/>
          <w:szCs w:val="24"/>
        </w:rPr>
      </w:pPr>
      <w:r w:rsidRPr="00380B65">
        <w:rPr>
          <w:rFonts w:cstheme="minorHAnsi"/>
          <w:sz w:val="24"/>
          <w:szCs w:val="24"/>
        </w:rPr>
        <w:t>or</w:t>
      </w:r>
    </w:p>
    <w:p w:rsidR="00010AD6" w:rsidRPr="00380B65" w:rsidRDefault="00010AD6" w:rsidP="00010AD6">
      <w:pPr>
        <w:spacing w:after="0"/>
        <w:ind w:left="720"/>
        <w:rPr>
          <w:rFonts w:cstheme="minorHAnsi"/>
          <w:sz w:val="24"/>
          <w:szCs w:val="24"/>
        </w:rPr>
      </w:pPr>
      <w:r w:rsidRPr="00380B65">
        <w:rPr>
          <w:rFonts w:cstheme="minorHAnsi"/>
          <w:sz w:val="24"/>
          <w:szCs w:val="24"/>
          <w:highlight w:val="yellow"/>
        </w:rPr>
        <w:t>Ho: µ</w:t>
      </w:r>
      <w:r w:rsidRPr="00380B65">
        <w:rPr>
          <w:rFonts w:cstheme="minorHAnsi"/>
          <w:sz w:val="24"/>
          <w:szCs w:val="24"/>
          <w:highlight w:val="yellow"/>
          <w:vertAlign w:val="subscript"/>
        </w:rPr>
        <w:t>before</w:t>
      </w:r>
      <w:r w:rsidRPr="00380B65">
        <w:rPr>
          <w:rFonts w:cstheme="minorHAnsi"/>
          <w:sz w:val="24"/>
          <w:szCs w:val="24"/>
          <w:highlight w:val="yellow"/>
        </w:rPr>
        <w:t xml:space="preserve"> – µ</w:t>
      </w:r>
      <w:r w:rsidRPr="00380B65">
        <w:rPr>
          <w:rFonts w:cstheme="minorHAnsi"/>
          <w:sz w:val="24"/>
          <w:szCs w:val="24"/>
          <w:highlight w:val="yellow"/>
          <w:vertAlign w:val="subscript"/>
        </w:rPr>
        <w:t>after</w:t>
      </w:r>
      <w:r w:rsidRPr="00380B65">
        <w:rPr>
          <w:rFonts w:cstheme="minorHAnsi"/>
          <w:sz w:val="24"/>
          <w:szCs w:val="24"/>
          <w:highlight w:val="yellow"/>
        </w:rPr>
        <w:t xml:space="preserve"> = 0.00</w:t>
      </w:r>
      <w:r w:rsidRPr="00380B65">
        <w:rPr>
          <w:rFonts w:cstheme="minorHAnsi"/>
          <w:sz w:val="24"/>
          <w:szCs w:val="24"/>
        </w:rPr>
        <w:t xml:space="preserve"> (most commonly tested by statistical software) </w:t>
      </w:r>
    </w:p>
    <w:p w:rsidR="00010AD6" w:rsidRPr="00380B65" w:rsidRDefault="00010AD6" w:rsidP="00010AD6">
      <w:pPr>
        <w:spacing w:after="0"/>
        <w:rPr>
          <w:rFonts w:cstheme="minorHAnsi"/>
          <w:sz w:val="24"/>
          <w:szCs w:val="24"/>
        </w:rPr>
      </w:pPr>
    </w:p>
    <w:p w:rsidR="00010AD6" w:rsidRPr="00380B65" w:rsidRDefault="00295708" w:rsidP="00010AD6">
      <w:pPr>
        <w:spacing w:after="0"/>
        <w:rPr>
          <w:rFonts w:cstheme="minorHAnsi"/>
          <w:b/>
          <w:sz w:val="24"/>
          <w:szCs w:val="24"/>
        </w:rPr>
      </w:pPr>
      <w:r w:rsidRPr="00380B65">
        <w:rPr>
          <w:rFonts w:cstheme="minorHAnsi"/>
          <w:b/>
          <w:sz w:val="24"/>
          <w:szCs w:val="24"/>
        </w:rPr>
        <w:t xml:space="preserve">2c4. </w:t>
      </w:r>
      <w:r w:rsidR="00010AD6" w:rsidRPr="00380B65">
        <w:rPr>
          <w:rFonts w:cstheme="minorHAnsi"/>
          <w:b/>
          <w:sz w:val="24"/>
          <w:szCs w:val="24"/>
        </w:rPr>
        <w:t>Reject or Fail to Reject Ho?</w:t>
      </w:r>
    </w:p>
    <w:p w:rsidR="00010AD6" w:rsidRPr="00380B65" w:rsidRDefault="00010AD6" w:rsidP="00010AD6">
      <w:pPr>
        <w:spacing w:after="0"/>
        <w:rPr>
          <w:rFonts w:cstheme="minorHAnsi"/>
          <w:sz w:val="24"/>
          <w:szCs w:val="24"/>
        </w:rPr>
      </w:pPr>
    </w:p>
    <w:p w:rsidR="00010AD6" w:rsidRPr="00380B65" w:rsidRDefault="00010AD6" w:rsidP="00010AD6">
      <w:pPr>
        <w:spacing w:after="0"/>
        <w:rPr>
          <w:rFonts w:cstheme="minorHAnsi"/>
          <w:sz w:val="24"/>
          <w:szCs w:val="24"/>
        </w:rPr>
      </w:pPr>
      <w:r w:rsidRPr="00380B65">
        <w:rPr>
          <w:rFonts w:cstheme="minorHAnsi"/>
          <w:sz w:val="24"/>
          <w:szCs w:val="24"/>
        </w:rPr>
        <w:t xml:space="preserve">What information from SPSS output is used to determine whether Ho is rejected? </w:t>
      </w:r>
    </w:p>
    <w:p w:rsidR="00010AD6" w:rsidRPr="00380B65" w:rsidRDefault="00010AD6" w:rsidP="00010AD6">
      <w:pPr>
        <w:spacing w:after="0"/>
        <w:rPr>
          <w:rFonts w:cstheme="minorHAnsi"/>
          <w:sz w:val="24"/>
          <w:szCs w:val="24"/>
        </w:rPr>
      </w:pPr>
      <w:r w:rsidRPr="00380B65">
        <w:rPr>
          <w:rFonts w:cstheme="minorHAnsi"/>
          <w:sz w:val="24"/>
          <w:szCs w:val="24"/>
        </w:rPr>
        <w:t>Also, would we reject or fail to reject Ho</w:t>
      </w:r>
      <w:r w:rsidR="00EB7CC8" w:rsidRPr="00380B65">
        <w:rPr>
          <w:rFonts w:cstheme="minorHAnsi"/>
          <w:sz w:val="24"/>
          <w:szCs w:val="24"/>
        </w:rPr>
        <w:t xml:space="preserve"> (setting α = .05)</w:t>
      </w:r>
      <w:r w:rsidRPr="00380B65">
        <w:rPr>
          <w:rFonts w:cstheme="minorHAnsi"/>
          <w:sz w:val="24"/>
          <w:szCs w:val="24"/>
        </w:rPr>
        <w:t>?</w:t>
      </w:r>
    </w:p>
    <w:p w:rsidR="00010AD6" w:rsidRPr="00380B65" w:rsidRDefault="00010AD6" w:rsidP="00010AD6">
      <w:pPr>
        <w:spacing w:after="0"/>
        <w:rPr>
          <w:rFonts w:cstheme="minorHAnsi"/>
          <w:sz w:val="24"/>
          <w:szCs w:val="24"/>
        </w:rPr>
      </w:pPr>
      <w:r w:rsidRPr="00380B65">
        <w:rPr>
          <w:rFonts w:cstheme="minorHAnsi"/>
          <w:noProof/>
          <w:sz w:val="24"/>
          <w:szCs w:val="24"/>
        </w:rPr>
        <w:drawing>
          <wp:inline distT="0" distB="0" distL="0" distR="0" wp14:anchorId="56D81C3E" wp14:editId="3BC05EE6">
            <wp:extent cx="6930504" cy="15875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943458" cy="1590467"/>
                    </a:xfrm>
                    <a:prstGeom prst="rect">
                      <a:avLst/>
                    </a:prstGeom>
                  </pic:spPr>
                </pic:pic>
              </a:graphicData>
            </a:graphic>
          </wp:inline>
        </w:drawing>
      </w:r>
    </w:p>
    <w:p w:rsidR="00010AD6" w:rsidRPr="00380B65" w:rsidRDefault="00010AD6" w:rsidP="00010AD6">
      <w:pPr>
        <w:spacing w:after="0"/>
        <w:rPr>
          <w:rFonts w:cstheme="minorHAnsi"/>
          <w:sz w:val="24"/>
          <w:szCs w:val="24"/>
        </w:rPr>
      </w:pPr>
    </w:p>
    <w:p w:rsidR="00FE7BA2" w:rsidRPr="00380B65" w:rsidRDefault="00FE7BA2" w:rsidP="00FE7BA2">
      <w:pPr>
        <w:spacing w:after="0"/>
        <w:rPr>
          <w:rFonts w:cstheme="minorHAnsi"/>
          <w:sz w:val="24"/>
          <w:szCs w:val="24"/>
        </w:rPr>
      </w:pPr>
      <w:r w:rsidRPr="00380B65">
        <w:rPr>
          <w:rFonts w:cstheme="minorHAnsi"/>
          <w:sz w:val="24"/>
          <w:szCs w:val="24"/>
        </w:rPr>
        <w:t xml:space="preserve">Recall decision rule for p-values: </w:t>
      </w:r>
    </w:p>
    <w:p w:rsidR="00FE7BA2" w:rsidRPr="00380B65" w:rsidRDefault="00FE7BA2" w:rsidP="00FE7BA2">
      <w:pPr>
        <w:spacing w:after="0"/>
        <w:ind w:left="720"/>
        <w:rPr>
          <w:rFonts w:cstheme="minorHAnsi"/>
          <w:sz w:val="24"/>
          <w:szCs w:val="24"/>
        </w:rPr>
      </w:pPr>
      <w:r w:rsidRPr="00380B65">
        <w:rPr>
          <w:rFonts w:cstheme="minorHAnsi"/>
          <w:sz w:val="24"/>
          <w:szCs w:val="24"/>
        </w:rPr>
        <w:t>If p ≤ α reject Ho; if p &gt; α fail to reject Ho</w:t>
      </w:r>
    </w:p>
    <w:p w:rsidR="00AF45DA" w:rsidRPr="00380B65" w:rsidRDefault="00AF45DA" w:rsidP="00010AD6">
      <w:pPr>
        <w:spacing w:after="0"/>
        <w:rPr>
          <w:rFonts w:cstheme="minorHAnsi"/>
          <w:sz w:val="24"/>
          <w:szCs w:val="24"/>
        </w:rPr>
      </w:pPr>
    </w:p>
    <w:p w:rsidR="00010AD6" w:rsidRPr="00380B65" w:rsidRDefault="00010AD6" w:rsidP="00010AD6">
      <w:pPr>
        <w:spacing w:after="0"/>
        <w:rPr>
          <w:rFonts w:cstheme="minorHAnsi"/>
          <w:sz w:val="24"/>
          <w:szCs w:val="24"/>
          <w:highlight w:val="yellow"/>
        </w:rPr>
      </w:pPr>
      <w:r w:rsidRPr="00380B65">
        <w:rPr>
          <w:rFonts w:cstheme="minorHAnsi"/>
          <w:b/>
          <w:sz w:val="24"/>
          <w:szCs w:val="24"/>
          <w:highlight w:val="yellow"/>
        </w:rPr>
        <w:t>p-value = t-test Sig(2-tailed)</w:t>
      </w:r>
      <w:r w:rsidRPr="00380B65">
        <w:rPr>
          <w:rFonts w:cstheme="minorHAnsi"/>
          <w:sz w:val="24"/>
          <w:szCs w:val="24"/>
          <w:highlight w:val="yellow"/>
        </w:rPr>
        <w:t xml:space="preserve"> ---- this is not </w:t>
      </w:r>
      <w:proofErr w:type="spellStart"/>
      <w:r w:rsidRPr="00380B65">
        <w:rPr>
          <w:rFonts w:cstheme="minorHAnsi"/>
          <w:sz w:val="24"/>
          <w:szCs w:val="24"/>
          <w:highlight w:val="yellow"/>
        </w:rPr>
        <w:t>Levene’s</w:t>
      </w:r>
      <w:proofErr w:type="spellEnd"/>
      <w:r w:rsidRPr="00380B65">
        <w:rPr>
          <w:rFonts w:cstheme="minorHAnsi"/>
          <w:sz w:val="24"/>
          <w:szCs w:val="24"/>
          <w:highlight w:val="yellow"/>
        </w:rPr>
        <w:t xml:space="preserve"> sig; </w:t>
      </w:r>
      <w:proofErr w:type="spellStart"/>
      <w:r w:rsidRPr="00380B65">
        <w:rPr>
          <w:rFonts w:cstheme="minorHAnsi"/>
          <w:sz w:val="24"/>
          <w:szCs w:val="24"/>
          <w:highlight w:val="yellow"/>
        </w:rPr>
        <w:t>Levene’s</w:t>
      </w:r>
      <w:proofErr w:type="spellEnd"/>
      <w:r w:rsidRPr="00380B65">
        <w:rPr>
          <w:rFonts w:cstheme="minorHAnsi"/>
          <w:sz w:val="24"/>
          <w:szCs w:val="24"/>
          <w:highlight w:val="yellow"/>
        </w:rPr>
        <w:t xml:space="preserve"> only tests</w:t>
      </w:r>
    </w:p>
    <w:p w:rsidR="00010AD6" w:rsidRPr="00380B65" w:rsidRDefault="00010AD6" w:rsidP="00010AD6">
      <w:pPr>
        <w:spacing w:after="0"/>
        <w:ind w:left="2160"/>
        <w:rPr>
          <w:rFonts w:cstheme="minorHAnsi"/>
          <w:sz w:val="24"/>
          <w:szCs w:val="24"/>
        </w:rPr>
      </w:pPr>
      <w:r w:rsidRPr="00380B65">
        <w:rPr>
          <w:rFonts w:cstheme="minorHAnsi"/>
          <w:sz w:val="24"/>
          <w:szCs w:val="24"/>
          <w:highlight w:val="yellow"/>
        </w:rPr>
        <w:t xml:space="preserve"> whether variances of two groups are equal</w:t>
      </w:r>
    </w:p>
    <w:p w:rsidR="00097630" w:rsidRPr="00380B65" w:rsidRDefault="00097630" w:rsidP="00010AD6">
      <w:pPr>
        <w:spacing w:after="0"/>
        <w:ind w:left="2160"/>
        <w:rPr>
          <w:rFonts w:cstheme="minorHAnsi"/>
          <w:sz w:val="24"/>
          <w:szCs w:val="24"/>
        </w:rPr>
      </w:pPr>
    </w:p>
    <w:p w:rsidR="00097630" w:rsidRPr="00380B65" w:rsidRDefault="00097630" w:rsidP="00097630">
      <w:pPr>
        <w:spacing w:after="0"/>
        <w:rPr>
          <w:rFonts w:cstheme="minorHAnsi"/>
          <w:sz w:val="24"/>
          <w:szCs w:val="24"/>
        </w:rPr>
      </w:pPr>
      <w:r w:rsidRPr="00380B65">
        <w:rPr>
          <w:rFonts w:cstheme="minorHAnsi"/>
          <w:sz w:val="24"/>
          <w:szCs w:val="24"/>
          <w:highlight w:val="yellow"/>
        </w:rPr>
        <w:t>Since p = .002 and since .002 &lt; .05, reject Ho</w:t>
      </w:r>
    </w:p>
    <w:p w:rsidR="00AF45DA" w:rsidRPr="00380B65" w:rsidRDefault="00AF45DA" w:rsidP="00010AD6">
      <w:pPr>
        <w:spacing w:after="0"/>
        <w:rPr>
          <w:rFonts w:cstheme="minorHAnsi"/>
          <w:sz w:val="24"/>
          <w:szCs w:val="24"/>
        </w:rPr>
      </w:pPr>
    </w:p>
    <w:p w:rsidR="00010AD6" w:rsidRPr="00380B65" w:rsidRDefault="00010AD6" w:rsidP="00010AD6">
      <w:pPr>
        <w:spacing w:after="0"/>
        <w:rPr>
          <w:rFonts w:cstheme="minorHAnsi"/>
          <w:sz w:val="24"/>
          <w:szCs w:val="24"/>
        </w:rPr>
      </w:pPr>
      <w:r w:rsidRPr="00380B65">
        <w:rPr>
          <w:rFonts w:cstheme="minorHAnsi"/>
          <w:b/>
          <w:sz w:val="24"/>
          <w:szCs w:val="24"/>
          <w:highlight w:val="yellow"/>
        </w:rPr>
        <w:t>confidence interval</w:t>
      </w:r>
      <w:r w:rsidRPr="00380B65">
        <w:rPr>
          <w:rFonts w:cstheme="minorHAnsi"/>
          <w:sz w:val="24"/>
          <w:szCs w:val="24"/>
          <w:highlight w:val="yellow"/>
        </w:rPr>
        <w:t>, if 0 is within the CI, fail to reject; if 0 is not within CI, reject Ho</w:t>
      </w:r>
    </w:p>
    <w:p w:rsidR="00010AD6" w:rsidRPr="00380B65" w:rsidRDefault="00010AD6" w:rsidP="00010AD6">
      <w:pPr>
        <w:spacing w:after="0"/>
        <w:rPr>
          <w:rFonts w:cstheme="minorHAnsi"/>
          <w:sz w:val="24"/>
          <w:szCs w:val="24"/>
        </w:rPr>
      </w:pPr>
    </w:p>
    <w:p w:rsidR="00010AD6" w:rsidRPr="00380B65" w:rsidRDefault="00295708" w:rsidP="00010AD6">
      <w:pPr>
        <w:spacing w:after="0" w:line="240" w:lineRule="atLeast"/>
        <w:rPr>
          <w:rFonts w:cstheme="minorHAnsi"/>
          <w:b/>
          <w:sz w:val="24"/>
          <w:szCs w:val="24"/>
        </w:rPr>
      </w:pPr>
      <w:r w:rsidRPr="00380B65">
        <w:rPr>
          <w:rFonts w:cstheme="minorHAnsi"/>
          <w:b/>
          <w:sz w:val="24"/>
          <w:szCs w:val="24"/>
        </w:rPr>
        <w:t xml:space="preserve">2d. </w:t>
      </w:r>
      <w:r w:rsidR="00010AD6" w:rsidRPr="00380B65">
        <w:rPr>
          <w:rFonts w:cstheme="minorHAnsi"/>
          <w:b/>
          <w:sz w:val="24"/>
          <w:szCs w:val="24"/>
        </w:rPr>
        <w:t>APA Styled Results</w:t>
      </w:r>
    </w:p>
    <w:p w:rsidR="00010AD6" w:rsidRPr="00380B65" w:rsidRDefault="00010AD6" w:rsidP="00010AD6">
      <w:pPr>
        <w:spacing w:after="0" w:line="240" w:lineRule="atLeast"/>
        <w:rPr>
          <w:rFonts w:cstheme="minorHAnsi"/>
          <w:sz w:val="24"/>
          <w:szCs w:val="24"/>
        </w:rPr>
      </w:pPr>
    </w:p>
    <w:p w:rsidR="00010AD6" w:rsidRPr="00380B65" w:rsidRDefault="00010AD6" w:rsidP="00010AD6">
      <w:pPr>
        <w:spacing w:after="0" w:line="240" w:lineRule="atLeast"/>
        <w:rPr>
          <w:rFonts w:cstheme="minorHAnsi"/>
          <w:sz w:val="24"/>
          <w:szCs w:val="24"/>
        </w:rPr>
      </w:pPr>
      <w:r w:rsidRPr="00380B65">
        <w:rPr>
          <w:rFonts w:cstheme="minorHAnsi"/>
          <w:i/>
          <w:sz w:val="24"/>
          <w:szCs w:val="24"/>
        </w:rPr>
        <w:t>Note</w:t>
      </w:r>
      <w:r w:rsidRPr="00380B65">
        <w:rPr>
          <w:rFonts w:cstheme="minorHAnsi"/>
          <w:sz w:val="24"/>
          <w:szCs w:val="24"/>
        </w:rPr>
        <w:t xml:space="preserve">: Show APA Word document on web page. </w:t>
      </w:r>
    </w:p>
    <w:p w:rsidR="00010AD6" w:rsidRPr="00380B65" w:rsidRDefault="00010AD6" w:rsidP="00010AD6">
      <w:pPr>
        <w:spacing w:after="0" w:line="240" w:lineRule="atLeast"/>
        <w:rPr>
          <w:rFonts w:cstheme="minorHAnsi"/>
          <w:sz w:val="24"/>
          <w:szCs w:val="24"/>
        </w:rPr>
      </w:pPr>
    </w:p>
    <w:p w:rsidR="00010AD6" w:rsidRPr="00380B65" w:rsidRDefault="00010AD6" w:rsidP="00010AD6">
      <w:pPr>
        <w:spacing w:after="0" w:line="240" w:lineRule="atLeast"/>
        <w:rPr>
          <w:rFonts w:cstheme="minorHAnsi"/>
          <w:sz w:val="24"/>
          <w:szCs w:val="24"/>
        </w:rPr>
      </w:pPr>
      <w:r w:rsidRPr="00380B65">
        <w:rPr>
          <w:rFonts w:cstheme="minorHAnsi"/>
          <w:sz w:val="24"/>
          <w:szCs w:val="24"/>
        </w:rPr>
        <w:t>Table 5</w:t>
      </w:r>
    </w:p>
    <w:p w:rsidR="00010AD6" w:rsidRPr="00380B65" w:rsidRDefault="00010AD6" w:rsidP="00010AD6">
      <w:pPr>
        <w:spacing w:after="0" w:line="240" w:lineRule="atLeast"/>
        <w:rPr>
          <w:rFonts w:cstheme="minorHAnsi"/>
          <w:i/>
          <w:sz w:val="24"/>
          <w:szCs w:val="24"/>
        </w:rPr>
      </w:pPr>
      <w:r w:rsidRPr="00380B65">
        <w:rPr>
          <w:rFonts w:cstheme="minorHAnsi"/>
          <w:i/>
          <w:sz w:val="24"/>
          <w:szCs w:val="24"/>
        </w:rPr>
        <w:t>Results of t-test and Descriptive Statistics for Heart Rate per Minute by Medication Usage</w:t>
      </w:r>
    </w:p>
    <w:tbl>
      <w:tblPr>
        <w:tblW w:w="0" w:type="auto"/>
        <w:tblLayout w:type="fixed"/>
        <w:tblLook w:val="04A0" w:firstRow="1" w:lastRow="0" w:firstColumn="1" w:lastColumn="0" w:noHBand="0" w:noVBand="1"/>
      </w:tblPr>
      <w:tblGrid>
        <w:gridCol w:w="1638"/>
        <w:gridCol w:w="1260"/>
        <w:gridCol w:w="792"/>
        <w:gridCol w:w="558"/>
        <w:gridCol w:w="270"/>
        <w:gridCol w:w="1080"/>
        <w:gridCol w:w="792"/>
        <w:gridCol w:w="558"/>
        <w:gridCol w:w="1800"/>
        <w:gridCol w:w="1170"/>
        <w:gridCol w:w="612"/>
      </w:tblGrid>
      <w:tr w:rsidR="00010AD6" w:rsidRPr="00380B65" w:rsidTr="00E32BD1">
        <w:trPr>
          <w:cantSplit/>
        </w:trPr>
        <w:tc>
          <w:tcPr>
            <w:tcW w:w="1638" w:type="dxa"/>
            <w:tcBorders>
              <w:top w:val="single" w:sz="4" w:space="0" w:color="auto"/>
              <w:left w:val="nil"/>
              <w:bottom w:val="nil"/>
              <w:right w:val="nil"/>
            </w:tcBorders>
            <w:vAlign w:val="center"/>
          </w:tcPr>
          <w:p w:rsidR="00010AD6" w:rsidRPr="00380B65" w:rsidRDefault="00010AD6" w:rsidP="00150C37">
            <w:pPr>
              <w:spacing w:after="0" w:line="240" w:lineRule="atLeast"/>
              <w:jc w:val="center"/>
              <w:rPr>
                <w:rFonts w:cstheme="minorHAnsi"/>
                <w:sz w:val="24"/>
                <w:szCs w:val="24"/>
              </w:rPr>
            </w:pPr>
          </w:p>
        </w:tc>
        <w:tc>
          <w:tcPr>
            <w:tcW w:w="5310" w:type="dxa"/>
            <w:gridSpan w:val="7"/>
            <w:tcBorders>
              <w:top w:val="single" w:sz="4" w:space="0" w:color="auto"/>
              <w:left w:val="nil"/>
              <w:bottom w:val="nil"/>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Medication Usage</w:t>
            </w:r>
          </w:p>
        </w:tc>
        <w:tc>
          <w:tcPr>
            <w:tcW w:w="1800" w:type="dxa"/>
            <w:vMerge w:val="restart"/>
            <w:tcBorders>
              <w:top w:val="single" w:sz="4" w:space="0" w:color="auto"/>
              <w:left w:val="nil"/>
              <w:bottom w:val="single" w:sz="4" w:space="0" w:color="auto"/>
              <w:right w:val="nil"/>
            </w:tcBorders>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95% CI for Mean Difference</w:t>
            </w:r>
          </w:p>
        </w:tc>
        <w:tc>
          <w:tcPr>
            <w:tcW w:w="1170" w:type="dxa"/>
            <w:tcBorders>
              <w:top w:val="single" w:sz="4" w:space="0" w:color="auto"/>
              <w:left w:val="nil"/>
              <w:bottom w:val="nil"/>
              <w:right w:val="nil"/>
            </w:tcBorders>
            <w:vAlign w:val="center"/>
          </w:tcPr>
          <w:p w:rsidR="00010AD6" w:rsidRPr="00380B65" w:rsidRDefault="00010AD6" w:rsidP="00150C37">
            <w:pPr>
              <w:spacing w:after="0" w:line="240" w:lineRule="atLeast"/>
              <w:jc w:val="center"/>
              <w:rPr>
                <w:rFonts w:cstheme="minorHAnsi"/>
                <w:sz w:val="24"/>
                <w:szCs w:val="24"/>
              </w:rPr>
            </w:pPr>
          </w:p>
        </w:tc>
        <w:tc>
          <w:tcPr>
            <w:tcW w:w="612" w:type="dxa"/>
            <w:tcBorders>
              <w:top w:val="single" w:sz="4" w:space="0" w:color="auto"/>
              <w:left w:val="nil"/>
              <w:bottom w:val="nil"/>
              <w:right w:val="nil"/>
            </w:tcBorders>
            <w:vAlign w:val="center"/>
          </w:tcPr>
          <w:p w:rsidR="00010AD6" w:rsidRPr="00380B65" w:rsidRDefault="00010AD6" w:rsidP="00150C37">
            <w:pPr>
              <w:spacing w:after="0" w:line="240" w:lineRule="atLeast"/>
              <w:jc w:val="center"/>
              <w:rPr>
                <w:rFonts w:cstheme="minorHAnsi"/>
                <w:sz w:val="24"/>
                <w:szCs w:val="24"/>
              </w:rPr>
            </w:pPr>
          </w:p>
        </w:tc>
      </w:tr>
      <w:tr w:rsidR="00010AD6" w:rsidRPr="00380B65" w:rsidTr="00E32BD1">
        <w:trPr>
          <w:cantSplit/>
        </w:trPr>
        <w:tc>
          <w:tcPr>
            <w:tcW w:w="1638" w:type="dxa"/>
            <w:vAlign w:val="center"/>
          </w:tcPr>
          <w:p w:rsidR="00010AD6" w:rsidRPr="00380B65" w:rsidRDefault="00010AD6" w:rsidP="00150C37">
            <w:pPr>
              <w:spacing w:after="0" w:line="240" w:lineRule="atLeast"/>
              <w:jc w:val="center"/>
              <w:rPr>
                <w:rFonts w:cstheme="minorHAnsi"/>
                <w:sz w:val="24"/>
                <w:szCs w:val="24"/>
              </w:rPr>
            </w:pPr>
          </w:p>
        </w:tc>
        <w:tc>
          <w:tcPr>
            <w:tcW w:w="2610" w:type="dxa"/>
            <w:gridSpan w:val="3"/>
            <w:tcBorders>
              <w:top w:val="nil"/>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After Usage</w:t>
            </w:r>
          </w:p>
        </w:tc>
        <w:tc>
          <w:tcPr>
            <w:tcW w:w="270" w:type="dxa"/>
            <w:vAlign w:val="center"/>
          </w:tcPr>
          <w:p w:rsidR="00010AD6" w:rsidRPr="00380B65" w:rsidRDefault="00010AD6" w:rsidP="00150C37">
            <w:pPr>
              <w:spacing w:after="0" w:line="240" w:lineRule="atLeast"/>
              <w:jc w:val="center"/>
              <w:rPr>
                <w:rFonts w:cstheme="minorHAnsi"/>
                <w:sz w:val="24"/>
                <w:szCs w:val="24"/>
              </w:rPr>
            </w:pPr>
          </w:p>
        </w:tc>
        <w:tc>
          <w:tcPr>
            <w:tcW w:w="2430" w:type="dxa"/>
            <w:gridSpan w:val="3"/>
            <w:tcBorders>
              <w:top w:val="nil"/>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Before Usage</w:t>
            </w:r>
          </w:p>
        </w:tc>
        <w:tc>
          <w:tcPr>
            <w:tcW w:w="1800" w:type="dxa"/>
            <w:vMerge/>
            <w:tcBorders>
              <w:top w:val="single" w:sz="4" w:space="0" w:color="auto"/>
              <w:left w:val="nil"/>
              <w:bottom w:val="single" w:sz="4" w:space="0" w:color="auto"/>
              <w:right w:val="nil"/>
            </w:tcBorders>
            <w:vAlign w:val="center"/>
            <w:hideMark/>
          </w:tcPr>
          <w:p w:rsidR="00010AD6" w:rsidRPr="00380B65" w:rsidRDefault="00010AD6" w:rsidP="00150C37">
            <w:pPr>
              <w:spacing w:after="0"/>
              <w:rPr>
                <w:rFonts w:cstheme="minorHAnsi"/>
                <w:sz w:val="24"/>
                <w:szCs w:val="24"/>
              </w:rPr>
            </w:pPr>
          </w:p>
        </w:tc>
        <w:tc>
          <w:tcPr>
            <w:tcW w:w="1170" w:type="dxa"/>
            <w:vAlign w:val="center"/>
          </w:tcPr>
          <w:p w:rsidR="00010AD6" w:rsidRPr="00380B65" w:rsidRDefault="00010AD6" w:rsidP="00150C37">
            <w:pPr>
              <w:spacing w:after="0" w:line="240" w:lineRule="atLeast"/>
              <w:jc w:val="center"/>
              <w:rPr>
                <w:rFonts w:cstheme="minorHAnsi"/>
                <w:sz w:val="24"/>
                <w:szCs w:val="24"/>
              </w:rPr>
            </w:pPr>
          </w:p>
        </w:tc>
        <w:tc>
          <w:tcPr>
            <w:tcW w:w="612" w:type="dxa"/>
            <w:vAlign w:val="center"/>
          </w:tcPr>
          <w:p w:rsidR="00010AD6" w:rsidRPr="00380B65" w:rsidRDefault="00010AD6" w:rsidP="00150C37">
            <w:pPr>
              <w:spacing w:after="0" w:line="240" w:lineRule="atLeast"/>
              <w:jc w:val="center"/>
              <w:rPr>
                <w:rFonts w:cstheme="minorHAnsi"/>
                <w:sz w:val="24"/>
                <w:szCs w:val="24"/>
              </w:rPr>
            </w:pPr>
          </w:p>
        </w:tc>
      </w:tr>
      <w:tr w:rsidR="00010AD6" w:rsidRPr="00380B65" w:rsidTr="00E32BD1">
        <w:trPr>
          <w:cantSplit/>
        </w:trPr>
        <w:tc>
          <w:tcPr>
            <w:tcW w:w="1638"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p>
        </w:tc>
        <w:tc>
          <w:tcPr>
            <w:tcW w:w="1260"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M</w:t>
            </w:r>
          </w:p>
        </w:tc>
        <w:tc>
          <w:tcPr>
            <w:tcW w:w="792"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SD</w:t>
            </w:r>
          </w:p>
        </w:tc>
        <w:tc>
          <w:tcPr>
            <w:tcW w:w="558"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n</w:t>
            </w:r>
          </w:p>
        </w:tc>
        <w:tc>
          <w:tcPr>
            <w:tcW w:w="27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p>
        </w:tc>
        <w:tc>
          <w:tcPr>
            <w:tcW w:w="1080"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M</w:t>
            </w:r>
          </w:p>
        </w:tc>
        <w:tc>
          <w:tcPr>
            <w:tcW w:w="792"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SD</w:t>
            </w:r>
          </w:p>
        </w:tc>
        <w:tc>
          <w:tcPr>
            <w:tcW w:w="558" w:type="dxa"/>
            <w:tcBorders>
              <w:top w:val="single" w:sz="4" w:space="0" w:color="auto"/>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n</w:t>
            </w:r>
          </w:p>
        </w:tc>
        <w:tc>
          <w:tcPr>
            <w:tcW w:w="1800" w:type="dxa"/>
            <w:vMerge/>
            <w:tcBorders>
              <w:top w:val="single" w:sz="4" w:space="0" w:color="auto"/>
              <w:left w:val="nil"/>
              <w:bottom w:val="single" w:sz="4" w:space="0" w:color="auto"/>
              <w:right w:val="nil"/>
            </w:tcBorders>
            <w:vAlign w:val="center"/>
            <w:hideMark/>
          </w:tcPr>
          <w:p w:rsidR="00010AD6" w:rsidRPr="00380B65" w:rsidRDefault="00010AD6" w:rsidP="00150C37">
            <w:pPr>
              <w:spacing w:after="0"/>
              <w:rPr>
                <w:rFonts w:cstheme="minorHAnsi"/>
                <w:sz w:val="24"/>
                <w:szCs w:val="24"/>
              </w:rPr>
            </w:pPr>
          </w:p>
        </w:tc>
        <w:tc>
          <w:tcPr>
            <w:tcW w:w="1170" w:type="dxa"/>
            <w:tcBorders>
              <w:top w:val="nil"/>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t</w:t>
            </w:r>
          </w:p>
        </w:tc>
        <w:tc>
          <w:tcPr>
            <w:tcW w:w="612" w:type="dxa"/>
            <w:tcBorders>
              <w:top w:val="nil"/>
              <w:left w:val="nil"/>
              <w:bottom w:val="single" w:sz="4" w:space="0" w:color="auto"/>
              <w:right w:val="nil"/>
            </w:tcBorders>
            <w:vAlign w:val="center"/>
            <w:hideMark/>
          </w:tcPr>
          <w:p w:rsidR="00010AD6" w:rsidRPr="00380B65" w:rsidRDefault="00010AD6" w:rsidP="00150C37">
            <w:pPr>
              <w:spacing w:after="0" w:line="240" w:lineRule="atLeast"/>
              <w:jc w:val="center"/>
              <w:rPr>
                <w:rFonts w:cstheme="minorHAnsi"/>
                <w:sz w:val="24"/>
                <w:szCs w:val="24"/>
              </w:rPr>
            </w:pPr>
            <w:proofErr w:type="spellStart"/>
            <w:r w:rsidRPr="00380B65">
              <w:rPr>
                <w:rFonts w:cstheme="minorHAnsi"/>
                <w:sz w:val="24"/>
                <w:szCs w:val="24"/>
              </w:rPr>
              <w:t>df</w:t>
            </w:r>
            <w:proofErr w:type="spellEnd"/>
          </w:p>
        </w:tc>
      </w:tr>
      <w:tr w:rsidR="00010AD6" w:rsidRPr="00380B65" w:rsidTr="00E32BD1">
        <w:tc>
          <w:tcPr>
            <w:tcW w:w="1638" w:type="dxa"/>
            <w:tcBorders>
              <w:top w:val="nil"/>
              <w:left w:val="nil"/>
              <w:bottom w:val="single" w:sz="4" w:space="0" w:color="auto"/>
              <w:right w:val="nil"/>
            </w:tcBorders>
            <w:hideMark/>
          </w:tcPr>
          <w:p w:rsidR="00010AD6" w:rsidRPr="00380B65" w:rsidRDefault="00010AD6" w:rsidP="00150C37">
            <w:pPr>
              <w:spacing w:after="0" w:line="240" w:lineRule="atLeast"/>
              <w:rPr>
                <w:rFonts w:cstheme="minorHAnsi"/>
                <w:sz w:val="24"/>
                <w:szCs w:val="24"/>
              </w:rPr>
            </w:pPr>
            <w:r w:rsidRPr="00380B65">
              <w:rPr>
                <w:rFonts w:cstheme="minorHAnsi"/>
                <w:sz w:val="24"/>
                <w:szCs w:val="24"/>
              </w:rPr>
              <w:t>Heart Rate</w:t>
            </w:r>
          </w:p>
        </w:tc>
        <w:tc>
          <w:tcPr>
            <w:tcW w:w="126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49.71</w:t>
            </w:r>
          </w:p>
        </w:tc>
        <w:tc>
          <w:tcPr>
            <w:tcW w:w="792"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5.00</w:t>
            </w:r>
          </w:p>
        </w:tc>
        <w:tc>
          <w:tcPr>
            <w:tcW w:w="558"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14</w:t>
            </w:r>
          </w:p>
        </w:tc>
        <w:tc>
          <w:tcPr>
            <w:tcW w:w="27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p>
        </w:tc>
        <w:tc>
          <w:tcPr>
            <w:tcW w:w="108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55.36</w:t>
            </w:r>
          </w:p>
        </w:tc>
        <w:tc>
          <w:tcPr>
            <w:tcW w:w="792"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3.30</w:t>
            </w:r>
          </w:p>
        </w:tc>
        <w:tc>
          <w:tcPr>
            <w:tcW w:w="558"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14</w:t>
            </w:r>
          </w:p>
        </w:tc>
        <w:tc>
          <w:tcPr>
            <w:tcW w:w="180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-8.93, -2.35</w:t>
            </w:r>
          </w:p>
        </w:tc>
        <w:tc>
          <w:tcPr>
            <w:tcW w:w="1170"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-3.53</w:t>
            </w:r>
            <w:r w:rsidR="004205C3" w:rsidRPr="00380B65">
              <w:rPr>
                <w:rFonts w:cstheme="minorHAnsi"/>
                <w:sz w:val="24"/>
                <w:szCs w:val="24"/>
              </w:rPr>
              <w:t>*</w:t>
            </w:r>
          </w:p>
        </w:tc>
        <w:tc>
          <w:tcPr>
            <w:tcW w:w="612" w:type="dxa"/>
            <w:tcBorders>
              <w:top w:val="nil"/>
              <w:left w:val="nil"/>
              <w:bottom w:val="single" w:sz="4" w:space="0" w:color="auto"/>
              <w:right w:val="nil"/>
            </w:tcBorders>
            <w:vAlign w:val="center"/>
          </w:tcPr>
          <w:p w:rsidR="00010AD6" w:rsidRPr="00380B65" w:rsidRDefault="00010AD6" w:rsidP="00150C37">
            <w:pPr>
              <w:spacing w:after="0" w:line="240" w:lineRule="atLeast"/>
              <w:jc w:val="center"/>
              <w:rPr>
                <w:rFonts w:cstheme="minorHAnsi"/>
                <w:sz w:val="24"/>
                <w:szCs w:val="24"/>
              </w:rPr>
            </w:pPr>
            <w:r w:rsidRPr="00380B65">
              <w:rPr>
                <w:rFonts w:cstheme="minorHAnsi"/>
                <w:sz w:val="24"/>
                <w:szCs w:val="24"/>
              </w:rPr>
              <w:t>26</w:t>
            </w:r>
          </w:p>
        </w:tc>
      </w:tr>
    </w:tbl>
    <w:p w:rsidR="00010AD6" w:rsidRPr="00380B65" w:rsidRDefault="00010AD6" w:rsidP="00010AD6">
      <w:pPr>
        <w:spacing w:after="0" w:line="240" w:lineRule="atLeast"/>
        <w:rPr>
          <w:rFonts w:cstheme="minorHAnsi"/>
          <w:sz w:val="24"/>
          <w:szCs w:val="24"/>
        </w:rPr>
      </w:pPr>
      <w:r w:rsidRPr="00380B65">
        <w:rPr>
          <w:rFonts w:cstheme="minorHAnsi"/>
          <w:sz w:val="24"/>
          <w:szCs w:val="24"/>
        </w:rPr>
        <w:t>* p &lt; .05.</w:t>
      </w:r>
    </w:p>
    <w:p w:rsidR="00010AD6" w:rsidRPr="00380B65" w:rsidRDefault="00010AD6" w:rsidP="00010AD6">
      <w:pPr>
        <w:spacing w:after="0" w:line="240" w:lineRule="atLeast"/>
        <w:rPr>
          <w:rFonts w:cstheme="minorHAnsi"/>
          <w:sz w:val="24"/>
          <w:szCs w:val="24"/>
        </w:rPr>
      </w:pPr>
    </w:p>
    <w:p w:rsidR="00010AD6" w:rsidRPr="00380B65" w:rsidRDefault="00E31607" w:rsidP="00010AD6">
      <w:pPr>
        <w:spacing w:after="0" w:line="240" w:lineRule="atLeast"/>
        <w:rPr>
          <w:rFonts w:cstheme="minorHAnsi"/>
          <w:sz w:val="24"/>
          <w:szCs w:val="24"/>
        </w:rPr>
      </w:pPr>
      <w:r w:rsidRPr="00380B65">
        <w:rPr>
          <w:rFonts w:cstheme="minorHAnsi"/>
          <w:sz w:val="24"/>
          <w:szCs w:val="24"/>
        </w:rPr>
        <w:t>T</w:t>
      </w:r>
      <w:r w:rsidR="00010AD6" w:rsidRPr="00380B65">
        <w:rPr>
          <w:rFonts w:cstheme="minorHAnsi"/>
          <w:sz w:val="24"/>
          <w:szCs w:val="24"/>
        </w:rPr>
        <w:t xml:space="preserve">wo components to the written results, </w:t>
      </w:r>
      <w:r w:rsidR="00010AD6" w:rsidRPr="00380B65">
        <w:rPr>
          <w:rFonts w:cstheme="minorHAnsi"/>
          <w:sz w:val="24"/>
          <w:szCs w:val="24"/>
          <w:u w:val="single"/>
        </w:rPr>
        <w:t>inference</w:t>
      </w:r>
      <w:r w:rsidR="00010AD6" w:rsidRPr="00380B65">
        <w:rPr>
          <w:rFonts w:cstheme="minorHAnsi"/>
          <w:sz w:val="24"/>
          <w:szCs w:val="24"/>
        </w:rPr>
        <w:t xml:space="preserve"> and </w:t>
      </w:r>
      <w:r w:rsidR="00010AD6" w:rsidRPr="00380B65">
        <w:rPr>
          <w:rFonts w:cstheme="minorHAnsi"/>
          <w:sz w:val="24"/>
          <w:szCs w:val="24"/>
          <w:u w:val="single"/>
        </w:rPr>
        <w:t>interpretation</w:t>
      </w:r>
      <w:r w:rsidR="00010AD6" w:rsidRPr="00380B65">
        <w:rPr>
          <w:rFonts w:cstheme="minorHAnsi"/>
          <w:sz w:val="24"/>
          <w:szCs w:val="24"/>
        </w:rPr>
        <w:t xml:space="preserve">. </w:t>
      </w:r>
    </w:p>
    <w:p w:rsidR="00010AD6" w:rsidRPr="00380B65" w:rsidRDefault="00010AD6" w:rsidP="00010AD6">
      <w:pPr>
        <w:spacing w:after="0" w:line="240" w:lineRule="atLeast"/>
        <w:rPr>
          <w:rFonts w:cstheme="minorHAnsi"/>
          <w:sz w:val="24"/>
          <w:szCs w:val="24"/>
        </w:rPr>
      </w:pPr>
    </w:p>
    <w:p w:rsidR="00010AD6" w:rsidRPr="00380B65" w:rsidRDefault="00010AD6" w:rsidP="00010AD6">
      <w:pPr>
        <w:spacing w:after="0" w:line="240" w:lineRule="atLeast"/>
        <w:ind w:left="720"/>
        <w:rPr>
          <w:rFonts w:cstheme="minorHAnsi"/>
          <w:sz w:val="24"/>
          <w:szCs w:val="24"/>
        </w:rPr>
      </w:pPr>
      <w:r w:rsidRPr="00380B65">
        <w:rPr>
          <w:rFonts w:cstheme="minorHAnsi"/>
          <w:sz w:val="24"/>
          <w:szCs w:val="24"/>
        </w:rPr>
        <w:t xml:space="preserve">There is a statistically significant mean difference in heart rate per minute before and after taking blood pressure medication. Results show that the blood pressure medication reduced heart rate by about 5.5 beats per minute. </w:t>
      </w:r>
    </w:p>
    <w:p w:rsidR="00AF45DA" w:rsidRPr="00380B65" w:rsidRDefault="00AF45DA" w:rsidP="00010AD6">
      <w:pPr>
        <w:spacing w:after="0"/>
        <w:rPr>
          <w:rFonts w:cstheme="minorHAnsi"/>
          <w:sz w:val="24"/>
          <w:szCs w:val="24"/>
        </w:rPr>
      </w:pPr>
    </w:p>
    <w:p w:rsidR="00F04F91" w:rsidRPr="00380B65" w:rsidRDefault="00F04F91" w:rsidP="00010AD6">
      <w:pPr>
        <w:spacing w:after="0"/>
        <w:rPr>
          <w:rFonts w:cstheme="minorHAnsi"/>
          <w:b/>
          <w:sz w:val="24"/>
          <w:szCs w:val="24"/>
        </w:rPr>
      </w:pPr>
    </w:p>
    <w:sectPr w:rsidR="00F04F91" w:rsidRPr="00380B65" w:rsidSect="008A2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E0E"/>
    <w:multiLevelType w:val="hybridMultilevel"/>
    <w:tmpl w:val="FBE8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EE0646"/>
    <w:multiLevelType w:val="hybridMultilevel"/>
    <w:tmpl w:val="963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D5D46"/>
    <w:multiLevelType w:val="hybridMultilevel"/>
    <w:tmpl w:val="320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16"/>
    <w:rsid w:val="00001A16"/>
    <w:rsid w:val="000021A8"/>
    <w:rsid w:val="00010AD6"/>
    <w:rsid w:val="0001221A"/>
    <w:rsid w:val="00023BE5"/>
    <w:rsid w:val="00042257"/>
    <w:rsid w:val="00063097"/>
    <w:rsid w:val="0006412E"/>
    <w:rsid w:val="000675C2"/>
    <w:rsid w:val="0007355C"/>
    <w:rsid w:val="000741CF"/>
    <w:rsid w:val="00095BE8"/>
    <w:rsid w:val="00097630"/>
    <w:rsid w:val="000A2461"/>
    <w:rsid w:val="000A7314"/>
    <w:rsid w:val="000B3AB3"/>
    <w:rsid w:val="000C16F7"/>
    <w:rsid w:val="000C4DA6"/>
    <w:rsid w:val="000D7039"/>
    <w:rsid w:val="000E48CE"/>
    <w:rsid w:val="000F1A08"/>
    <w:rsid w:val="000F231D"/>
    <w:rsid w:val="000F65EF"/>
    <w:rsid w:val="001125D8"/>
    <w:rsid w:val="0011284C"/>
    <w:rsid w:val="00115B2A"/>
    <w:rsid w:val="00115E70"/>
    <w:rsid w:val="00136116"/>
    <w:rsid w:val="00143276"/>
    <w:rsid w:val="00156DBC"/>
    <w:rsid w:val="00163790"/>
    <w:rsid w:val="00172C0B"/>
    <w:rsid w:val="001A5F05"/>
    <w:rsid w:val="001B14F8"/>
    <w:rsid w:val="001B2746"/>
    <w:rsid w:val="001C223C"/>
    <w:rsid w:val="001C2721"/>
    <w:rsid w:val="001D06D6"/>
    <w:rsid w:val="001D4515"/>
    <w:rsid w:val="001D7BF7"/>
    <w:rsid w:val="00206900"/>
    <w:rsid w:val="002108DB"/>
    <w:rsid w:val="00225838"/>
    <w:rsid w:val="00225F4D"/>
    <w:rsid w:val="00226E79"/>
    <w:rsid w:val="00227D14"/>
    <w:rsid w:val="00233EE1"/>
    <w:rsid w:val="002376AC"/>
    <w:rsid w:val="0025754E"/>
    <w:rsid w:val="00284451"/>
    <w:rsid w:val="0029567A"/>
    <w:rsid w:val="00295708"/>
    <w:rsid w:val="002A4E07"/>
    <w:rsid w:val="002A63FC"/>
    <w:rsid w:val="002A7B4B"/>
    <w:rsid w:val="002B7473"/>
    <w:rsid w:val="002C3B10"/>
    <w:rsid w:val="002E3F09"/>
    <w:rsid w:val="002E4C07"/>
    <w:rsid w:val="002E4EAD"/>
    <w:rsid w:val="002F1EB0"/>
    <w:rsid w:val="002F2148"/>
    <w:rsid w:val="00314FD7"/>
    <w:rsid w:val="003161B5"/>
    <w:rsid w:val="00325FC4"/>
    <w:rsid w:val="00331575"/>
    <w:rsid w:val="0033433B"/>
    <w:rsid w:val="003435A3"/>
    <w:rsid w:val="00367BCF"/>
    <w:rsid w:val="00380B65"/>
    <w:rsid w:val="00383042"/>
    <w:rsid w:val="003844E6"/>
    <w:rsid w:val="00393271"/>
    <w:rsid w:val="003A550F"/>
    <w:rsid w:val="003A69DA"/>
    <w:rsid w:val="003B209E"/>
    <w:rsid w:val="003C1500"/>
    <w:rsid w:val="003C2A47"/>
    <w:rsid w:val="003D0886"/>
    <w:rsid w:val="003D4B00"/>
    <w:rsid w:val="003E0F29"/>
    <w:rsid w:val="003E2A9C"/>
    <w:rsid w:val="003E57F8"/>
    <w:rsid w:val="003F2D14"/>
    <w:rsid w:val="004205C3"/>
    <w:rsid w:val="004412B6"/>
    <w:rsid w:val="00454161"/>
    <w:rsid w:val="004559CE"/>
    <w:rsid w:val="00464F83"/>
    <w:rsid w:val="00466854"/>
    <w:rsid w:val="00467917"/>
    <w:rsid w:val="004716C2"/>
    <w:rsid w:val="00472C6A"/>
    <w:rsid w:val="004743D5"/>
    <w:rsid w:val="0049512B"/>
    <w:rsid w:val="004B1595"/>
    <w:rsid w:val="004B35E2"/>
    <w:rsid w:val="004F462E"/>
    <w:rsid w:val="004F74BA"/>
    <w:rsid w:val="00500328"/>
    <w:rsid w:val="00505379"/>
    <w:rsid w:val="0051557B"/>
    <w:rsid w:val="00523116"/>
    <w:rsid w:val="00527BDB"/>
    <w:rsid w:val="0053330D"/>
    <w:rsid w:val="005403AA"/>
    <w:rsid w:val="005413F3"/>
    <w:rsid w:val="00542E51"/>
    <w:rsid w:val="0054454F"/>
    <w:rsid w:val="00544561"/>
    <w:rsid w:val="00553119"/>
    <w:rsid w:val="00565F50"/>
    <w:rsid w:val="00567127"/>
    <w:rsid w:val="00576B6B"/>
    <w:rsid w:val="00577CED"/>
    <w:rsid w:val="00581B3E"/>
    <w:rsid w:val="00582189"/>
    <w:rsid w:val="00582FF7"/>
    <w:rsid w:val="00596732"/>
    <w:rsid w:val="005A1BBE"/>
    <w:rsid w:val="005A3708"/>
    <w:rsid w:val="005A6F4A"/>
    <w:rsid w:val="005B2266"/>
    <w:rsid w:val="005C5806"/>
    <w:rsid w:val="005D3B84"/>
    <w:rsid w:val="005E2A0E"/>
    <w:rsid w:val="005F6E5F"/>
    <w:rsid w:val="006010C3"/>
    <w:rsid w:val="00611373"/>
    <w:rsid w:val="00636773"/>
    <w:rsid w:val="00643557"/>
    <w:rsid w:val="00644152"/>
    <w:rsid w:val="00660EA4"/>
    <w:rsid w:val="00662481"/>
    <w:rsid w:val="00680463"/>
    <w:rsid w:val="00681EA8"/>
    <w:rsid w:val="006825A3"/>
    <w:rsid w:val="006866D6"/>
    <w:rsid w:val="00695EB5"/>
    <w:rsid w:val="006B1B3D"/>
    <w:rsid w:val="006B26F5"/>
    <w:rsid w:val="006B677A"/>
    <w:rsid w:val="006C0654"/>
    <w:rsid w:val="006E76E7"/>
    <w:rsid w:val="006F2A0C"/>
    <w:rsid w:val="006F71BA"/>
    <w:rsid w:val="007002D7"/>
    <w:rsid w:val="00705C19"/>
    <w:rsid w:val="00713A2C"/>
    <w:rsid w:val="0072031F"/>
    <w:rsid w:val="00723AD9"/>
    <w:rsid w:val="007337CC"/>
    <w:rsid w:val="0074116A"/>
    <w:rsid w:val="00787642"/>
    <w:rsid w:val="00791533"/>
    <w:rsid w:val="007A1DD3"/>
    <w:rsid w:val="007A6DC1"/>
    <w:rsid w:val="007A7A1A"/>
    <w:rsid w:val="007B3F62"/>
    <w:rsid w:val="007B4804"/>
    <w:rsid w:val="007B4852"/>
    <w:rsid w:val="007B52BB"/>
    <w:rsid w:val="007B6BC6"/>
    <w:rsid w:val="007C2EEC"/>
    <w:rsid w:val="007C4E2F"/>
    <w:rsid w:val="007E1EDC"/>
    <w:rsid w:val="007E2F7A"/>
    <w:rsid w:val="007E3FFA"/>
    <w:rsid w:val="007F1251"/>
    <w:rsid w:val="007F3836"/>
    <w:rsid w:val="008262BA"/>
    <w:rsid w:val="0083008D"/>
    <w:rsid w:val="008626B1"/>
    <w:rsid w:val="00862CDF"/>
    <w:rsid w:val="00880B3A"/>
    <w:rsid w:val="00882B2C"/>
    <w:rsid w:val="00886217"/>
    <w:rsid w:val="008943DD"/>
    <w:rsid w:val="0089479D"/>
    <w:rsid w:val="008A264E"/>
    <w:rsid w:val="008A7359"/>
    <w:rsid w:val="008C4DAA"/>
    <w:rsid w:val="008E5F1B"/>
    <w:rsid w:val="009028B8"/>
    <w:rsid w:val="009167E4"/>
    <w:rsid w:val="00920406"/>
    <w:rsid w:val="00941A38"/>
    <w:rsid w:val="00944FE3"/>
    <w:rsid w:val="00955348"/>
    <w:rsid w:val="009610EB"/>
    <w:rsid w:val="009632DB"/>
    <w:rsid w:val="009935E7"/>
    <w:rsid w:val="009B5C80"/>
    <w:rsid w:val="009C19F1"/>
    <w:rsid w:val="009C2068"/>
    <w:rsid w:val="009C79A6"/>
    <w:rsid w:val="009D4487"/>
    <w:rsid w:val="009F2A3C"/>
    <w:rsid w:val="00A0009F"/>
    <w:rsid w:val="00A14BEB"/>
    <w:rsid w:val="00A33DC0"/>
    <w:rsid w:val="00A45BEF"/>
    <w:rsid w:val="00A627A6"/>
    <w:rsid w:val="00A67206"/>
    <w:rsid w:val="00A7073B"/>
    <w:rsid w:val="00A75A6A"/>
    <w:rsid w:val="00A843A5"/>
    <w:rsid w:val="00AA3A57"/>
    <w:rsid w:val="00AA646B"/>
    <w:rsid w:val="00AC07F5"/>
    <w:rsid w:val="00AC1D4E"/>
    <w:rsid w:val="00AC2780"/>
    <w:rsid w:val="00AD180C"/>
    <w:rsid w:val="00AD264D"/>
    <w:rsid w:val="00AE233A"/>
    <w:rsid w:val="00AE50EE"/>
    <w:rsid w:val="00AF45DA"/>
    <w:rsid w:val="00B20DC2"/>
    <w:rsid w:val="00B33F91"/>
    <w:rsid w:val="00B43317"/>
    <w:rsid w:val="00B44463"/>
    <w:rsid w:val="00B46740"/>
    <w:rsid w:val="00B54BFD"/>
    <w:rsid w:val="00B56BB3"/>
    <w:rsid w:val="00B65E0A"/>
    <w:rsid w:val="00B70044"/>
    <w:rsid w:val="00B80370"/>
    <w:rsid w:val="00BA5BDE"/>
    <w:rsid w:val="00BA7A61"/>
    <w:rsid w:val="00BB42DB"/>
    <w:rsid w:val="00BC0E4D"/>
    <w:rsid w:val="00BE086D"/>
    <w:rsid w:val="00BE1C75"/>
    <w:rsid w:val="00BE34F4"/>
    <w:rsid w:val="00BF332A"/>
    <w:rsid w:val="00C15489"/>
    <w:rsid w:val="00C17EA3"/>
    <w:rsid w:val="00C20781"/>
    <w:rsid w:val="00C304EA"/>
    <w:rsid w:val="00C41114"/>
    <w:rsid w:val="00C5402F"/>
    <w:rsid w:val="00C56F9B"/>
    <w:rsid w:val="00C870B3"/>
    <w:rsid w:val="00CA43CF"/>
    <w:rsid w:val="00CD6C6D"/>
    <w:rsid w:val="00CE3BBB"/>
    <w:rsid w:val="00CF3B9D"/>
    <w:rsid w:val="00D028ED"/>
    <w:rsid w:val="00D10797"/>
    <w:rsid w:val="00D22F07"/>
    <w:rsid w:val="00D3434D"/>
    <w:rsid w:val="00D42D7F"/>
    <w:rsid w:val="00D54B67"/>
    <w:rsid w:val="00D7556A"/>
    <w:rsid w:val="00D87119"/>
    <w:rsid w:val="00D91264"/>
    <w:rsid w:val="00DC5592"/>
    <w:rsid w:val="00DC5F35"/>
    <w:rsid w:val="00DD6BF8"/>
    <w:rsid w:val="00DE0522"/>
    <w:rsid w:val="00DE3896"/>
    <w:rsid w:val="00DF52F0"/>
    <w:rsid w:val="00E023A0"/>
    <w:rsid w:val="00E078E5"/>
    <w:rsid w:val="00E12146"/>
    <w:rsid w:val="00E301DF"/>
    <w:rsid w:val="00E31607"/>
    <w:rsid w:val="00E32BD1"/>
    <w:rsid w:val="00E37B26"/>
    <w:rsid w:val="00E405B7"/>
    <w:rsid w:val="00E4533B"/>
    <w:rsid w:val="00E72123"/>
    <w:rsid w:val="00E853EC"/>
    <w:rsid w:val="00E87BB6"/>
    <w:rsid w:val="00EB519B"/>
    <w:rsid w:val="00EB7CC8"/>
    <w:rsid w:val="00EC3C6E"/>
    <w:rsid w:val="00EC7FE9"/>
    <w:rsid w:val="00ED54D3"/>
    <w:rsid w:val="00EE066C"/>
    <w:rsid w:val="00EE66E9"/>
    <w:rsid w:val="00EF6F16"/>
    <w:rsid w:val="00F04F91"/>
    <w:rsid w:val="00F1538C"/>
    <w:rsid w:val="00F212A3"/>
    <w:rsid w:val="00F24E1E"/>
    <w:rsid w:val="00F33DFC"/>
    <w:rsid w:val="00F46C30"/>
    <w:rsid w:val="00F52B7D"/>
    <w:rsid w:val="00F556D3"/>
    <w:rsid w:val="00F632EC"/>
    <w:rsid w:val="00F72367"/>
    <w:rsid w:val="00F817C6"/>
    <w:rsid w:val="00FA6B4E"/>
    <w:rsid w:val="00FA7516"/>
    <w:rsid w:val="00FB36F9"/>
    <w:rsid w:val="00FC1581"/>
    <w:rsid w:val="00FD3404"/>
    <w:rsid w:val="00FD3A6F"/>
    <w:rsid w:val="00FE14E1"/>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3E916-457A-4ACE-A9F2-15EE136D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2A"/>
    <w:rPr>
      <w:rFonts w:ascii="Tahoma" w:hAnsi="Tahoma" w:cs="Tahoma"/>
      <w:sz w:val="16"/>
      <w:szCs w:val="16"/>
    </w:rPr>
  </w:style>
  <w:style w:type="paragraph" w:customStyle="1" w:styleId="Default">
    <w:name w:val="Default"/>
    <w:rsid w:val="00225F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B6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7CED"/>
  </w:style>
  <w:style w:type="character" w:styleId="Hyperlink">
    <w:name w:val="Hyperlink"/>
    <w:basedOn w:val="DefaultParagraphFont"/>
    <w:uiPriority w:val="99"/>
    <w:semiHidden/>
    <w:unhideWhenUsed/>
    <w:rsid w:val="00577CED"/>
    <w:rPr>
      <w:color w:val="0000FF"/>
      <w:u w:val="single"/>
    </w:rPr>
  </w:style>
  <w:style w:type="paragraph" w:styleId="ListParagraph">
    <w:name w:val="List Paragraph"/>
    <w:basedOn w:val="Normal"/>
    <w:uiPriority w:val="34"/>
    <w:qFormat/>
    <w:rsid w:val="0014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64951">
      <w:bodyDiv w:val="1"/>
      <w:marLeft w:val="0"/>
      <w:marRight w:val="0"/>
      <w:marTop w:val="0"/>
      <w:marBottom w:val="0"/>
      <w:divBdr>
        <w:top w:val="none" w:sz="0" w:space="0" w:color="auto"/>
        <w:left w:val="none" w:sz="0" w:space="0" w:color="auto"/>
        <w:bottom w:val="none" w:sz="0" w:space="0" w:color="auto"/>
        <w:right w:val="none" w:sz="0" w:space="0" w:color="auto"/>
      </w:divBdr>
    </w:div>
    <w:div w:id="441150363">
      <w:bodyDiv w:val="1"/>
      <w:marLeft w:val="0"/>
      <w:marRight w:val="0"/>
      <w:marTop w:val="0"/>
      <w:marBottom w:val="0"/>
      <w:divBdr>
        <w:top w:val="none" w:sz="0" w:space="0" w:color="auto"/>
        <w:left w:val="none" w:sz="0" w:space="0" w:color="auto"/>
        <w:bottom w:val="none" w:sz="0" w:space="0" w:color="auto"/>
        <w:right w:val="none" w:sz="0" w:space="0" w:color="auto"/>
      </w:divBdr>
    </w:div>
    <w:div w:id="580874015">
      <w:bodyDiv w:val="1"/>
      <w:marLeft w:val="0"/>
      <w:marRight w:val="0"/>
      <w:marTop w:val="0"/>
      <w:marBottom w:val="0"/>
      <w:divBdr>
        <w:top w:val="none" w:sz="0" w:space="0" w:color="auto"/>
        <w:left w:val="none" w:sz="0" w:space="0" w:color="auto"/>
        <w:bottom w:val="none" w:sz="0" w:space="0" w:color="auto"/>
        <w:right w:val="none" w:sz="0" w:space="0" w:color="auto"/>
      </w:divBdr>
    </w:div>
    <w:div w:id="859702686">
      <w:bodyDiv w:val="1"/>
      <w:marLeft w:val="0"/>
      <w:marRight w:val="0"/>
      <w:marTop w:val="0"/>
      <w:marBottom w:val="0"/>
      <w:divBdr>
        <w:top w:val="none" w:sz="0" w:space="0" w:color="auto"/>
        <w:left w:val="none" w:sz="0" w:space="0" w:color="auto"/>
        <w:bottom w:val="none" w:sz="0" w:space="0" w:color="auto"/>
        <w:right w:val="none" w:sz="0" w:space="0" w:color="auto"/>
      </w:divBdr>
    </w:div>
    <w:div w:id="886063912">
      <w:bodyDiv w:val="1"/>
      <w:marLeft w:val="0"/>
      <w:marRight w:val="0"/>
      <w:marTop w:val="0"/>
      <w:marBottom w:val="0"/>
      <w:divBdr>
        <w:top w:val="none" w:sz="0" w:space="0" w:color="auto"/>
        <w:left w:val="none" w:sz="0" w:space="0" w:color="auto"/>
        <w:bottom w:val="none" w:sz="0" w:space="0" w:color="auto"/>
        <w:right w:val="none" w:sz="0" w:space="0" w:color="auto"/>
      </w:divBdr>
    </w:div>
    <w:div w:id="1075861100">
      <w:bodyDiv w:val="1"/>
      <w:marLeft w:val="0"/>
      <w:marRight w:val="0"/>
      <w:marTop w:val="0"/>
      <w:marBottom w:val="0"/>
      <w:divBdr>
        <w:top w:val="none" w:sz="0" w:space="0" w:color="auto"/>
        <w:left w:val="none" w:sz="0" w:space="0" w:color="auto"/>
        <w:bottom w:val="none" w:sz="0" w:space="0" w:color="auto"/>
        <w:right w:val="none" w:sz="0" w:space="0" w:color="auto"/>
      </w:divBdr>
    </w:div>
    <w:div w:id="14542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9ED4-5220-42C0-ABD8-9840CCB4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BWG</cp:lastModifiedBy>
  <cp:revision>16</cp:revision>
  <dcterms:created xsi:type="dcterms:W3CDTF">2018-01-22T17:40:00Z</dcterms:created>
  <dcterms:modified xsi:type="dcterms:W3CDTF">2018-02-18T20:18:00Z</dcterms:modified>
</cp:coreProperties>
</file>