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35DDB" w:rsidRDefault="00ED234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Van </w:t>
      </w:r>
      <w:proofErr w:type="spellStart"/>
      <w:r>
        <w:rPr>
          <w:rFonts w:asciiTheme="minorHAnsi" w:hAnsiTheme="minorHAnsi" w:cstheme="minorHAnsi"/>
          <w:sz w:val="22"/>
          <w:szCs w:val="22"/>
        </w:rPr>
        <w:t>Blerkom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71E2" w:rsidRPr="00D35DDB">
        <w:rPr>
          <w:rFonts w:asciiTheme="minorHAnsi" w:hAnsiTheme="minorHAnsi" w:cstheme="minorHAnsi"/>
          <w:sz w:val="22"/>
          <w:szCs w:val="22"/>
        </w:rPr>
        <w:t xml:space="preserve">Chapter </w:t>
      </w:r>
      <w:r>
        <w:rPr>
          <w:rFonts w:asciiTheme="minorHAnsi" w:hAnsiTheme="minorHAnsi" w:cstheme="minorHAnsi"/>
          <w:sz w:val="22"/>
          <w:szCs w:val="22"/>
        </w:rPr>
        <w:t>6</w:t>
      </w:r>
      <w:r w:rsidR="00D571E2" w:rsidRPr="00D35DDB">
        <w:rPr>
          <w:rFonts w:asciiTheme="minorHAnsi" w:hAnsiTheme="minorHAnsi" w:cstheme="minorHAnsi"/>
          <w:sz w:val="22"/>
          <w:szCs w:val="22"/>
        </w:rPr>
        <w:t>: Completion and Short-Answer Test Items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ab/>
        <w:t xml:space="preserve">This chapter deals with standard, systematic methods for developing completion and short-answer test items. </w:t>
      </w:r>
      <w:r w:rsidR="00D35DDB">
        <w:rPr>
          <w:rFonts w:asciiTheme="minorHAnsi" w:hAnsiTheme="minorHAnsi" w:cstheme="minorHAnsi"/>
          <w:sz w:val="22"/>
          <w:szCs w:val="22"/>
        </w:rPr>
        <w:t>Employing</w:t>
      </w:r>
      <w:r w:rsidRPr="00D35DDB">
        <w:rPr>
          <w:rFonts w:asciiTheme="minorHAnsi" w:hAnsiTheme="minorHAnsi" w:cstheme="minorHAnsi"/>
          <w:sz w:val="22"/>
          <w:szCs w:val="22"/>
        </w:rPr>
        <w:t xml:space="preserve"> the methods outlined below will assist </w:t>
      </w:r>
      <w:r w:rsidR="00D35DDB">
        <w:rPr>
          <w:rFonts w:asciiTheme="minorHAnsi" w:hAnsiTheme="minorHAnsi" w:cstheme="minorHAnsi"/>
          <w:sz w:val="22"/>
          <w:szCs w:val="22"/>
        </w:rPr>
        <w:t xml:space="preserve">with </w:t>
      </w:r>
      <w:r w:rsidRPr="00D35DDB">
        <w:rPr>
          <w:rFonts w:asciiTheme="minorHAnsi" w:hAnsiTheme="minorHAnsi" w:cstheme="minorHAnsi"/>
          <w:sz w:val="22"/>
          <w:szCs w:val="22"/>
        </w:rPr>
        <w:t>establishing both content validity and reliabil</w:t>
      </w:r>
      <w:r w:rsidRPr="00D35DDB">
        <w:rPr>
          <w:rFonts w:asciiTheme="minorHAnsi" w:hAnsiTheme="minorHAnsi" w:cstheme="minorHAnsi"/>
          <w:sz w:val="22"/>
          <w:szCs w:val="22"/>
        </w:rPr>
        <w:t xml:space="preserve">ity. </w:t>
      </w:r>
    </w:p>
    <w:p w:rsidR="00D35DDB" w:rsidRDefault="00D35DDB">
      <w:pPr>
        <w:rPr>
          <w:rFonts w:asciiTheme="minorHAnsi" w:hAnsiTheme="minorHAnsi" w:cstheme="minorHAnsi"/>
          <w:sz w:val="22"/>
          <w:szCs w:val="22"/>
        </w:rPr>
      </w:pPr>
    </w:p>
    <w:p w:rsid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 xml:space="preserve">Note that completion and short-answer items are, in most cases, equivalent formats, with only appearance the being the distinction. </w:t>
      </w:r>
    </w:p>
    <w:p w:rsidR="00D35DDB" w:rsidRDefault="00D35DDB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A completion item requests that students fill-in a blank space with the most appropriate response.</w:t>
      </w:r>
    </w:p>
    <w:p w:rsidR="00D35DDB" w:rsidRPr="00D35DDB" w:rsidRDefault="00D35DDB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Example:</w:t>
      </w:r>
    </w:p>
    <w:p w:rsidR="00D35DDB" w:rsidRDefault="00D35DDB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 w:rsidP="00D35DDB">
      <w:pPr>
        <w:ind w:left="720"/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Abraham Lincoln was born in ________</w:t>
      </w:r>
      <w:r w:rsidRPr="00D35DDB">
        <w:rPr>
          <w:rFonts w:asciiTheme="minorHAnsi" w:hAnsiTheme="minorHAnsi" w:cstheme="minorHAnsi"/>
          <w:sz w:val="22"/>
          <w:szCs w:val="22"/>
        </w:rPr>
        <w:t xml:space="preserve"> (bad example, as we will see later)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D35DDB" w:rsidRPr="00D35DDB" w:rsidRDefault="00D35DDB" w:rsidP="00D35DDB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 xml:space="preserve">A short-answer item requires that students provide a written response to a question rather than simply a fill-in </w:t>
      </w:r>
      <w:r>
        <w:rPr>
          <w:rFonts w:asciiTheme="minorHAnsi" w:hAnsiTheme="minorHAnsi" w:cstheme="minorHAnsi"/>
          <w:sz w:val="22"/>
          <w:szCs w:val="22"/>
        </w:rPr>
        <w:t>the blank type response</w:t>
      </w:r>
      <w:r w:rsidRPr="00D35DDB">
        <w:rPr>
          <w:rFonts w:asciiTheme="minorHAnsi" w:hAnsiTheme="minorHAnsi" w:cstheme="minorHAnsi"/>
          <w:sz w:val="22"/>
          <w:szCs w:val="22"/>
        </w:rPr>
        <w:t>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Example: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 w:rsidP="00D35DDB">
      <w:pPr>
        <w:ind w:left="720"/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Abraham Lincoln was born in which year?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Given</w:t>
      </w:r>
      <w:r w:rsidRPr="00D35DDB">
        <w:rPr>
          <w:rFonts w:asciiTheme="minorHAnsi" w:hAnsiTheme="minorHAnsi" w:cstheme="minorHAnsi"/>
          <w:sz w:val="22"/>
          <w:szCs w:val="22"/>
        </w:rPr>
        <w:t xml:space="preserve"> this limited distinction, the term short-answer item will be used to refer to both completion and short-answer.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1. Advantages and Limitations of Short-Answer Items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ab/>
        <w:t xml:space="preserve">The discussion of limitations and advantages of short-answer items is normative; that is, the discussion must be relative to other test item formats such as essay and multiple-choice. Keep this in mind as you read </w:t>
      </w:r>
      <w:r w:rsidR="00C02C2E">
        <w:rPr>
          <w:rFonts w:asciiTheme="minorHAnsi" w:hAnsiTheme="minorHAnsi" w:cstheme="minorHAnsi"/>
          <w:sz w:val="22"/>
          <w:szCs w:val="22"/>
        </w:rPr>
        <w:t>t</w:t>
      </w:r>
      <w:r w:rsidRPr="00D35DDB">
        <w:rPr>
          <w:rFonts w:asciiTheme="minorHAnsi" w:hAnsiTheme="minorHAnsi" w:cstheme="minorHAnsi"/>
          <w:sz w:val="22"/>
          <w:szCs w:val="22"/>
        </w:rPr>
        <w:t>he advantages and limitations.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C02C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1a.</w:t>
      </w:r>
      <w:r w:rsidR="00D571E2" w:rsidRPr="00D35DDB">
        <w:rPr>
          <w:rFonts w:asciiTheme="minorHAnsi" w:hAnsiTheme="minorHAnsi" w:cstheme="minorHAnsi"/>
          <w:sz w:val="22"/>
          <w:szCs w:val="22"/>
        </w:rPr>
        <w:t xml:space="preserve"> Advantages of Short-Answer Items</w:t>
      </w:r>
      <w:r w:rsidR="00D571E2" w:rsidRPr="00D35DDB">
        <w:rPr>
          <w:rFonts w:asciiTheme="minorHAnsi" w:hAnsiTheme="minorHAnsi" w:cstheme="minorHAnsi"/>
          <w:sz w:val="22"/>
          <w:szCs w:val="22"/>
        </w:rPr>
        <w:tab/>
      </w:r>
    </w:p>
    <w:p w:rsidR="00000000" w:rsidRPr="00C02C2E" w:rsidRDefault="00D571E2" w:rsidP="00C02C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02C2E">
        <w:rPr>
          <w:rFonts w:asciiTheme="minorHAnsi" w:hAnsiTheme="minorHAnsi" w:cstheme="minorHAnsi"/>
          <w:sz w:val="22"/>
          <w:szCs w:val="22"/>
        </w:rPr>
        <w:t>Are easy to construct</w:t>
      </w:r>
      <w:r w:rsidRPr="00C02C2E">
        <w:rPr>
          <w:rFonts w:asciiTheme="minorHAnsi" w:hAnsiTheme="minorHAnsi" w:cstheme="minorHAnsi"/>
          <w:sz w:val="22"/>
          <w:szCs w:val="22"/>
        </w:rPr>
        <w:t xml:space="preserve"> since they most always measure lo</w:t>
      </w:r>
      <w:r w:rsidRPr="00C02C2E">
        <w:rPr>
          <w:rFonts w:asciiTheme="minorHAnsi" w:hAnsiTheme="minorHAnsi" w:cstheme="minorHAnsi"/>
          <w:sz w:val="22"/>
          <w:szCs w:val="22"/>
        </w:rPr>
        <w:t>w-level cognitive capabilities such as knowledge and comprehension, or verbal information and discriminations.</w:t>
      </w:r>
    </w:p>
    <w:p w:rsidR="00000000" w:rsidRPr="00C02C2E" w:rsidRDefault="00D571E2" w:rsidP="00C02C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02C2E">
        <w:rPr>
          <w:rFonts w:asciiTheme="minorHAnsi" w:hAnsiTheme="minorHAnsi" w:cstheme="minorHAnsi"/>
          <w:sz w:val="22"/>
          <w:szCs w:val="22"/>
        </w:rPr>
        <w:t>Require students to supply answers</w:t>
      </w:r>
      <w:r w:rsidRPr="00C02C2E">
        <w:rPr>
          <w:rFonts w:asciiTheme="minorHAnsi" w:hAnsiTheme="minorHAnsi" w:cstheme="minorHAnsi"/>
          <w:sz w:val="22"/>
          <w:szCs w:val="22"/>
        </w:rPr>
        <w:t>. This, of course, reduces the affect of guessing found with formats like multiple-choice and true-false. As a result, decreases in reliability due to guessing is less problematic.</w:t>
      </w:r>
    </w:p>
    <w:p w:rsidR="00000000" w:rsidRPr="00C02C2E" w:rsidRDefault="00D571E2" w:rsidP="00C02C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02C2E">
        <w:rPr>
          <w:rFonts w:asciiTheme="minorHAnsi" w:hAnsiTheme="minorHAnsi" w:cstheme="minorHAnsi"/>
          <w:sz w:val="22"/>
          <w:szCs w:val="22"/>
        </w:rPr>
        <w:t>Many short-answer items can be incorporate into a test</w:t>
      </w:r>
      <w:r w:rsidRPr="00C02C2E">
        <w:rPr>
          <w:rFonts w:asciiTheme="minorHAnsi" w:hAnsiTheme="minorHAnsi" w:cstheme="minorHAnsi"/>
          <w:sz w:val="22"/>
          <w:szCs w:val="22"/>
        </w:rPr>
        <w:t xml:space="preserve"> because they typically require less time to complete. This will allow one of cover content in more detail, thus increasin</w:t>
      </w:r>
      <w:r w:rsidRPr="00C02C2E">
        <w:rPr>
          <w:rFonts w:asciiTheme="minorHAnsi" w:hAnsiTheme="minorHAnsi" w:cstheme="minorHAnsi"/>
          <w:sz w:val="22"/>
          <w:szCs w:val="22"/>
        </w:rPr>
        <w:t>g the odds of having a more reliable and valid test.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2310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1b.</w:t>
      </w:r>
      <w:r w:rsidR="00D571E2" w:rsidRPr="00D35DDB">
        <w:rPr>
          <w:rFonts w:asciiTheme="minorHAnsi" w:hAnsiTheme="minorHAnsi" w:cstheme="minorHAnsi"/>
          <w:sz w:val="22"/>
          <w:szCs w:val="22"/>
        </w:rPr>
        <w:t xml:space="preserve"> Limitations of Short-Answer Items</w:t>
      </w:r>
    </w:p>
    <w:p w:rsidR="00000000" w:rsidRPr="002310B4" w:rsidRDefault="002310B4" w:rsidP="002310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Usually l</w:t>
      </w:r>
      <w:r w:rsidR="00D571E2" w:rsidRPr="002310B4">
        <w:rPr>
          <w:rFonts w:asciiTheme="minorHAnsi" w:hAnsiTheme="minorHAnsi" w:cstheme="minorHAnsi"/>
          <w:sz w:val="22"/>
          <w:szCs w:val="22"/>
        </w:rPr>
        <w:t>imited to recall or comprehension of content</w:t>
      </w:r>
      <w:r>
        <w:rPr>
          <w:rFonts w:asciiTheme="minorHAnsi" w:hAnsiTheme="minorHAnsi" w:cstheme="minorHAnsi"/>
          <w:sz w:val="22"/>
          <w:szCs w:val="22"/>
        </w:rPr>
        <w:t>, t</w:t>
      </w:r>
      <w:r w:rsidR="00D571E2" w:rsidRPr="002310B4">
        <w:rPr>
          <w:rFonts w:asciiTheme="minorHAnsi" w:hAnsiTheme="minorHAnsi" w:cstheme="minorHAnsi"/>
          <w:sz w:val="22"/>
          <w:szCs w:val="22"/>
        </w:rPr>
        <w:t>hus, higher-level skills (rules, synthesis, analysis) are typically not found with short-answer items.</w:t>
      </w:r>
      <w:r>
        <w:rPr>
          <w:rFonts w:asciiTheme="minorHAnsi" w:hAnsiTheme="minorHAnsi" w:cstheme="minorHAnsi"/>
          <w:sz w:val="22"/>
          <w:szCs w:val="22"/>
        </w:rPr>
        <w:t xml:space="preserve"> However, for some content areas short-answer items can reflect higher-level scores (e.g., What is the variance for 1, 3, 5, and 7? _____ ).</w:t>
      </w:r>
    </w:p>
    <w:p w:rsidR="00000000" w:rsidRPr="002310B4" w:rsidRDefault="00D571E2" w:rsidP="002310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310B4">
        <w:rPr>
          <w:rFonts w:asciiTheme="minorHAnsi" w:hAnsiTheme="minorHAnsi" w:cstheme="minorHAnsi"/>
          <w:sz w:val="22"/>
          <w:szCs w:val="22"/>
        </w:rPr>
        <w:t>Short-answer items are more likely to introduce scoring problems</w:t>
      </w:r>
      <w:r w:rsidRPr="002310B4">
        <w:rPr>
          <w:rFonts w:asciiTheme="minorHAnsi" w:hAnsiTheme="minorHAnsi" w:cstheme="minorHAnsi"/>
          <w:sz w:val="22"/>
          <w:szCs w:val="22"/>
        </w:rPr>
        <w:t xml:space="preserve"> since short-answer items, at times, are ambiguous. Recall the above example</w:t>
      </w:r>
      <w:r w:rsidR="002310B4">
        <w:rPr>
          <w:rFonts w:asciiTheme="minorHAnsi" w:hAnsiTheme="minorHAnsi" w:cstheme="minorHAnsi"/>
          <w:sz w:val="22"/>
          <w:szCs w:val="22"/>
        </w:rPr>
        <w:t xml:space="preserve">, </w:t>
      </w:r>
      <w:r w:rsidRPr="002310B4">
        <w:rPr>
          <w:rFonts w:asciiTheme="minorHAnsi" w:hAnsiTheme="minorHAnsi" w:cstheme="minorHAnsi"/>
          <w:sz w:val="22"/>
          <w:szCs w:val="22"/>
        </w:rPr>
        <w:t xml:space="preserve">Lincoln </w:t>
      </w:r>
      <w:r w:rsidRPr="002310B4">
        <w:rPr>
          <w:rFonts w:asciiTheme="minorHAnsi" w:hAnsiTheme="minorHAnsi" w:cstheme="minorHAnsi"/>
          <w:sz w:val="22"/>
          <w:szCs w:val="22"/>
        </w:rPr>
        <w:t>was born in _________</w:t>
      </w:r>
      <w:r w:rsidRPr="002310B4">
        <w:rPr>
          <w:rFonts w:asciiTheme="minorHAnsi" w:hAnsiTheme="minorHAnsi" w:cstheme="minorHAnsi"/>
          <w:sz w:val="22"/>
          <w:szCs w:val="22"/>
        </w:rPr>
        <w:t>.</w:t>
      </w:r>
      <w:r w:rsidR="009B73BF">
        <w:rPr>
          <w:rFonts w:asciiTheme="minorHAnsi" w:hAnsiTheme="minorHAnsi" w:cstheme="minorHAnsi"/>
          <w:sz w:val="22"/>
          <w:szCs w:val="22"/>
        </w:rPr>
        <w:t xml:space="preserve"> Is this question asking for a country, state, town, house, hospital, year, or something else?</w:t>
      </w:r>
      <w:r w:rsidRPr="002310B4">
        <w:rPr>
          <w:rFonts w:asciiTheme="minorHAnsi" w:hAnsiTheme="minorHAnsi" w:cstheme="minorHAnsi"/>
          <w:sz w:val="22"/>
          <w:szCs w:val="22"/>
        </w:rPr>
        <w:t xml:space="preserve"> This problem can be alleviated by following the item development procedu</w:t>
      </w:r>
      <w:r w:rsidRPr="002310B4">
        <w:rPr>
          <w:rFonts w:asciiTheme="minorHAnsi" w:hAnsiTheme="minorHAnsi" w:cstheme="minorHAnsi"/>
          <w:sz w:val="22"/>
          <w:szCs w:val="22"/>
        </w:rPr>
        <w:t>re listed below.</w:t>
      </w:r>
    </w:p>
    <w:p w:rsidR="00000000" w:rsidRPr="002310B4" w:rsidRDefault="00D571E2" w:rsidP="002310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310B4">
        <w:rPr>
          <w:rFonts w:asciiTheme="minorHAnsi" w:hAnsiTheme="minorHAnsi" w:cstheme="minorHAnsi"/>
          <w:sz w:val="22"/>
          <w:szCs w:val="22"/>
        </w:rPr>
        <w:t>Require more time to score</w:t>
      </w:r>
      <w:r w:rsidRPr="002310B4">
        <w:rPr>
          <w:rFonts w:asciiTheme="minorHAnsi" w:hAnsiTheme="minorHAnsi" w:cstheme="minorHAnsi"/>
          <w:sz w:val="22"/>
          <w:szCs w:val="22"/>
        </w:rPr>
        <w:t xml:space="preserve"> than do</w:t>
      </w:r>
      <w:r w:rsidRPr="002310B4">
        <w:rPr>
          <w:rFonts w:asciiTheme="minorHAnsi" w:hAnsiTheme="minorHAnsi" w:cstheme="minorHAnsi"/>
          <w:sz w:val="22"/>
          <w:szCs w:val="22"/>
        </w:rPr>
        <w:t xml:space="preserve"> multiple-choice and true-false </w:t>
      </w:r>
      <w:proofErr w:type="gramStart"/>
      <w:r w:rsidRPr="002310B4">
        <w:rPr>
          <w:rFonts w:asciiTheme="minorHAnsi" w:hAnsiTheme="minorHAnsi" w:cstheme="minorHAnsi"/>
          <w:sz w:val="22"/>
          <w:szCs w:val="22"/>
        </w:rPr>
        <w:t>formats</w:t>
      </w:r>
      <w:r w:rsidR="00731C5D">
        <w:rPr>
          <w:rFonts w:asciiTheme="minorHAnsi" w:hAnsiTheme="minorHAnsi" w:cstheme="minorHAnsi"/>
          <w:sz w:val="22"/>
          <w:szCs w:val="22"/>
        </w:rPr>
        <w:t xml:space="preserve">, </w:t>
      </w:r>
      <w:r w:rsidRPr="002310B4">
        <w:rPr>
          <w:rFonts w:asciiTheme="minorHAnsi" w:hAnsiTheme="minorHAnsi" w:cstheme="minorHAnsi"/>
          <w:sz w:val="22"/>
          <w:szCs w:val="22"/>
        </w:rPr>
        <w:t>but</w:t>
      </w:r>
      <w:proofErr w:type="gramEnd"/>
      <w:r w:rsidRPr="002310B4">
        <w:rPr>
          <w:rFonts w:asciiTheme="minorHAnsi" w:hAnsiTheme="minorHAnsi" w:cstheme="minorHAnsi"/>
          <w:sz w:val="22"/>
          <w:szCs w:val="22"/>
        </w:rPr>
        <w:t xml:space="preserve"> require</w:t>
      </w:r>
      <w:r w:rsidR="00731C5D">
        <w:rPr>
          <w:rFonts w:asciiTheme="minorHAnsi" w:hAnsiTheme="minorHAnsi" w:cstheme="minorHAnsi"/>
          <w:sz w:val="22"/>
          <w:szCs w:val="22"/>
        </w:rPr>
        <w:t>s</w:t>
      </w:r>
      <w:r w:rsidRPr="002310B4">
        <w:rPr>
          <w:rFonts w:asciiTheme="minorHAnsi" w:hAnsiTheme="minorHAnsi" w:cstheme="minorHAnsi"/>
          <w:sz w:val="22"/>
          <w:szCs w:val="22"/>
        </w:rPr>
        <w:t xml:space="preserve"> less time to score than essay formats</w:t>
      </w:r>
      <w:r w:rsidRPr="002310B4">
        <w:rPr>
          <w:rFonts w:asciiTheme="minorHAnsi" w:hAnsiTheme="minorHAnsi" w:cstheme="minorHAnsi"/>
          <w:sz w:val="22"/>
          <w:szCs w:val="22"/>
        </w:rPr>
        <w:t>.</w:t>
      </w:r>
    </w:p>
    <w:p w:rsidR="00000000" w:rsidRPr="002310B4" w:rsidRDefault="00D571E2" w:rsidP="002310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310B4">
        <w:rPr>
          <w:rFonts w:asciiTheme="minorHAnsi" w:hAnsiTheme="minorHAnsi" w:cstheme="minorHAnsi"/>
          <w:sz w:val="22"/>
          <w:szCs w:val="22"/>
        </w:rPr>
        <w:t>Computerized scoring not yet feasible for shot-answer items</w:t>
      </w:r>
      <w:r w:rsidRPr="002310B4">
        <w:rPr>
          <w:rFonts w:asciiTheme="minorHAnsi" w:hAnsiTheme="minorHAnsi" w:cstheme="minorHAnsi"/>
          <w:sz w:val="22"/>
          <w:szCs w:val="22"/>
        </w:rPr>
        <w:t>, but very common for multiple-choice and true-false items.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Default="00D571E2">
      <w:pPr>
        <w:rPr>
          <w:rFonts w:asciiTheme="minorHAnsi" w:hAnsiTheme="minorHAnsi" w:cstheme="minorHAnsi"/>
          <w:sz w:val="22"/>
          <w:szCs w:val="22"/>
        </w:rPr>
      </w:pPr>
    </w:p>
    <w:p w:rsidR="007E06EC" w:rsidRPr="00D35DDB" w:rsidRDefault="007E06EC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Pr="00D35DDB">
        <w:rPr>
          <w:rFonts w:asciiTheme="minorHAnsi" w:hAnsiTheme="minorHAnsi" w:cstheme="minorHAnsi"/>
          <w:sz w:val="22"/>
          <w:szCs w:val="22"/>
        </w:rPr>
        <w:t>Qualities Desired in Short-Answer Items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ab/>
        <w:t xml:space="preserve">The following criteria are </w:t>
      </w:r>
      <w:r w:rsidRPr="00D35DDB">
        <w:rPr>
          <w:rFonts w:asciiTheme="minorHAnsi" w:hAnsiTheme="minorHAnsi" w:cstheme="minorHAnsi"/>
          <w:sz w:val="22"/>
          <w:szCs w:val="22"/>
        </w:rPr>
        <w:t xml:space="preserve">useful </w:t>
      </w:r>
      <w:r w:rsidR="009D7BD8">
        <w:rPr>
          <w:rFonts w:asciiTheme="minorHAnsi" w:hAnsiTheme="minorHAnsi" w:cstheme="minorHAnsi"/>
          <w:sz w:val="22"/>
          <w:szCs w:val="22"/>
        </w:rPr>
        <w:t>for</w:t>
      </w:r>
      <w:r w:rsidRPr="00D35DDB">
        <w:rPr>
          <w:rFonts w:asciiTheme="minorHAnsi" w:hAnsiTheme="minorHAnsi" w:cstheme="minorHAnsi"/>
          <w:sz w:val="22"/>
          <w:szCs w:val="22"/>
        </w:rPr>
        <w:t xml:space="preserve"> evaluating short-answer items.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>Does item measure specific skill</w:t>
      </w:r>
      <w:r w:rsidRPr="009D7BD8">
        <w:rPr>
          <w:rFonts w:asciiTheme="minorHAnsi" w:hAnsiTheme="minorHAnsi" w:cstheme="minorHAnsi"/>
          <w:sz w:val="22"/>
          <w:szCs w:val="22"/>
        </w:rPr>
        <w:t xml:space="preserve">. This refers to the content-validity of the item. If item developed </w:t>
      </w:r>
      <w:r w:rsidRPr="009D7BD8">
        <w:rPr>
          <w:rFonts w:asciiTheme="minorHAnsi" w:hAnsiTheme="minorHAnsi" w:cstheme="minorHAnsi"/>
          <w:sz w:val="22"/>
          <w:szCs w:val="22"/>
        </w:rPr>
        <w:t xml:space="preserve">using table of specifications or performance objectives, then </w:t>
      </w:r>
      <w:r w:rsidR="00CC0314">
        <w:rPr>
          <w:rFonts w:asciiTheme="minorHAnsi" w:hAnsiTheme="minorHAnsi" w:cstheme="minorHAnsi"/>
          <w:sz w:val="22"/>
          <w:szCs w:val="22"/>
        </w:rPr>
        <w:t>the item should match a specific skill</w:t>
      </w:r>
      <w:r w:rsidRPr="009D7BD8">
        <w:rPr>
          <w:rFonts w:asciiTheme="minorHAnsi" w:hAnsiTheme="minorHAnsi" w:cstheme="minorHAnsi"/>
          <w:sz w:val="22"/>
          <w:szCs w:val="22"/>
        </w:rPr>
        <w:t>.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>Does item require an answer longer than a short sentence</w:t>
      </w:r>
      <w:r w:rsidRPr="009D7BD8">
        <w:rPr>
          <w:rFonts w:asciiTheme="minorHAnsi" w:hAnsiTheme="minorHAnsi" w:cstheme="minorHAnsi"/>
          <w:sz w:val="22"/>
          <w:szCs w:val="22"/>
        </w:rPr>
        <w:t>? If yes, then perhaps a better format would be short- or brief-response essay. For short-answer items, the goal is to keep responses as brief as possible.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 xml:space="preserve">Are a limited number of homogenous </w:t>
      </w:r>
      <w:r w:rsidR="00CC0314">
        <w:rPr>
          <w:rFonts w:asciiTheme="minorHAnsi" w:hAnsiTheme="minorHAnsi" w:cstheme="minorHAnsi"/>
          <w:sz w:val="22"/>
          <w:szCs w:val="22"/>
        </w:rPr>
        <w:t xml:space="preserve">– </w:t>
      </w:r>
      <w:r w:rsidRPr="009D7BD8">
        <w:rPr>
          <w:rFonts w:asciiTheme="minorHAnsi" w:hAnsiTheme="minorHAnsi" w:cstheme="minorHAnsi"/>
          <w:sz w:val="22"/>
          <w:szCs w:val="22"/>
        </w:rPr>
        <w:t>h</w:t>
      </w:r>
      <w:r w:rsidRPr="009D7BD8">
        <w:rPr>
          <w:rFonts w:asciiTheme="minorHAnsi" w:hAnsiTheme="minorHAnsi" w:cstheme="minorHAnsi"/>
          <w:sz w:val="22"/>
          <w:szCs w:val="22"/>
        </w:rPr>
        <w:t>ighly related</w:t>
      </w:r>
      <w:r w:rsidR="00CC0314">
        <w:rPr>
          <w:rFonts w:asciiTheme="minorHAnsi" w:hAnsiTheme="minorHAnsi" w:cstheme="minorHAnsi"/>
          <w:sz w:val="22"/>
          <w:szCs w:val="22"/>
        </w:rPr>
        <w:t xml:space="preserve"> – </w:t>
      </w:r>
      <w:r w:rsidRPr="009D7BD8">
        <w:rPr>
          <w:rFonts w:asciiTheme="minorHAnsi" w:hAnsiTheme="minorHAnsi" w:cstheme="minorHAnsi"/>
          <w:sz w:val="22"/>
          <w:szCs w:val="22"/>
        </w:rPr>
        <w:t>responses</w:t>
      </w:r>
      <w:r w:rsidRPr="009D7BD8">
        <w:rPr>
          <w:rFonts w:asciiTheme="minorHAnsi" w:hAnsiTheme="minorHAnsi" w:cstheme="minorHAnsi"/>
          <w:sz w:val="22"/>
          <w:szCs w:val="22"/>
        </w:rPr>
        <w:t xml:space="preserve"> likely</w:t>
      </w:r>
      <w:r w:rsidRPr="009D7BD8">
        <w:rPr>
          <w:rFonts w:asciiTheme="minorHAnsi" w:hAnsiTheme="minorHAnsi" w:cstheme="minorHAnsi"/>
          <w:sz w:val="22"/>
          <w:szCs w:val="22"/>
        </w:rPr>
        <w:t xml:space="preserve">? If not, then the item is ambiguous, like the Lincoln example above. </w:t>
      </w:r>
      <w:r w:rsidR="00CC0314">
        <w:rPr>
          <w:rFonts w:asciiTheme="minorHAnsi" w:hAnsiTheme="minorHAnsi" w:cstheme="minorHAnsi"/>
          <w:sz w:val="22"/>
          <w:szCs w:val="22"/>
        </w:rPr>
        <w:t>S</w:t>
      </w:r>
      <w:r w:rsidRPr="009D7BD8">
        <w:rPr>
          <w:rFonts w:asciiTheme="minorHAnsi" w:hAnsiTheme="minorHAnsi" w:cstheme="minorHAnsi"/>
          <w:sz w:val="22"/>
          <w:szCs w:val="22"/>
        </w:rPr>
        <w:t>tarting with the desired response</w:t>
      </w:r>
      <w:r w:rsidRPr="009D7BD8">
        <w:rPr>
          <w:rFonts w:asciiTheme="minorHAnsi" w:hAnsiTheme="minorHAnsi" w:cstheme="minorHAnsi"/>
          <w:sz w:val="22"/>
          <w:szCs w:val="22"/>
        </w:rPr>
        <w:t xml:space="preserve"> and then developing the short-answer items helps alleviate this potential problem.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>Will content experts agree as to the specified correct response</w:t>
      </w:r>
      <w:r w:rsidRPr="009D7BD8">
        <w:rPr>
          <w:rFonts w:asciiTheme="minorHAnsi" w:hAnsiTheme="minorHAnsi" w:cstheme="minorHAnsi"/>
          <w:sz w:val="22"/>
          <w:szCs w:val="22"/>
        </w:rPr>
        <w:t xml:space="preserve">? If not, the item will not adequately measure achievement. Topics that are based upon opinion are typically not appropriate for short-answer format since </w:t>
      </w:r>
      <w:r w:rsidR="00CC0314">
        <w:rPr>
          <w:rFonts w:asciiTheme="minorHAnsi" w:hAnsiTheme="minorHAnsi" w:cstheme="minorHAnsi"/>
          <w:sz w:val="22"/>
          <w:szCs w:val="22"/>
        </w:rPr>
        <w:t xml:space="preserve">opinion </w:t>
      </w:r>
      <w:r w:rsidRPr="009D7BD8">
        <w:rPr>
          <w:rFonts w:asciiTheme="minorHAnsi" w:hAnsiTheme="minorHAnsi" w:cstheme="minorHAnsi"/>
          <w:sz w:val="22"/>
          <w:szCs w:val="22"/>
        </w:rPr>
        <w:t xml:space="preserve">justification </w:t>
      </w:r>
      <w:r w:rsidRPr="009D7BD8">
        <w:rPr>
          <w:rFonts w:asciiTheme="minorHAnsi" w:hAnsiTheme="minorHAnsi" w:cstheme="minorHAnsi"/>
          <w:sz w:val="22"/>
          <w:szCs w:val="22"/>
        </w:rPr>
        <w:t>is often necessary and desired.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>Is reading skill level appropriate for students who will be taking this test</w:t>
      </w:r>
      <w:r w:rsidRPr="009D7BD8">
        <w:rPr>
          <w:rFonts w:asciiTheme="minorHAnsi" w:hAnsiTheme="minorHAnsi" w:cstheme="minorHAnsi"/>
          <w:sz w:val="22"/>
          <w:szCs w:val="22"/>
        </w:rPr>
        <w:t>? If the reading skill level is beyond the capabilities of the stu</w:t>
      </w:r>
      <w:r w:rsidRPr="009D7BD8">
        <w:rPr>
          <w:rFonts w:asciiTheme="minorHAnsi" w:hAnsiTheme="minorHAnsi" w:cstheme="minorHAnsi"/>
          <w:sz w:val="22"/>
          <w:szCs w:val="22"/>
        </w:rPr>
        <w:t>dents responding to the test item</w:t>
      </w:r>
      <w:r w:rsidR="00CC0314">
        <w:rPr>
          <w:rFonts w:asciiTheme="minorHAnsi" w:hAnsiTheme="minorHAnsi" w:cstheme="minorHAnsi"/>
          <w:sz w:val="22"/>
          <w:szCs w:val="22"/>
        </w:rPr>
        <w:t xml:space="preserve">, </w:t>
      </w:r>
      <w:r w:rsidRPr="009D7BD8">
        <w:rPr>
          <w:rFonts w:asciiTheme="minorHAnsi" w:hAnsiTheme="minorHAnsi" w:cstheme="minorHAnsi"/>
          <w:sz w:val="22"/>
          <w:szCs w:val="22"/>
        </w:rPr>
        <w:t>no matter what</w:t>
      </w:r>
      <w:r w:rsidR="00CC0314">
        <w:rPr>
          <w:rFonts w:asciiTheme="minorHAnsi" w:hAnsiTheme="minorHAnsi" w:cstheme="minorHAnsi"/>
          <w:sz w:val="22"/>
          <w:szCs w:val="22"/>
        </w:rPr>
        <w:t xml:space="preserve"> item</w:t>
      </w:r>
      <w:r w:rsidRPr="009D7BD8">
        <w:rPr>
          <w:rFonts w:asciiTheme="minorHAnsi" w:hAnsiTheme="minorHAnsi" w:cstheme="minorHAnsi"/>
          <w:sz w:val="22"/>
          <w:szCs w:val="22"/>
        </w:rPr>
        <w:t xml:space="preserve"> format</w:t>
      </w:r>
      <w:r w:rsidRPr="009D7BD8">
        <w:rPr>
          <w:rFonts w:asciiTheme="minorHAnsi" w:hAnsiTheme="minorHAnsi" w:cstheme="minorHAnsi"/>
          <w:sz w:val="22"/>
          <w:szCs w:val="22"/>
        </w:rPr>
        <w:t xml:space="preserve">, </w:t>
      </w:r>
      <w:r w:rsidR="00CC0314">
        <w:rPr>
          <w:rFonts w:asciiTheme="minorHAnsi" w:hAnsiTheme="minorHAnsi" w:cstheme="minorHAnsi"/>
          <w:sz w:val="22"/>
          <w:szCs w:val="22"/>
        </w:rPr>
        <w:t xml:space="preserve">then </w:t>
      </w:r>
      <w:r w:rsidRPr="009D7BD8">
        <w:rPr>
          <w:rFonts w:asciiTheme="minorHAnsi" w:hAnsiTheme="minorHAnsi" w:cstheme="minorHAnsi"/>
          <w:sz w:val="22"/>
          <w:szCs w:val="22"/>
        </w:rPr>
        <w:t>both reliability and validity will be sacrificed. Reading skill level is recommended to be below that of the students taking the test.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>Avoid using sentences found in instructional sources (</w:t>
      </w:r>
      <w:r w:rsidR="00CC0314">
        <w:rPr>
          <w:rFonts w:asciiTheme="minorHAnsi" w:hAnsiTheme="minorHAnsi" w:cstheme="minorHAnsi"/>
          <w:sz w:val="22"/>
          <w:szCs w:val="22"/>
        </w:rPr>
        <w:t xml:space="preserve">i.e., </w:t>
      </w:r>
      <w:r w:rsidRPr="009D7BD8">
        <w:rPr>
          <w:rFonts w:asciiTheme="minorHAnsi" w:hAnsiTheme="minorHAnsi" w:cstheme="minorHAnsi"/>
          <w:sz w:val="22"/>
          <w:szCs w:val="22"/>
        </w:rPr>
        <w:t>books, notes, etc.) as the shot-answer item</w:t>
      </w:r>
      <w:r w:rsidR="00CC0314">
        <w:rPr>
          <w:rFonts w:asciiTheme="minorHAnsi" w:hAnsiTheme="minorHAnsi" w:cstheme="minorHAnsi"/>
          <w:sz w:val="22"/>
          <w:szCs w:val="22"/>
        </w:rPr>
        <w:t>. U</w:t>
      </w:r>
      <w:r w:rsidRPr="009D7BD8">
        <w:rPr>
          <w:rFonts w:asciiTheme="minorHAnsi" w:hAnsiTheme="minorHAnsi" w:cstheme="minorHAnsi"/>
          <w:sz w:val="22"/>
          <w:szCs w:val="22"/>
        </w:rPr>
        <w:t xml:space="preserve">sing key sentences and omitting key terms encourages </w:t>
      </w:r>
      <w:r w:rsidR="00012F88" w:rsidRPr="009D7BD8">
        <w:rPr>
          <w:rFonts w:asciiTheme="minorHAnsi" w:hAnsiTheme="minorHAnsi" w:cstheme="minorHAnsi"/>
          <w:sz w:val="22"/>
          <w:szCs w:val="22"/>
        </w:rPr>
        <w:t>memorization and</w:t>
      </w:r>
      <w:r w:rsidRPr="009D7BD8">
        <w:rPr>
          <w:rFonts w:asciiTheme="minorHAnsi" w:hAnsiTheme="minorHAnsi" w:cstheme="minorHAnsi"/>
          <w:sz w:val="22"/>
          <w:szCs w:val="22"/>
        </w:rPr>
        <w:t xml:space="preserve"> can be problematic should the key sentence be content specific.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>Does the physical format of items and layout of t</w:t>
      </w:r>
      <w:r w:rsidRPr="009D7BD8">
        <w:rPr>
          <w:rFonts w:asciiTheme="minorHAnsi" w:hAnsiTheme="minorHAnsi" w:cstheme="minorHAnsi"/>
          <w:sz w:val="22"/>
          <w:szCs w:val="22"/>
        </w:rPr>
        <w:t>est facilitate scoring efficiency</w:t>
      </w:r>
      <w:r w:rsidRPr="009D7BD8">
        <w:rPr>
          <w:rFonts w:asciiTheme="minorHAnsi" w:hAnsiTheme="minorHAnsi" w:cstheme="minorHAnsi"/>
          <w:sz w:val="22"/>
          <w:szCs w:val="22"/>
        </w:rPr>
        <w:t xml:space="preserve">? Since one benefit of short-answer items is that they are easier and quicker to score than essay, one should attempt to maximize this benefit by arranging items and responses in such a way to facilitate ease of reading </w:t>
      </w:r>
      <w:r w:rsidRPr="009D7BD8">
        <w:rPr>
          <w:rFonts w:asciiTheme="minorHAnsi" w:hAnsiTheme="minorHAnsi" w:cstheme="minorHAnsi"/>
          <w:sz w:val="22"/>
          <w:szCs w:val="22"/>
        </w:rPr>
        <w:t>for grader</w:t>
      </w:r>
      <w:r w:rsidRPr="009D7BD8">
        <w:rPr>
          <w:rFonts w:asciiTheme="minorHAnsi" w:hAnsiTheme="minorHAnsi" w:cstheme="minorHAnsi"/>
          <w:sz w:val="22"/>
          <w:szCs w:val="22"/>
        </w:rPr>
        <w:t xml:space="preserve"> and scoring. The following example shows one method of aligning items and responses to assist in </w:t>
      </w:r>
      <w:r w:rsidR="00CC0314">
        <w:rPr>
          <w:rFonts w:asciiTheme="minorHAnsi" w:hAnsiTheme="minorHAnsi" w:cstheme="minorHAnsi"/>
          <w:sz w:val="22"/>
          <w:szCs w:val="22"/>
        </w:rPr>
        <w:t>efficient</w:t>
      </w:r>
      <w:r w:rsidRPr="009D7BD8">
        <w:rPr>
          <w:rFonts w:asciiTheme="minorHAnsi" w:hAnsiTheme="minorHAnsi" w:cstheme="minorHAnsi"/>
          <w:sz w:val="22"/>
          <w:szCs w:val="22"/>
        </w:rPr>
        <w:t xml:space="preserve"> scoring.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12" w:type="dxa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000000" w:rsidRPr="00D35DDB" w:rsidTr="009D7BD8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000000" w:rsidRPr="00D35DDB" w:rsidRDefault="00D57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Response Area</w:t>
            </w:r>
          </w:p>
        </w:tc>
        <w:tc>
          <w:tcPr>
            <w:tcW w:w="7578" w:type="dxa"/>
          </w:tcPr>
          <w:p w:rsidR="00000000" w:rsidRPr="00D35DDB" w:rsidRDefault="00D57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</w:tr>
      <w:tr w:rsidR="00000000" w:rsidRPr="00D35DDB" w:rsidTr="009D7BD8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1. ___________</w:t>
            </w:r>
          </w:p>
        </w:tc>
        <w:tc>
          <w:tcPr>
            <w:tcW w:w="757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1. A. Lincoln was born in which state?</w:t>
            </w:r>
          </w:p>
        </w:tc>
      </w:tr>
      <w:tr w:rsidR="00000000" w:rsidRPr="00D35DDB" w:rsidTr="009D7BD8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2. ___________</w:t>
            </w:r>
          </w:p>
        </w:tc>
        <w:tc>
          <w:tcPr>
            <w:tcW w:w="757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2. A. Lincoln was born in which year?</w:t>
            </w:r>
          </w:p>
        </w:tc>
      </w:tr>
    </w:tbl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>For items that require numerical responses, specify the unit of measurement desired</w:t>
      </w:r>
      <w:r w:rsidR="00A97C11">
        <w:rPr>
          <w:rFonts w:asciiTheme="minorHAnsi" w:hAnsiTheme="minorHAnsi" w:cstheme="minorHAnsi"/>
          <w:sz w:val="22"/>
          <w:szCs w:val="22"/>
        </w:rPr>
        <w:t xml:space="preserve">, i.e., </w:t>
      </w:r>
      <w:r w:rsidRPr="009D7BD8">
        <w:rPr>
          <w:rFonts w:asciiTheme="minorHAnsi" w:hAnsiTheme="minorHAnsi" w:cstheme="minorHAnsi"/>
          <w:sz w:val="22"/>
          <w:szCs w:val="22"/>
        </w:rPr>
        <w:t>indicate the desired unit of measurement such as inches, meters, pounds, ounces, etc.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>The blank area must represent the key word in the test item</w:t>
      </w:r>
      <w:r w:rsidR="00A97C11">
        <w:rPr>
          <w:rFonts w:asciiTheme="minorHAnsi" w:hAnsiTheme="minorHAnsi" w:cstheme="minorHAnsi"/>
          <w:sz w:val="22"/>
          <w:szCs w:val="22"/>
        </w:rPr>
        <w:t xml:space="preserve"> if a completion item</w:t>
      </w:r>
      <w:r w:rsidRPr="009D7BD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A97C11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completion items, b</w:t>
      </w:r>
      <w:r w:rsidR="00D571E2" w:rsidRPr="009D7BD8">
        <w:rPr>
          <w:rFonts w:asciiTheme="minorHAnsi" w:hAnsiTheme="minorHAnsi" w:cstheme="minorHAnsi"/>
          <w:sz w:val="22"/>
          <w:szCs w:val="22"/>
        </w:rPr>
        <w:t>lanks should be placed at or near the end of the item</w:t>
      </w:r>
      <w:r w:rsidR="00D571E2" w:rsidRPr="009D7BD8">
        <w:rPr>
          <w:rFonts w:asciiTheme="minorHAnsi" w:hAnsiTheme="minorHAnsi" w:cstheme="minorHAnsi"/>
          <w:sz w:val="22"/>
          <w:szCs w:val="22"/>
        </w:rPr>
        <w:t xml:space="preserve"> rather than at the beginning or in the middle. This makes it less likely that students will have to re-read each item, thus enabling one of include more items on the test.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>Use a c</w:t>
      </w:r>
      <w:r w:rsidRPr="009D7BD8">
        <w:rPr>
          <w:rFonts w:asciiTheme="minorHAnsi" w:hAnsiTheme="minorHAnsi" w:cstheme="minorHAnsi"/>
          <w:sz w:val="22"/>
          <w:szCs w:val="22"/>
        </w:rPr>
        <w:t>onsistent length for each blank</w:t>
      </w:r>
      <w:r w:rsidR="00A97C11">
        <w:rPr>
          <w:rFonts w:asciiTheme="minorHAnsi" w:hAnsiTheme="minorHAnsi" w:cstheme="minorHAnsi"/>
          <w:sz w:val="22"/>
          <w:szCs w:val="22"/>
        </w:rPr>
        <w:t xml:space="preserve"> with completion items</w:t>
      </w:r>
      <w:r w:rsidRPr="009D7BD8">
        <w:rPr>
          <w:rFonts w:asciiTheme="minorHAnsi" w:hAnsiTheme="minorHAnsi" w:cstheme="minorHAnsi"/>
          <w:sz w:val="22"/>
          <w:szCs w:val="22"/>
        </w:rPr>
        <w:t xml:space="preserve">. If blanks vary across items, students may either be alerted and recognize that a longer word or response is necessary, or they may be confused </w:t>
      </w:r>
      <w:r w:rsidRPr="009D7BD8">
        <w:rPr>
          <w:rFonts w:asciiTheme="minorHAnsi" w:hAnsiTheme="minorHAnsi" w:cstheme="minorHAnsi"/>
          <w:sz w:val="22"/>
          <w:szCs w:val="22"/>
        </w:rPr>
        <w:t>thinking that a longer or shorter response is necessary.</w:t>
      </w:r>
    </w:p>
    <w:p w:rsidR="00000000" w:rsidRPr="009D7BD8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9D7BD8" w:rsidRDefault="00D571E2" w:rsidP="009D7B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D7BD8">
        <w:rPr>
          <w:rFonts w:asciiTheme="minorHAnsi" w:hAnsiTheme="minorHAnsi" w:cstheme="minorHAnsi"/>
          <w:sz w:val="22"/>
          <w:szCs w:val="22"/>
        </w:rPr>
        <w:t xml:space="preserve">If possible, include only one blank per </w:t>
      </w:r>
      <w:r w:rsidR="00A97C11">
        <w:rPr>
          <w:rFonts w:asciiTheme="minorHAnsi" w:hAnsiTheme="minorHAnsi" w:cstheme="minorHAnsi"/>
          <w:sz w:val="22"/>
          <w:szCs w:val="22"/>
        </w:rPr>
        <w:t xml:space="preserve">completion </w:t>
      </w:r>
      <w:r w:rsidRPr="009D7BD8">
        <w:rPr>
          <w:rFonts w:asciiTheme="minorHAnsi" w:hAnsiTheme="minorHAnsi" w:cstheme="minorHAnsi"/>
          <w:sz w:val="22"/>
          <w:szCs w:val="22"/>
        </w:rPr>
        <w:t>item</w:t>
      </w:r>
      <w:r w:rsidRPr="009D7BD8">
        <w:rPr>
          <w:rFonts w:asciiTheme="minorHAnsi" w:hAnsiTheme="minorHAnsi" w:cstheme="minorHAnsi"/>
          <w:sz w:val="22"/>
          <w:szCs w:val="22"/>
        </w:rPr>
        <w:t>. Excessive use of blanks may destroy the meaning of the item and make it very difficult to elicit a correct response.</w:t>
      </w:r>
    </w:p>
    <w:p w:rsidR="00000000" w:rsidRDefault="00D571E2">
      <w:pPr>
        <w:rPr>
          <w:rFonts w:asciiTheme="minorHAnsi" w:hAnsiTheme="minorHAnsi" w:cstheme="minorHAnsi"/>
          <w:sz w:val="22"/>
          <w:szCs w:val="22"/>
        </w:rPr>
      </w:pPr>
    </w:p>
    <w:p w:rsidR="00A97C11" w:rsidRPr="009D7BD8" w:rsidRDefault="00A97C11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jc w:val="center"/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S</w:t>
      </w:r>
      <w:r w:rsidRPr="00D35DDB">
        <w:rPr>
          <w:rFonts w:asciiTheme="minorHAnsi" w:hAnsiTheme="minorHAnsi" w:cstheme="minorHAnsi"/>
          <w:sz w:val="22"/>
          <w:szCs w:val="22"/>
        </w:rPr>
        <w:t>e</w:t>
      </w:r>
      <w:r w:rsidRPr="00D35DDB">
        <w:rPr>
          <w:rFonts w:asciiTheme="minorHAnsi" w:hAnsiTheme="minorHAnsi" w:cstheme="minorHAnsi"/>
          <w:sz w:val="22"/>
          <w:szCs w:val="22"/>
        </w:rPr>
        <w:t>lf-Test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ab/>
        <w:t xml:space="preserve">For items 1 through 5, indicate (yes or no) whether each statement describes an </w:t>
      </w:r>
      <w:r w:rsidRPr="004211E9">
        <w:rPr>
          <w:rFonts w:asciiTheme="minorHAnsi" w:hAnsiTheme="minorHAnsi" w:cstheme="minorHAnsi"/>
          <w:b/>
          <w:sz w:val="22"/>
          <w:szCs w:val="22"/>
        </w:rPr>
        <w:t>advantage</w:t>
      </w:r>
      <w:r w:rsidRPr="00D35DDB">
        <w:rPr>
          <w:rFonts w:asciiTheme="minorHAnsi" w:hAnsiTheme="minorHAnsi" w:cstheme="minorHAnsi"/>
          <w:sz w:val="22"/>
          <w:szCs w:val="22"/>
        </w:rPr>
        <w:t xml:space="preserve"> of the completion and short-answer format.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1. Easier to construct than multiple-choice items.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2. For a given number of items, provides more reliable test scores than the multiple-choice format.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3. Compared to the essay format, can measure more skills with a 30-minute test.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4. Can m</w:t>
      </w:r>
      <w:r w:rsidRPr="00D35DDB">
        <w:rPr>
          <w:rFonts w:asciiTheme="minorHAnsi" w:hAnsiTheme="minorHAnsi" w:cstheme="minorHAnsi"/>
          <w:sz w:val="22"/>
          <w:szCs w:val="22"/>
        </w:rPr>
        <w:t>easure students’ ability to synthesize ideas.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5. Can be scored as quickly as multiple-choice items.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ab/>
        <w:t>Items 6 through 11 propose characteristics one might see in completion and s</w:t>
      </w:r>
      <w:r w:rsidR="00E03ACA">
        <w:rPr>
          <w:rFonts w:asciiTheme="minorHAnsi" w:hAnsiTheme="minorHAnsi" w:cstheme="minorHAnsi"/>
          <w:sz w:val="22"/>
          <w:szCs w:val="22"/>
        </w:rPr>
        <w:t>h</w:t>
      </w:r>
      <w:r w:rsidRPr="00D35DDB">
        <w:rPr>
          <w:rFonts w:asciiTheme="minorHAnsi" w:hAnsiTheme="minorHAnsi" w:cstheme="minorHAnsi"/>
          <w:sz w:val="22"/>
          <w:szCs w:val="22"/>
        </w:rPr>
        <w:t>ort-answer items. Indicate whether each characteristic is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A. Desirable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B. Undesirable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6. Short-answer items should be designed so students’ responses are one to three sentences in length.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7. Ideally, all knowledgeable students will use the same words to answer a short-answer item.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8. The best completion items use an important s</w:t>
      </w:r>
      <w:r w:rsidRPr="00D35DDB">
        <w:rPr>
          <w:rFonts w:asciiTheme="minorHAnsi" w:hAnsiTheme="minorHAnsi" w:cstheme="minorHAnsi"/>
          <w:sz w:val="22"/>
          <w:szCs w:val="22"/>
        </w:rPr>
        <w:t>entence from a source such as a class, lecture, replacing the most significant word with a blank.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9. If a short-answer item asks students to measure a book using a metric system, the item should indicate whether the answer is to be in centimeters or millimeters.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10. to facilitate scoring of completion items, blanks should be inserted near the beginning of sentences.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>11. The length of blanks within completion items should correspond to the space needed to write the answer.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  <w:r w:rsidRPr="00D35DDB">
        <w:rPr>
          <w:rFonts w:asciiTheme="minorHAnsi" w:hAnsiTheme="minorHAnsi" w:cstheme="minorHAnsi"/>
          <w:sz w:val="22"/>
          <w:szCs w:val="22"/>
        </w:rPr>
        <w:tab/>
        <w:t>For each of the following, ind</w:t>
      </w:r>
      <w:r w:rsidRPr="00D35DDB">
        <w:rPr>
          <w:rFonts w:asciiTheme="minorHAnsi" w:hAnsiTheme="minorHAnsi" w:cstheme="minorHAnsi"/>
          <w:sz w:val="22"/>
          <w:szCs w:val="22"/>
        </w:rPr>
        <w:t>icate</w:t>
      </w:r>
      <w:r w:rsidRPr="00D35DDB">
        <w:rPr>
          <w:rFonts w:asciiTheme="minorHAnsi" w:hAnsiTheme="minorHAnsi" w:cstheme="minorHAnsi"/>
          <w:sz w:val="22"/>
          <w:szCs w:val="22"/>
        </w:rPr>
        <w:t xml:space="preserve">, using the </w:t>
      </w:r>
      <w:r w:rsidR="00012F88">
        <w:rPr>
          <w:rFonts w:asciiTheme="minorHAnsi" w:hAnsiTheme="minorHAnsi" w:cstheme="minorHAnsi"/>
          <w:sz w:val="22"/>
          <w:szCs w:val="22"/>
        </w:rPr>
        <w:t>qualities presented above</w:t>
      </w:r>
      <w:r w:rsidRPr="00D35DDB">
        <w:rPr>
          <w:rFonts w:asciiTheme="minorHAnsi" w:hAnsiTheme="minorHAnsi" w:cstheme="minorHAnsi"/>
          <w:sz w:val="22"/>
          <w:szCs w:val="22"/>
        </w:rPr>
        <w:t>, which of the qualities for short-answer items is violated, if any.</w:t>
      </w:r>
    </w:p>
    <w:p w:rsidR="00000000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48"/>
        <w:gridCol w:w="2628"/>
      </w:tblGrid>
      <w:tr w:rsidR="00000000" w:rsidRPr="00D35DD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12. An animal that eats the flesh of other animals is</w:t>
            </w:r>
          </w:p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</w:tr>
      <w:tr w:rsidR="00000000" w:rsidRPr="00D35DD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13. If oranges weigh 5.67 oz. each, how much will a dozen oranges weigh?</w:t>
            </w:r>
          </w:p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</w:tr>
      <w:tr w:rsidR="00000000" w:rsidRPr="00D35DD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14. What is the name of the part of speech that connect words, clauses, and sentences?</w:t>
            </w:r>
          </w:p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</w:tcPr>
          <w:p w:rsidR="00000000" w:rsidRPr="00D35DDB" w:rsidRDefault="00DF1F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  <w:bookmarkStart w:id="0" w:name="_GoBack"/>
            <w:bookmarkEnd w:id="0"/>
          </w:p>
        </w:tc>
      </w:tr>
      <w:tr w:rsidR="00000000" w:rsidRPr="00D35DD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15. _______ animals that are born _______ and _______ their young are called _______.</w:t>
            </w:r>
          </w:p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</w:tcPr>
          <w:p w:rsidR="00000000" w:rsidRPr="00D35DDB" w:rsidRDefault="00012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</w:tr>
      <w:tr w:rsidR="00000000" w:rsidRPr="00D35DD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16. What causes rain clouds?</w:t>
            </w:r>
          </w:p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</w:tcPr>
          <w:p w:rsidR="00000000" w:rsidRPr="00D35DDB" w:rsidRDefault="00D57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DDB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</w:tr>
    </w:tbl>
    <w:p w:rsidR="00D571E2" w:rsidRPr="00D35DDB" w:rsidRDefault="00D571E2">
      <w:pPr>
        <w:rPr>
          <w:rFonts w:asciiTheme="minorHAnsi" w:hAnsiTheme="minorHAnsi" w:cstheme="minorHAnsi"/>
          <w:sz w:val="22"/>
          <w:szCs w:val="22"/>
        </w:rPr>
      </w:pPr>
    </w:p>
    <w:sectPr w:rsidR="00D571E2" w:rsidRPr="00D35DDB" w:rsidSect="00D35DDB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E2" w:rsidRDefault="00D571E2">
      <w:r>
        <w:separator/>
      </w:r>
    </w:p>
  </w:endnote>
  <w:endnote w:type="continuationSeparator" w:id="0">
    <w:p w:rsidR="00D571E2" w:rsidRDefault="00D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E2" w:rsidRDefault="00D571E2">
      <w:r>
        <w:separator/>
      </w:r>
    </w:p>
  </w:footnote>
  <w:footnote w:type="continuationSeparator" w:id="0">
    <w:p w:rsidR="00D571E2" w:rsidRDefault="00D5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D35DDB" w:rsidRDefault="00D571E2">
    <w:pPr>
      <w:pStyle w:val="Header"/>
      <w:jc w:val="right"/>
      <w:rPr>
        <w:rFonts w:asciiTheme="minorHAnsi" w:hAnsiTheme="minorHAnsi" w:cstheme="minorHAnsi"/>
        <w:sz w:val="20"/>
      </w:rPr>
    </w:pPr>
    <w:r w:rsidRPr="00D35DDB">
      <w:rPr>
        <w:rFonts w:asciiTheme="minorHAnsi" w:hAnsiTheme="minorHAnsi" w:cstheme="minorHAnsi"/>
        <w:sz w:val="20"/>
      </w:rPr>
      <w:fldChar w:fldCharType="begin"/>
    </w:r>
    <w:r w:rsidRPr="00D35DDB">
      <w:rPr>
        <w:rFonts w:asciiTheme="minorHAnsi" w:hAnsiTheme="minorHAnsi" w:cstheme="minorHAnsi"/>
        <w:sz w:val="20"/>
      </w:rPr>
      <w:instrText>page</w:instrText>
    </w:r>
    <w:r w:rsidRPr="00D35DDB">
      <w:rPr>
        <w:rFonts w:asciiTheme="minorHAnsi" w:hAnsiTheme="minorHAnsi" w:cstheme="minorHAnsi"/>
        <w:sz w:val="20"/>
      </w:rPr>
      <w:fldChar w:fldCharType="separate"/>
    </w:r>
    <w:r w:rsidRPr="00D35DDB">
      <w:rPr>
        <w:rFonts w:asciiTheme="minorHAnsi" w:hAnsiTheme="minorHAnsi" w:cstheme="minorHAnsi"/>
        <w:noProof/>
        <w:sz w:val="20"/>
      </w:rPr>
      <w:t>5</w:t>
    </w:r>
    <w:r w:rsidRPr="00D35DDB">
      <w:rPr>
        <w:rFonts w:asciiTheme="minorHAnsi" w:hAnsiTheme="minorHAnsi" w:cstheme="minorHAnsi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9BF"/>
    <w:multiLevelType w:val="hybridMultilevel"/>
    <w:tmpl w:val="64F0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FE7"/>
    <w:multiLevelType w:val="hybridMultilevel"/>
    <w:tmpl w:val="527C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1826"/>
    <w:multiLevelType w:val="hybridMultilevel"/>
    <w:tmpl w:val="6BC6EA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0BF6"/>
    <w:multiLevelType w:val="hybridMultilevel"/>
    <w:tmpl w:val="960CE43E"/>
    <w:lvl w:ilvl="0" w:tplc="E20EE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6AAA"/>
    <w:multiLevelType w:val="hybridMultilevel"/>
    <w:tmpl w:val="08F603E2"/>
    <w:lvl w:ilvl="0" w:tplc="20861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75C92"/>
    <w:multiLevelType w:val="hybridMultilevel"/>
    <w:tmpl w:val="88D0F8CA"/>
    <w:lvl w:ilvl="0" w:tplc="03A89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6258B"/>
    <w:multiLevelType w:val="hybridMultilevel"/>
    <w:tmpl w:val="0B44AC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14"/>
    <w:rsid w:val="00012F88"/>
    <w:rsid w:val="002310B4"/>
    <w:rsid w:val="002A1ADA"/>
    <w:rsid w:val="004211E9"/>
    <w:rsid w:val="00575984"/>
    <w:rsid w:val="00731C5D"/>
    <w:rsid w:val="007E06EC"/>
    <w:rsid w:val="00996D14"/>
    <w:rsid w:val="009B73BF"/>
    <w:rsid w:val="009D7BD8"/>
    <w:rsid w:val="00A97C11"/>
    <w:rsid w:val="00C02C2E"/>
    <w:rsid w:val="00CC0314"/>
    <w:rsid w:val="00D35DDB"/>
    <w:rsid w:val="00D571E2"/>
    <w:rsid w:val="00DF1F4C"/>
    <w:rsid w:val="00E03ACA"/>
    <w:rsid w:val="00E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ABB68"/>
  <w15:chartTrackingRefBased/>
  <w15:docId w15:val="{C1CACCDA-D309-4F9C-ADFA-E1BB77A0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cript PS" w:eastAsia="Times New Roman" w:hAnsi="Script 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5: Validity</vt:lpstr>
    </vt:vector>
  </TitlesOfParts>
  <Company>Georgia Southern University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5: Validity</dc:title>
  <dc:subject/>
  <dc:creator>Authorized Gateway Customer</dc:creator>
  <cp:keywords/>
  <dc:description/>
  <cp:lastModifiedBy>Bryan Griffin</cp:lastModifiedBy>
  <cp:revision>16</cp:revision>
  <cp:lastPrinted>1997-03-19T22:41:00Z</cp:lastPrinted>
  <dcterms:created xsi:type="dcterms:W3CDTF">2018-11-17T21:20:00Z</dcterms:created>
  <dcterms:modified xsi:type="dcterms:W3CDTF">2018-11-17T21:43:00Z</dcterms:modified>
</cp:coreProperties>
</file>