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73B" w:rsidRPr="0019438E" w:rsidRDefault="0093545A" w:rsidP="005352D1">
      <w:pPr>
        <w:jc w:val="center"/>
        <w:rPr>
          <w:rFonts w:asciiTheme="minorHAnsi" w:hAnsiTheme="minorHAnsi"/>
          <w:b/>
        </w:rPr>
      </w:pPr>
      <w:bookmarkStart w:id="0" w:name="_GoBack"/>
      <w:bookmarkEnd w:id="0"/>
      <w:r w:rsidRPr="0019438E">
        <w:rPr>
          <w:rFonts w:asciiTheme="minorHAnsi" w:hAnsiTheme="minorHAnsi"/>
          <w:b/>
        </w:rPr>
        <w:t>0</w:t>
      </w:r>
      <w:r w:rsidR="005352D1" w:rsidRPr="0019438E">
        <w:rPr>
          <w:rFonts w:asciiTheme="minorHAnsi" w:hAnsiTheme="minorHAnsi"/>
          <w:b/>
        </w:rPr>
        <w:t>6</w:t>
      </w:r>
      <w:r w:rsidR="00A154C7" w:rsidRPr="0019438E">
        <w:rPr>
          <w:rFonts w:asciiTheme="minorHAnsi" w:hAnsiTheme="minorHAnsi"/>
          <w:b/>
        </w:rPr>
        <w:t xml:space="preserve"> </w:t>
      </w:r>
      <w:r w:rsidR="00BA07E7">
        <w:rPr>
          <w:rFonts w:asciiTheme="minorHAnsi" w:hAnsiTheme="minorHAnsi"/>
          <w:b/>
        </w:rPr>
        <w:t xml:space="preserve">Qualitative Data Analysis of </w:t>
      </w:r>
      <w:r w:rsidR="009B73B0" w:rsidRPr="0019438E">
        <w:rPr>
          <w:rFonts w:asciiTheme="minorHAnsi" w:hAnsiTheme="minorHAnsi"/>
          <w:b/>
        </w:rPr>
        <w:t xml:space="preserve">Open-ended </w:t>
      </w:r>
      <w:r w:rsidR="00BA07E7">
        <w:rPr>
          <w:rFonts w:asciiTheme="minorHAnsi" w:hAnsiTheme="minorHAnsi"/>
          <w:b/>
        </w:rPr>
        <w:t xml:space="preserve">Item </w:t>
      </w:r>
      <w:r w:rsidR="009B73B0" w:rsidRPr="0019438E">
        <w:rPr>
          <w:rFonts w:asciiTheme="minorHAnsi" w:hAnsiTheme="minorHAnsi"/>
          <w:b/>
        </w:rPr>
        <w:t>Response</w:t>
      </w:r>
      <w:r w:rsidR="00BA07E7">
        <w:rPr>
          <w:rFonts w:asciiTheme="minorHAnsi" w:hAnsiTheme="minorHAnsi"/>
          <w:b/>
        </w:rPr>
        <w:t xml:space="preserve">s, Qualitative </w:t>
      </w:r>
      <w:r w:rsidR="004B66FD">
        <w:rPr>
          <w:rFonts w:asciiTheme="minorHAnsi" w:hAnsiTheme="minorHAnsi"/>
          <w:b/>
        </w:rPr>
        <w:t>Code Sheets and Codebooks</w:t>
      </w:r>
    </w:p>
    <w:p w:rsidR="00FD7C97" w:rsidRPr="0019438E" w:rsidRDefault="00FD7C97">
      <w:pPr>
        <w:rPr>
          <w:rFonts w:asciiTheme="minorHAnsi" w:hAnsiTheme="minorHAnsi"/>
          <w:b/>
        </w:rPr>
      </w:pPr>
    </w:p>
    <w:p w:rsidR="00F07D45" w:rsidRPr="0019438E" w:rsidRDefault="00DC3BB3">
      <w:pPr>
        <w:rPr>
          <w:rFonts w:asciiTheme="minorHAnsi" w:hAnsiTheme="minorHAnsi"/>
          <w:b/>
        </w:rPr>
      </w:pPr>
      <w:r>
        <w:rPr>
          <w:rFonts w:asciiTheme="minorHAnsi" w:hAnsiTheme="minorHAnsi"/>
          <w:b/>
        </w:rPr>
        <w:t>(</w:t>
      </w:r>
      <w:r w:rsidRPr="00DC3BB3">
        <w:rPr>
          <w:rFonts w:asciiTheme="minorHAnsi" w:hAnsiTheme="minorHAnsi"/>
          <w:b/>
        </w:rPr>
        <w:t xml:space="preserve">To be added: </w:t>
      </w:r>
      <w:r w:rsidR="00F07D45" w:rsidRPr="00DC3BB3">
        <w:rPr>
          <w:rFonts w:asciiTheme="minorHAnsi" w:hAnsiTheme="minorHAnsi"/>
          <w:b/>
        </w:rPr>
        <w:t>credibility of data – having participants check results</w:t>
      </w:r>
      <w:r>
        <w:rPr>
          <w:rFonts w:asciiTheme="minorHAnsi" w:hAnsiTheme="minorHAnsi"/>
          <w:b/>
        </w:rPr>
        <w:t>)</w:t>
      </w:r>
    </w:p>
    <w:p w:rsidR="00F07D45" w:rsidRPr="0019438E" w:rsidRDefault="00F07D45">
      <w:pPr>
        <w:rPr>
          <w:rFonts w:asciiTheme="minorHAnsi" w:hAnsiTheme="minorHAnsi"/>
          <w:b/>
        </w:rPr>
      </w:pPr>
    </w:p>
    <w:p w:rsidR="0026573B" w:rsidRPr="0019438E" w:rsidRDefault="00F7657E">
      <w:pPr>
        <w:rPr>
          <w:rFonts w:asciiTheme="minorHAnsi" w:hAnsiTheme="minorHAnsi"/>
          <w:b/>
        </w:rPr>
      </w:pPr>
      <w:r w:rsidRPr="0019438E">
        <w:rPr>
          <w:rFonts w:asciiTheme="minorHAnsi" w:hAnsiTheme="minorHAnsi"/>
          <w:b/>
        </w:rPr>
        <w:t xml:space="preserve">1. </w:t>
      </w:r>
      <w:r w:rsidR="00BE2521" w:rsidRPr="0019438E">
        <w:rPr>
          <w:rFonts w:asciiTheme="minorHAnsi" w:hAnsiTheme="minorHAnsi"/>
          <w:b/>
        </w:rPr>
        <w:t xml:space="preserve">Data Analysis of </w:t>
      </w:r>
      <w:r w:rsidR="00A154C7" w:rsidRPr="0019438E">
        <w:rPr>
          <w:rFonts w:asciiTheme="minorHAnsi" w:hAnsiTheme="minorHAnsi"/>
          <w:b/>
        </w:rPr>
        <w:t>Open-ended Items</w:t>
      </w:r>
    </w:p>
    <w:p w:rsidR="00C73F74" w:rsidRPr="0019438E" w:rsidRDefault="00C73F74" w:rsidP="004F4957">
      <w:pPr>
        <w:rPr>
          <w:rFonts w:asciiTheme="minorHAnsi" w:hAnsiTheme="minorHAnsi"/>
        </w:rPr>
      </w:pPr>
      <w:r w:rsidRPr="0019438E">
        <w:rPr>
          <w:rFonts w:asciiTheme="minorHAnsi" w:hAnsiTheme="minorHAnsi"/>
        </w:rPr>
        <w:t xml:space="preserve">Open-ended questionnaire items require data analysis </w:t>
      </w:r>
      <w:r w:rsidR="00880273" w:rsidRPr="0019438E">
        <w:rPr>
          <w:rFonts w:asciiTheme="minorHAnsi" w:hAnsiTheme="minorHAnsi"/>
        </w:rPr>
        <w:t xml:space="preserve">of </w:t>
      </w:r>
      <w:r w:rsidRPr="0019438E">
        <w:rPr>
          <w:rFonts w:asciiTheme="minorHAnsi" w:hAnsiTheme="minorHAnsi"/>
        </w:rPr>
        <w:t>text</w:t>
      </w:r>
      <w:r w:rsidR="005352D1" w:rsidRPr="0019438E">
        <w:rPr>
          <w:rFonts w:asciiTheme="minorHAnsi" w:hAnsiTheme="minorHAnsi"/>
        </w:rPr>
        <w:t>ual responses</w:t>
      </w:r>
      <w:r w:rsidRPr="0019438E">
        <w:rPr>
          <w:rFonts w:asciiTheme="minorHAnsi" w:hAnsiTheme="minorHAnsi"/>
        </w:rPr>
        <w:t xml:space="preserve">. Basic qualitative data analysis (QDA) is well suited to analyzing responses to open-ended items. </w:t>
      </w:r>
      <w:r w:rsidR="00CB76C0" w:rsidRPr="0019438E">
        <w:rPr>
          <w:rFonts w:asciiTheme="minorHAnsi" w:hAnsiTheme="minorHAnsi"/>
        </w:rPr>
        <w:t xml:space="preserve">QDA is </w:t>
      </w:r>
      <w:r w:rsidR="00A51A0C" w:rsidRPr="0019438E">
        <w:rPr>
          <w:rFonts w:asciiTheme="minorHAnsi" w:hAnsiTheme="minorHAnsi"/>
        </w:rPr>
        <w:t xml:space="preserve">often linked to interview data which when transcribed becomes text just like text from open-ended items. The techniques in QDA for interview data are the same applied to data from open-ended items. </w:t>
      </w:r>
    </w:p>
    <w:p w:rsidR="00A51A0C" w:rsidRPr="0019438E" w:rsidRDefault="00A51A0C" w:rsidP="004F4957">
      <w:pPr>
        <w:rPr>
          <w:rFonts w:asciiTheme="minorHAnsi" w:hAnsiTheme="minorHAnsi"/>
        </w:rPr>
      </w:pPr>
    </w:p>
    <w:p w:rsidR="00A51A0C" w:rsidRPr="0019438E" w:rsidRDefault="00A51A0C" w:rsidP="004F4957">
      <w:pPr>
        <w:rPr>
          <w:rFonts w:asciiTheme="minorHAnsi" w:hAnsiTheme="minorHAnsi"/>
        </w:rPr>
      </w:pPr>
      <w:r w:rsidRPr="0019438E">
        <w:rPr>
          <w:rFonts w:asciiTheme="minorHAnsi" w:hAnsiTheme="minorHAnsi"/>
        </w:rPr>
        <w:t>To help illustrate QDA of open-ended items, several examples will be drawn from Moore and Griffin</w:t>
      </w:r>
      <w:r w:rsidR="000C4D29" w:rsidRPr="0019438E">
        <w:rPr>
          <w:rFonts w:asciiTheme="minorHAnsi" w:hAnsiTheme="minorHAnsi"/>
        </w:rPr>
        <w:t>’s</w:t>
      </w:r>
      <w:r w:rsidRPr="0019438E">
        <w:rPr>
          <w:rFonts w:asciiTheme="minorHAnsi" w:hAnsiTheme="minorHAnsi"/>
        </w:rPr>
        <w:t xml:space="preserve"> (2006) study of authorship name placement in education-related journals. </w:t>
      </w:r>
    </w:p>
    <w:p w:rsidR="00A51A0C" w:rsidRPr="0019438E" w:rsidRDefault="00A51A0C" w:rsidP="004F4957">
      <w:pPr>
        <w:rPr>
          <w:rFonts w:asciiTheme="minorHAnsi" w:hAnsiTheme="minorHAnsi"/>
        </w:rPr>
      </w:pPr>
    </w:p>
    <w:p w:rsidR="00A51A0C" w:rsidRPr="0019438E" w:rsidRDefault="00A51A0C" w:rsidP="00A51A0C">
      <w:pPr>
        <w:ind w:left="720"/>
        <w:rPr>
          <w:rFonts w:asciiTheme="minorHAnsi" w:hAnsiTheme="minorHAnsi"/>
        </w:rPr>
      </w:pPr>
      <w:r w:rsidRPr="0019438E">
        <w:rPr>
          <w:rFonts w:asciiTheme="minorHAnsi" w:hAnsiTheme="minorHAnsi"/>
        </w:rPr>
        <w:t>Moore, M. T., &amp; Griffin, B. W. (2006). Identification of factors that influence authorship name placement and decisions to collaborate in peer-reviewed, education-related publications. Studies in Educational Evaluation, 32(2), 125-135.</w:t>
      </w:r>
    </w:p>
    <w:p w:rsidR="00A51A0C" w:rsidRPr="0019438E" w:rsidRDefault="00A51A0C" w:rsidP="00A51A0C">
      <w:pPr>
        <w:ind w:left="720"/>
        <w:rPr>
          <w:rFonts w:asciiTheme="minorHAnsi" w:hAnsiTheme="minorHAnsi"/>
        </w:rPr>
      </w:pPr>
    </w:p>
    <w:p w:rsidR="00A51A0C" w:rsidRPr="0019438E" w:rsidRDefault="00906113" w:rsidP="00A51A0C">
      <w:pPr>
        <w:ind w:left="720"/>
        <w:rPr>
          <w:rFonts w:asciiTheme="minorHAnsi" w:hAnsiTheme="minorHAnsi"/>
        </w:rPr>
      </w:pPr>
      <w:hyperlink r:id="rId7" w:history="1">
        <w:r w:rsidR="00A51A0C" w:rsidRPr="0019438E">
          <w:rPr>
            <w:rStyle w:val="Hyperlink"/>
            <w:rFonts w:asciiTheme="minorHAnsi" w:hAnsiTheme="minorHAnsi"/>
          </w:rPr>
          <w:t>http://www.bwgriffin.com/gsu/courses/edur8331/edur8331-presentations/EDUR-8331-06-Moore-2016-authoship-study.pdf</w:t>
        </w:r>
      </w:hyperlink>
      <w:r w:rsidR="00A51A0C" w:rsidRPr="0019438E">
        <w:rPr>
          <w:rFonts w:asciiTheme="minorHAnsi" w:hAnsiTheme="minorHAnsi"/>
        </w:rPr>
        <w:t xml:space="preserve"> </w:t>
      </w:r>
    </w:p>
    <w:p w:rsidR="00A51A0C" w:rsidRPr="0019438E" w:rsidRDefault="00A51A0C" w:rsidP="004F4957">
      <w:pPr>
        <w:rPr>
          <w:rFonts w:asciiTheme="minorHAnsi" w:hAnsiTheme="minorHAnsi"/>
        </w:rPr>
      </w:pPr>
    </w:p>
    <w:p w:rsidR="001F6DB1" w:rsidRPr="0019438E" w:rsidRDefault="001F6DB1" w:rsidP="004F4957">
      <w:pPr>
        <w:rPr>
          <w:rFonts w:asciiTheme="minorHAnsi" w:hAnsiTheme="minorHAnsi"/>
        </w:rPr>
      </w:pPr>
      <w:r w:rsidRPr="0019438E">
        <w:rPr>
          <w:rFonts w:asciiTheme="minorHAnsi" w:hAnsiTheme="minorHAnsi"/>
        </w:rPr>
        <w:t xml:space="preserve">The questionnaire used by Moore and Griffin is linked below. Note </w:t>
      </w:r>
      <w:r w:rsidR="00921FAD" w:rsidRPr="0019438E">
        <w:rPr>
          <w:rFonts w:asciiTheme="minorHAnsi" w:hAnsiTheme="minorHAnsi"/>
        </w:rPr>
        <w:t xml:space="preserve">that the questionnaire is composed of five </w:t>
      </w:r>
      <w:r w:rsidRPr="0019438E">
        <w:rPr>
          <w:rFonts w:asciiTheme="minorHAnsi" w:hAnsiTheme="minorHAnsi"/>
        </w:rPr>
        <w:t>open-ended items.</w:t>
      </w:r>
    </w:p>
    <w:p w:rsidR="00851A38" w:rsidRPr="0019438E" w:rsidRDefault="00851A38" w:rsidP="004F4957">
      <w:pPr>
        <w:rPr>
          <w:rFonts w:asciiTheme="minorHAnsi" w:hAnsiTheme="minorHAnsi"/>
        </w:rPr>
      </w:pPr>
    </w:p>
    <w:p w:rsidR="00C701B8" w:rsidRPr="0019438E" w:rsidRDefault="00906113" w:rsidP="00BE2521">
      <w:pPr>
        <w:ind w:left="720"/>
        <w:rPr>
          <w:rFonts w:asciiTheme="minorHAnsi" w:hAnsiTheme="minorHAnsi"/>
        </w:rPr>
      </w:pPr>
      <w:hyperlink r:id="rId8" w:history="1">
        <w:r w:rsidR="00C701B8" w:rsidRPr="0019438E">
          <w:rPr>
            <w:rStyle w:val="Hyperlink"/>
            <w:rFonts w:asciiTheme="minorHAnsi" w:hAnsiTheme="minorHAnsi"/>
          </w:rPr>
          <w:t>http://www.bwgriffin.com/gsu/courses/edur8331/edur8331-presentations/EDUR-8331-06-authorship-questionnaire.pdf</w:t>
        </w:r>
      </w:hyperlink>
      <w:r w:rsidR="00C701B8" w:rsidRPr="0019438E">
        <w:rPr>
          <w:rFonts w:asciiTheme="minorHAnsi" w:hAnsiTheme="minorHAnsi"/>
        </w:rPr>
        <w:t xml:space="preserve"> </w:t>
      </w:r>
    </w:p>
    <w:p w:rsidR="00C73F74" w:rsidRPr="0019438E" w:rsidRDefault="00C73F74" w:rsidP="004F4957">
      <w:pPr>
        <w:rPr>
          <w:rFonts w:asciiTheme="minorHAnsi" w:hAnsiTheme="minorHAnsi"/>
        </w:rPr>
      </w:pPr>
    </w:p>
    <w:p w:rsidR="00C73F74" w:rsidRPr="0019438E" w:rsidRDefault="00C73F74" w:rsidP="00C73F74">
      <w:pPr>
        <w:rPr>
          <w:rFonts w:asciiTheme="minorHAnsi" w:hAnsiTheme="minorHAnsi"/>
          <w:b/>
        </w:rPr>
      </w:pPr>
      <w:r w:rsidRPr="0019438E">
        <w:rPr>
          <w:rFonts w:asciiTheme="minorHAnsi" w:hAnsiTheme="minorHAnsi"/>
          <w:b/>
        </w:rPr>
        <w:t xml:space="preserve">2. Generic Steps for Qualitative Data Analysis </w:t>
      </w:r>
    </w:p>
    <w:p w:rsidR="00C73F74" w:rsidRPr="0019438E" w:rsidRDefault="00C73F74" w:rsidP="00C73F74">
      <w:pPr>
        <w:rPr>
          <w:rFonts w:asciiTheme="minorHAnsi" w:hAnsiTheme="minorHAnsi"/>
        </w:rPr>
      </w:pPr>
      <w:proofErr w:type="spellStart"/>
      <w:r w:rsidRPr="0019438E">
        <w:rPr>
          <w:rFonts w:asciiTheme="minorHAnsi" w:hAnsiTheme="minorHAnsi"/>
        </w:rPr>
        <w:t>LeCompte</w:t>
      </w:r>
      <w:proofErr w:type="spellEnd"/>
      <w:r w:rsidRPr="0019438E">
        <w:rPr>
          <w:rFonts w:asciiTheme="minorHAnsi" w:hAnsiTheme="minorHAnsi"/>
        </w:rPr>
        <w:t xml:space="preserve"> (2000) likens QDA to assembling pieces of a jigsaw puzzle. </w:t>
      </w:r>
    </w:p>
    <w:p w:rsidR="00C73F74" w:rsidRPr="0019438E" w:rsidRDefault="00C73F74" w:rsidP="00C73F74">
      <w:pPr>
        <w:rPr>
          <w:rFonts w:asciiTheme="minorHAnsi" w:hAnsiTheme="minorHAnsi"/>
        </w:rPr>
      </w:pPr>
    </w:p>
    <w:p w:rsidR="00C73F74" w:rsidRPr="0019438E" w:rsidRDefault="00C73F74" w:rsidP="00C73F74">
      <w:pPr>
        <w:pStyle w:val="ListParagraph"/>
        <w:numPr>
          <w:ilvl w:val="0"/>
          <w:numId w:val="44"/>
        </w:numPr>
        <w:rPr>
          <w:rFonts w:asciiTheme="minorHAnsi" w:hAnsiTheme="minorHAnsi"/>
        </w:rPr>
      </w:pPr>
      <w:r w:rsidRPr="0019438E">
        <w:rPr>
          <w:rFonts w:asciiTheme="minorHAnsi" w:hAnsiTheme="minorHAnsi"/>
        </w:rPr>
        <w:t>Many pieces to the puzzle – the raw text of responses to open-ended items</w:t>
      </w:r>
    </w:p>
    <w:p w:rsidR="00C73F74" w:rsidRPr="0019438E" w:rsidRDefault="00C73F74" w:rsidP="00C73F74">
      <w:pPr>
        <w:pStyle w:val="ListParagraph"/>
        <w:numPr>
          <w:ilvl w:val="0"/>
          <w:numId w:val="44"/>
        </w:numPr>
        <w:rPr>
          <w:rFonts w:asciiTheme="minorHAnsi" w:hAnsiTheme="minorHAnsi"/>
        </w:rPr>
      </w:pPr>
      <w:r w:rsidRPr="0019438E">
        <w:rPr>
          <w:rFonts w:asciiTheme="minorHAnsi" w:hAnsiTheme="minorHAnsi"/>
        </w:rPr>
        <w:t>Sort pieces into common piles – read responses and identify common responses</w:t>
      </w:r>
    </w:p>
    <w:p w:rsidR="00C73F74" w:rsidRPr="0019438E" w:rsidRDefault="00C73F74" w:rsidP="00C73F74">
      <w:pPr>
        <w:pStyle w:val="ListParagraph"/>
        <w:numPr>
          <w:ilvl w:val="0"/>
          <w:numId w:val="44"/>
        </w:numPr>
        <w:rPr>
          <w:rFonts w:asciiTheme="minorHAnsi" w:hAnsiTheme="minorHAnsi"/>
        </w:rPr>
      </w:pPr>
      <w:r w:rsidRPr="0019438E">
        <w:rPr>
          <w:rFonts w:asciiTheme="minorHAnsi" w:hAnsiTheme="minorHAnsi"/>
        </w:rPr>
        <w:t>Form themes of puzzle (e.g., sky, barn, water, flowers) – do the same for responses (e.g., anxiety, confidence, frustration)</w:t>
      </w:r>
    </w:p>
    <w:p w:rsidR="00C73F74" w:rsidRPr="0019438E" w:rsidRDefault="0022164E" w:rsidP="00C73F74">
      <w:pPr>
        <w:pStyle w:val="ListParagraph"/>
        <w:numPr>
          <w:ilvl w:val="0"/>
          <w:numId w:val="44"/>
        </w:numPr>
        <w:rPr>
          <w:rFonts w:asciiTheme="minorHAnsi" w:hAnsiTheme="minorHAnsi"/>
        </w:rPr>
      </w:pPr>
      <w:r w:rsidRPr="0019438E">
        <w:rPr>
          <w:rFonts w:asciiTheme="minorHAnsi" w:hAnsiTheme="minorHAnsi"/>
        </w:rPr>
        <w:t>Find linking pieces of puzzle to connect themes – determine how response themes relate (e.g., when I experience frustration and I also experience anxiety)</w:t>
      </w:r>
      <w:r w:rsidR="00C73F74" w:rsidRPr="0019438E">
        <w:rPr>
          <w:rFonts w:asciiTheme="minorHAnsi" w:hAnsiTheme="minorHAnsi"/>
        </w:rPr>
        <w:t xml:space="preserve"> </w:t>
      </w:r>
    </w:p>
    <w:p w:rsidR="00C73F74" w:rsidRPr="0019438E" w:rsidRDefault="00C73F74" w:rsidP="00C73F74">
      <w:pPr>
        <w:rPr>
          <w:rFonts w:asciiTheme="minorHAnsi" w:hAnsiTheme="minorHAnsi"/>
        </w:rPr>
      </w:pPr>
    </w:p>
    <w:p w:rsidR="00BD3F96" w:rsidRPr="0019438E" w:rsidRDefault="00BD3F96" w:rsidP="00374AD8">
      <w:pPr>
        <w:ind w:left="360"/>
        <w:rPr>
          <w:rFonts w:asciiTheme="minorHAnsi" w:hAnsiTheme="minorHAnsi"/>
        </w:rPr>
      </w:pPr>
      <w:r w:rsidRPr="0019438E">
        <w:rPr>
          <w:rFonts w:asciiTheme="minorHAnsi" w:hAnsiTheme="minorHAnsi"/>
        </w:rPr>
        <w:t>Source:</w:t>
      </w:r>
    </w:p>
    <w:p w:rsidR="005A7199" w:rsidRPr="0019438E" w:rsidRDefault="005A7199" w:rsidP="00374AD8">
      <w:pPr>
        <w:ind w:left="360"/>
        <w:rPr>
          <w:rFonts w:asciiTheme="minorHAnsi" w:hAnsiTheme="minorHAnsi"/>
        </w:rPr>
      </w:pPr>
      <w:proofErr w:type="spellStart"/>
      <w:r w:rsidRPr="0019438E">
        <w:rPr>
          <w:rFonts w:asciiTheme="minorHAnsi" w:hAnsiTheme="minorHAnsi"/>
        </w:rPr>
        <w:t>LeCompte</w:t>
      </w:r>
      <w:proofErr w:type="spellEnd"/>
      <w:r w:rsidR="00154935" w:rsidRPr="0019438E">
        <w:rPr>
          <w:rFonts w:asciiTheme="minorHAnsi" w:hAnsiTheme="minorHAnsi"/>
        </w:rPr>
        <w:t>, M.D.</w:t>
      </w:r>
      <w:r w:rsidRPr="0019438E">
        <w:rPr>
          <w:rFonts w:asciiTheme="minorHAnsi" w:hAnsiTheme="minorHAnsi"/>
        </w:rPr>
        <w:t xml:space="preserve"> </w:t>
      </w:r>
      <w:r w:rsidR="009B0EB9" w:rsidRPr="0019438E">
        <w:rPr>
          <w:rFonts w:asciiTheme="minorHAnsi" w:hAnsiTheme="minorHAnsi"/>
        </w:rPr>
        <w:t>(</w:t>
      </w:r>
      <w:r w:rsidRPr="0019438E">
        <w:rPr>
          <w:rFonts w:asciiTheme="minorHAnsi" w:hAnsiTheme="minorHAnsi"/>
        </w:rPr>
        <w:t>2000</w:t>
      </w:r>
      <w:r w:rsidR="009B0EB9" w:rsidRPr="0019438E">
        <w:rPr>
          <w:rFonts w:asciiTheme="minorHAnsi" w:hAnsiTheme="minorHAnsi"/>
        </w:rPr>
        <w:t>).</w:t>
      </w:r>
      <w:r w:rsidRPr="0019438E">
        <w:rPr>
          <w:rFonts w:asciiTheme="minorHAnsi" w:hAnsiTheme="minorHAnsi"/>
        </w:rPr>
        <w:t> Analyzing Qualitative Data. Theory into Practice, 39, 146-154</w:t>
      </w:r>
      <w:r w:rsidR="00154935" w:rsidRPr="0019438E">
        <w:rPr>
          <w:rFonts w:asciiTheme="minorHAnsi" w:hAnsiTheme="minorHAnsi"/>
        </w:rPr>
        <w:t>.</w:t>
      </w:r>
      <w:r w:rsidRPr="0019438E">
        <w:rPr>
          <w:rFonts w:asciiTheme="minorHAnsi" w:hAnsiTheme="minorHAnsi"/>
        </w:rPr>
        <w:t xml:space="preserve"> </w:t>
      </w:r>
    </w:p>
    <w:p w:rsidR="00841566" w:rsidRPr="0019438E" w:rsidRDefault="00841566" w:rsidP="00374AD8">
      <w:pPr>
        <w:ind w:left="360"/>
        <w:rPr>
          <w:rFonts w:asciiTheme="minorHAnsi" w:hAnsiTheme="minorHAnsi"/>
        </w:rPr>
      </w:pPr>
    </w:p>
    <w:p w:rsidR="00841566" w:rsidRPr="0019438E" w:rsidRDefault="00906113" w:rsidP="00374AD8">
      <w:pPr>
        <w:ind w:left="360"/>
        <w:rPr>
          <w:rFonts w:asciiTheme="minorHAnsi" w:hAnsiTheme="minorHAnsi"/>
        </w:rPr>
      </w:pPr>
      <w:hyperlink r:id="rId9" w:history="1">
        <w:r w:rsidR="00841566" w:rsidRPr="0019438E">
          <w:rPr>
            <w:rStyle w:val="Hyperlink"/>
            <w:rFonts w:asciiTheme="minorHAnsi" w:hAnsiTheme="minorHAnsi"/>
          </w:rPr>
          <w:t>http://www.bwgriffin.com/gsu/courses/edur8331/edur8331-presentations/EDUR-8331-06-LeCompte-2000-Analyzing-Qualitative-Data.pdf</w:t>
        </w:r>
      </w:hyperlink>
      <w:r w:rsidR="00841566" w:rsidRPr="0019438E">
        <w:rPr>
          <w:rFonts w:asciiTheme="minorHAnsi" w:hAnsiTheme="minorHAnsi"/>
        </w:rPr>
        <w:t xml:space="preserve"> (also linked on course webpage)</w:t>
      </w:r>
    </w:p>
    <w:p w:rsidR="005A7199" w:rsidRPr="0019438E" w:rsidRDefault="005A7199" w:rsidP="00C73F74">
      <w:pPr>
        <w:rPr>
          <w:rFonts w:asciiTheme="minorHAnsi" w:hAnsiTheme="minorHAnsi"/>
        </w:rPr>
      </w:pPr>
    </w:p>
    <w:p w:rsidR="00C73F74" w:rsidRPr="0019438E" w:rsidRDefault="00C6228A" w:rsidP="00C73F74">
      <w:pPr>
        <w:rPr>
          <w:rFonts w:asciiTheme="minorHAnsi" w:hAnsiTheme="minorHAnsi"/>
          <w:b/>
        </w:rPr>
      </w:pPr>
      <w:r w:rsidRPr="0019438E">
        <w:rPr>
          <w:rFonts w:asciiTheme="minorHAnsi" w:hAnsiTheme="minorHAnsi"/>
          <w:b/>
        </w:rPr>
        <w:t>2a.</w:t>
      </w:r>
      <w:r w:rsidR="00C73F74" w:rsidRPr="0019438E">
        <w:rPr>
          <w:rFonts w:asciiTheme="minorHAnsi" w:hAnsiTheme="minorHAnsi"/>
          <w:b/>
        </w:rPr>
        <w:t xml:space="preserve"> Data Preparation</w:t>
      </w:r>
    </w:p>
    <w:p w:rsidR="00C73F74" w:rsidRPr="0019438E" w:rsidRDefault="00C73F74" w:rsidP="00C73F74">
      <w:pPr>
        <w:rPr>
          <w:rFonts w:asciiTheme="minorHAnsi" w:hAnsiTheme="minorHAnsi"/>
        </w:rPr>
      </w:pPr>
      <w:r w:rsidRPr="0019438E">
        <w:rPr>
          <w:rFonts w:asciiTheme="minorHAnsi" w:hAnsiTheme="minorHAnsi"/>
        </w:rPr>
        <w:t xml:space="preserve">First note that data analysis in qualitative research is often cyclical and may, perhaps should, begin once data collection commences. The cycle of collecting data and analyzing data during the data collection phase is known as interim analysis (analyzing data during the interim while data collection continues). Beginning data analysis early can help identify important themes or areas that should be explored. </w:t>
      </w:r>
    </w:p>
    <w:p w:rsidR="00C73F74" w:rsidRPr="0019438E" w:rsidRDefault="00C73F74" w:rsidP="00C73F74">
      <w:pPr>
        <w:rPr>
          <w:rFonts w:asciiTheme="minorHAnsi" w:hAnsiTheme="minorHAnsi"/>
        </w:rPr>
      </w:pPr>
    </w:p>
    <w:p w:rsidR="00C73F74" w:rsidRPr="0019438E" w:rsidRDefault="00C73F74" w:rsidP="00C73F74">
      <w:pPr>
        <w:rPr>
          <w:rFonts w:asciiTheme="minorHAnsi" w:hAnsiTheme="minorHAnsi"/>
        </w:rPr>
      </w:pPr>
      <w:r w:rsidRPr="0019438E">
        <w:rPr>
          <w:rFonts w:asciiTheme="minorHAnsi" w:hAnsiTheme="minorHAnsi"/>
        </w:rPr>
        <w:lastRenderedPageBreak/>
        <w:t>At this initial stage researchers should read all their data carefully, and then re-read, then repeat again (and again). Why? The more familiar researchers are with their data, the more easily they can begin spot</w:t>
      </w:r>
      <w:r w:rsidR="00C6228A" w:rsidRPr="0019438E">
        <w:rPr>
          <w:rFonts w:asciiTheme="minorHAnsi" w:hAnsiTheme="minorHAnsi"/>
        </w:rPr>
        <w:t>ting</w:t>
      </w:r>
      <w:r w:rsidRPr="0019438E">
        <w:rPr>
          <w:rFonts w:asciiTheme="minorHAnsi" w:hAnsiTheme="minorHAnsi"/>
        </w:rPr>
        <w:t xml:space="preserve"> or </w:t>
      </w:r>
      <w:r w:rsidR="00C6228A" w:rsidRPr="0019438E">
        <w:rPr>
          <w:rFonts w:asciiTheme="minorHAnsi" w:hAnsiTheme="minorHAnsi"/>
        </w:rPr>
        <w:t>identifying</w:t>
      </w:r>
      <w:r w:rsidRPr="0019438E">
        <w:rPr>
          <w:rFonts w:asciiTheme="minorHAnsi" w:hAnsiTheme="minorHAnsi"/>
        </w:rPr>
        <w:t xml:space="preserve"> important concepts in those data and see connections between concepts. With each reading researchers should record their impressions of the </w:t>
      </w:r>
      <w:proofErr w:type="gramStart"/>
      <w:r w:rsidRPr="0019438E">
        <w:rPr>
          <w:rFonts w:asciiTheme="minorHAnsi" w:hAnsiTheme="minorHAnsi"/>
        </w:rPr>
        <w:t xml:space="preserve">data, </w:t>
      </w:r>
      <w:r w:rsidR="00C45100" w:rsidRPr="0019438E">
        <w:rPr>
          <w:rFonts w:asciiTheme="minorHAnsi" w:hAnsiTheme="minorHAnsi"/>
        </w:rPr>
        <w:t>and</w:t>
      </w:r>
      <w:proofErr w:type="gramEnd"/>
      <w:r w:rsidR="00C45100" w:rsidRPr="0019438E">
        <w:rPr>
          <w:rFonts w:asciiTheme="minorHAnsi" w:hAnsiTheme="minorHAnsi"/>
        </w:rPr>
        <w:t xml:space="preserve"> </w:t>
      </w:r>
      <w:r w:rsidRPr="0019438E">
        <w:rPr>
          <w:rFonts w:asciiTheme="minorHAnsi" w:hAnsiTheme="minorHAnsi"/>
        </w:rPr>
        <w:t xml:space="preserve">record their thoughts and interpretation of the data. These recordings will help build one’s memory and provide insight when sorting/collecting data into broad categories and concepts. </w:t>
      </w:r>
    </w:p>
    <w:p w:rsidR="005F1FBF" w:rsidRPr="0019438E" w:rsidRDefault="005F1FBF" w:rsidP="00C73F74">
      <w:pPr>
        <w:rPr>
          <w:rFonts w:asciiTheme="minorHAnsi" w:hAnsiTheme="minorHAnsi"/>
        </w:rPr>
      </w:pPr>
    </w:p>
    <w:p w:rsidR="005F1FBF" w:rsidRPr="0019438E" w:rsidRDefault="005F1FBF" w:rsidP="00C73F74">
      <w:pPr>
        <w:rPr>
          <w:rFonts w:asciiTheme="minorHAnsi" w:hAnsiTheme="minorHAnsi"/>
        </w:rPr>
      </w:pPr>
      <w:proofErr w:type="spellStart"/>
      <w:r w:rsidRPr="0019438E">
        <w:rPr>
          <w:rFonts w:asciiTheme="minorHAnsi" w:hAnsiTheme="minorHAnsi"/>
        </w:rPr>
        <w:t>LeCompte</w:t>
      </w:r>
      <w:proofErr w:type="spellEnd"/>
      <w:r w:rsidR="009B1CB0" w:rsidRPr="0019438E">
        <w:rPr>
          <w:rFonts w:asciiTheme="minorHAnsi" w:hAnsiTheme="minorHAnsi"/>
        </w:rPr>
        <w:t xml:space="preserve"> (2000, p. 148)</w:t>
      </w:r>
      <w:r w:rsidRPr="0019438E">
        <w:rPr>
          <w:rFonts w:asciiTheme="minorHAnsi" w:hAnsiTheme="minorHAnsi"/>
        </w:rPr>
        <w:t xml:space="preserve"> suggests one use the following in preparation for QDA</w:t>
      </w:r>
      <w:r w:rsidR="009B1CB0" w:rsidRPr="0019438E">
        <w:rPr>
          <w:rFonts w:asciiTheme="minorHAnsi" w:hAnsiTheme="minorHAnsi"/>
        </w:rPr>
        <w:t xml:space="preserve"> (if not using computer analysis systems)</w:t>
      </w:r>
      <w:r w:rsidRPr="0019438E">
        <w:rPr>
          <w:rFonts w:asciiTheme="minorHAnsi" w:hAnsiTheme="minorHAnsi"/>
        </w:rPr>
        <w:t>:</w:t>
      </w:r>
    </w:p>
    <w:p w:rsidR="005F1FBF" w:rsidRPr="0019438E" w:rsidRDefault="005F1FBF" w:rsidP="00C73F74">
      <w:pPr>
        <w:rPr>
          <w:rFonts w:asciiTheme="minorHAnsi" w:hAnsiTheme="minorHAnsi"/>
        </w:rPr>
      </w:pPr>
    </w:p>
    <w:p w:rsidR="005F1FBF" w:rsidRPr="0019438E" w:rsidRDefault="005F1FBF" w:rsidP="00F079AB">
      <w:pPr>
        <w:pStyle w:val="ListParagraph"/>
        <w:numPr>
          <w:ilvl w:val="0"/>
          <w:numId w:val="45"/>
        </w:numPr>
        <w:rPr>
          <w:rFonts w:asciiTheme="minorHAnsi" w:hAnsiTheme="minorHAnsi"/>
        </w:rPr>
      </w:pPr>
      <w:r w:rsidRPr="0019438E">
        <w:rPr>
          <w:rFonts w:asciiTheme="minorHAnsi" w:hAnsiTheme="minorHAnsi"/>
        </w:rPr>
        <w:t>Make copies of all data so none is lost or ruined when memo-</w:t>
      </w:r>
      <w:proofErr w:type="spellStart"/>
      <w:r w:rsidRPr="0019438E">
        <w:rPr>
          <w:rFonts w:asciiTheme="minorHAnsi" w:hAnsiTheme="minorHAnsi"/>
        </w:rPr>
        <w:t>ing</w:t>
      </w:r>
      <w:proofErr w:type="spellEnd"/>
      <w:r w:rsidRPr="0019438E">
        <w:rPr>
          <w:rFonts w:asciiTheme="minorHAnsi" w:hAnsiTheme="minorHAnsi"/>
        </w:rPr>
        <w:t xml:space="preserve"> (adding researcher comments/notes to data)</w:t>
      </w:r>
    </w:p>
    <w:p w:rsidR="009B1CB0" w:rsidRPr="0019438E" w:rsidRDefault="009B1CB0" w:rsidP="00F079AB">
      <w:pPr>
        <w:pStyle w:val="ListParagraph"/>
        <w:numPr>
          <w:ilvl w:val="0"/>
          <w:numId w:val="45"/>
        </w:numPr>
        <w:rPr>
          <w:rFonts w:asciiTheme="minorHAnsi" w:hAnsiTheme="minorHAnsi"/>
        </w:rPr>
      </w:pPr>
      <w:r w:rsidRPr="0019438E">
        <w:rPr>
          <w:rFonts w:asciiTheme="minorHAnsi" w:hAnsiTheme="minorHAnsi"/>
        </w:rPr>
        <w:t>Put all notes and interviews in files by date of creation</w:t>
      </w:r>
    </w:p>
    <w:p w:rsidR="009B1CB0" w:rsidRPr="0019438E" w:rsidRDefault="009B1CB0" w:rsidP="00F079AB">
      <w:pPr>
        <w:pStyle w:val="ListParagraph"/>
        <w:numPr>
          <w:ilvl w:val="0"/>
          <w:numId w:val="45"/>
        </w:numPr>
        <w:rPr>
          <w:rFonts w:asciiTheme="minorHAnsi" w:hAnsiTheme="minorHAnsi"/>
        </w:rPr>
      </w:pPr>
      <w:r w:rsidRPr="0019438E">
        <w:rPr>
          <w:rFonts w:asciiTheme="minorHAnsi" w:hAnsiTheme="minorHAnsi"/>
        </w:rPr>
        <w:t xml:space="preserve">Create other files based on </w:t>
      </w:r>
    </w:p>
    <w:p w:rsidR="009B1CB0" w:rsidRPr="0019438E" w:rsidRDefault="009B1CB0" w:rsidP="009B1CB0">
      <w:pPr>
        <w:pStyle w:val="ListParagraph"/>
        <w:numPr>
          <w:ilvl w:val="1"/>
          <w:numId w:val="45"/>
        </w:numPr>
        <w:rPr>
          <w:rFonts w:asciiTheme="minorHAnsi" w:hAnsiTheme="minorHAnsi"/>
        </w:rPr>
      </w:pPr>
      <w:r w:rsidRPr="0019438E">
        <w:rPr>
          <w:rFonts w:asciiTheme="minorHAnsi" w:hAnsiTheme="minorHAnsi"/>
        </w:rPr>
        <w:t xml:space="preserve">types of data (e.g., interviews, questionnaires, field notes, artifacts), </w:t>
      </w:r>
    </w:p>
    <w:p w:rsidR="009B1CB0" w:rsidRPr="0019438E" w:rsidRDefault="009B1CB0" w:rsidP="009B1CB0">
      <w:pPr>
        <w:pStyle w:val="ListParagraph"/>
        <w:numPr>
          <w:ilvl w:val="1"/>
          <w:numId w:val="45"/>
        </w:numPr>
        <w:rPr>
          <w:rFonts w:asciiTheme="minorHAnsi" w:hAnsiTheme="minorHAnsi"/>
        </w:rPr>
      </w:pPr>
      <w:r w:rsidRPr="0019438E">
        <w:rPr>
          <w:rFonts w:asciiTheme="minorHAnsi" w:hAnsiTheme="minorHAnsi"/>
        </w:rPr>
        <w:t xml:space="preserve">participants (e.g., students, teachers, staff), </w:t>
      </w:r>
    </w:p>
    <w:p w:rsidR="009B1CB0" w:rsidRPr="0019438E" w:rsidRDefault="009B1CB0" w:rsidP="009B1CB0">
      <w:pPr>
        <w:pStyle w:val="ListParagraph"/>
        <w:numPr>
          <w:ilvl w:val="1"/>
          <w:numId w:val="45"/>
        </w:numPr>
        <w:rPr>
          <w:rFonts w:asciiTheme="minorHAnsi" w:hAnsiTheme="minorHAnsi"/>
        </w:rPr>
      </w:pPr>
      <w:r w:rsidRPr="0019438E">
        <w:rPr>
          <w:rFonts w:asciiTheme="minorHAnsi" w:hAnsiTheme="minorHAnsi"/>
        </w:rPr>
        <w:t>organizations (e.g., health agencies, foundations, schools)</w:t>
      </w:r>
    </w:p>
    <w:p w:rsidR="009B1CB0" w:rsidRPr="0019438E" w:rsidRDefault="009B1CB0" w:rsidP="009B1CB0">
      <w:pPr>
        <w:pStyle w:val="ListParagraph"/>
        <w:numPr>
          <w:ilvl w:val="1"/>
          <w:numId w:val="45"/>
        </w:numPr>
        <w:rPr>
          <w:rFonts w:asciiTheme="minorHAnsi" w:hAnsiTheme="minorHAnsi"/>
        </w:rPr>
      </w:pPr>
      <w:r w:rsidRPr="0019438E">
        <w:rPr>
          <w:rFonts w:asciiTheme="minorHAnsi" w:hAnsiTheme="minorHAnsi"/>
        </w:rPr>
        <w:t>subject or topic (e.g., recruitment of students, parent involvement);</w:t>
      </w:r>
    </w:p>
    <w:p w:rsidR="009B1CB0" w:rsidRPr="0019438E" w:rsidRDefault="009B1CB0" w:rsidP="009B1CB0">
      <w:pPr>
        <w:pStyle w:val="ListParagraph"/>
        <w:numPr>
          <w:ilvl w:val="1"/>
          <w:numId w:val="45"/>
        </w:numPr>
        <w:rPr>
          <w:rFonts w:asciiTheme="minorHAnsi" w:hAnsiTheme="minorHAnsi"/>
        </w:rPr>
      </w:pPr>
      <w:r w:rsidRPr="0019438E">
        <w:rPr>
          <w:rFonts w:asciiTheme="minorHAnsi" w:hAnsiTheme="minorHAnsi"/>
        </w:rPr>
        <w:t>do the above based upon needs and what seems reasonable.</w:t>
      </w:r>
    </w:p>
    <w:p w:rsidR="009B1CB0" w:rsidRPr="0019438E" w:rsidRDefault="009B1CB0" w:rsidP="00F079AB">
      <w:pPr>
        <w:pStyle w:val="ListParagraph"/>
        <w:numPr>
          <w:ilvl w:val="0"/>
          <w:numId w:val="45"/>
        </w:numPr>
        <w:rPr>
          <w:rFonts w:asciiTheme="minorHAnsi" w:hAnsiTheme="minorHAnsi"/>
        </w:rPr>
      </w:pPr>
      <w:r w:rsidRPr="0019438E">
        <w:rPr>
          <w:rFonts w:asciiTheme="minorHAnsi" w:hAnsiTheme="minorHAnsi"/>
        </w:rPr>
        <w:t xml:space="preserve">Catalog and store all documents and artifacts </w:t>
      </w:r>
    </w:p>
    <w:p w:rsidR="009B1CB0" w:rsidRPr="0019438E" w:rsidRDefault="009B1CB0" w:rsidP="00F079AB">
      <w:pPr>
        <w:pStyle w:val="ListParagraph"/>
        <w:numPr>
          <w:ilvl w:val="0"/>
          <w:numId w:val="45"/>
        </w:numPr>
        <w:rPr>
          <w:rFonts w:asciiTheme="minorHAnsi" w:hAnsiTheme="minorHAnsi"/>
        </w:rPr>
      </w:pPr>
      <w:r w:rsidRPr="0019438E">
        <w:rPr>
          <w:rFonts w:asciiTheme="minorHAnsi" w:hAnsiTheme="minorHAnsi"/>
        </w:rPr>
        <w:t>Label all files and boxes according to their contents.</w:t>
      </w:r>
    </w:p>
    <w:p w:rsidR="00C936C5" w:rsidRPr="0019438E" w:rsidRDefault="00C936C5" w:rsidP="00F079AB">
      <w:pPr>
        <w:pStyle w:val="ListParagraph"/>
        <w:numPr>
          <w:ilvl w:val="0"/>
          <w:numId w:val="45"/>
        </w:numPr>
        <w:rPr>
          <w:rFonts w:asciiTheme="minorHAnsi" w:hAnsiTheme="minorHAnsi"/>
        </w:rPr>
      </w:pPr>
      <w:r w:rsidRPr="0019438E">
        <w:rPr>
          <w:rFonts w:asciiTheme="minorHAnsi" w:hAnsiTheme="minorHAnsi"/>
        </w:rPr>
        <w:t>Create index or table for all contents for all data.</w:t>
      </w:r>
    </w:p>
    <w:p w:rsidR="00C936C5" w:rsidRPr="0019438E" w:rsidRDefault="00C936C5" w:rsidP="00F079AB">
      <w:pPr>
        <w:pStyle w:val="ListParagraph"/>
        <w:numPr>
          <w:ilvl w:val="0"/>
          <w:numId w:val="45"/>
        </w:numPr>
        <w:rPr>
          <w:rFonts w:asciiTheme="minorHAnsi" w:hAnsiTheme="minorHAnsi"/>
        </w:rPr>
      </w:pPr>
      <w:r w:rsidRPr="0019438E">
        <w:rPr>
          <w:rFonts w:asciiTheme="minorHAnsi" w:hAnsiTheme="minorHAnsi"/>
        </w:rPr>
        <w:t>Review research questions comparing them against data collected to ensure each question is addressed</w:t>
      </w:r>
      <w:r w:rsidR="00385F42" w:rsidRPr="0019438E">
        <w:rPr>
          <w:rFonts w:asciiTheme="minorHAnsi" w:hAnsiTheme="minorHAnsi"/>
        </w:rPr>
        <w:t xml:space="preserve"> (</w:t>
      </w:r>
      <w:proofErr w:type="gramStart"/>
      <w:r w:rsidR="00385F42" w:rsidRPr="0019438E">
        <w:rPr>
          <w:rFonts w:asciiTheme="minorHAnsi" w:hAnsiTheme="minorHAnsi"/>
        </w:rPr>
        <w:t>actually, this</w:t>
      </w:r>
      <w:proofErr w:type="gramEnd"/>
      <w:r w:rsidR="00385F42" w:rsidRPr="0019438E">
        <w:rPr>
          <w:rFonts w:asciiTheme="minorHAnsi" w:hAnsiTheme="minorHAnsi"/>
        </w:rPr>
        <w:t xml:space="preserve"> should be addressed during questionnaire question development)</w:t>
      </w:r>
      <w:r w:rsidRPr="0019438E">
        <w:rPr>
          <w:rFonts w:asciiTheme="minorHAnsi" w:hAnsiTheme="minorHAnsi"/>
        </w:rPr>
        <w:t>.</w:t>
      </w:r>
    </w:p>
    <w:p w:rsidR="00C936C5" w:rsidRPr="0019438E" w:rsidRDefault="00C936C5" w:rsidP="00F079AB">
      <w:pPr>
        <w:pStyle w:val="ListParagraph"/>
        <w:numPr>
          <w:ilvl w:val="0"/>
          <w:numId w:val="45"/>
        </w:numPr>
        <w:rPr>
          <w:rFonts w:asciiTheme="minorHAnsi" w:hAnsiTheme="minorHAnsi"/>
        </w:rPr>
      </w:pPr>
      <w:r w:rsidRPr="0019438E">
        <w:rPr>
          <w:rFonts w:asciiTheme="minorHAnsi" w:hAnsiTheme="minorHAnsi"/>
        </w:rPr>
        <w:t>Identify holes in data collection and address missing data so research questions can be answered</w:t>
      </w:r>
      <w:r w:rsidR="00473C45" w:rsidRPr="0019438E">
        <w:rPr>
          <w:rFonts w:asciiTheme="minorHAnsi" w:hAnsiTheme="minorHAnsi"/>
        </w:rPr>
        <w:t xml:space="preserve"> (this should not occur in questionnaire development, but if it does, hopefully these holes will be identified during pilot testing)</w:t>
      </w:r>
      <w:r w:rsidRPr="0019438E">
        <w:rPr>
          <w:rFonts w:asciiTheme="minorHAnsi" w:hAnsiTheme="minorHAnsi"/>
        </w:rPr>
        <w:t xml:space="preserve">. </w:t>
      </w:r>
    </w:p>
    <w:p w:rsidR="00C936C5" w:rsidRPr="0019438E" w:rsidRDefault="00C936C5" w:rsidP="00F079AB">
      <w:pPr>
        <w:pStyle w:val="ListParagraph"/>
        <w:numPr>
          <w:ilvl w:val="0"/>
          <w:numId w:val="45"/>
        </w:numPr>
        <w:rPr>
          <w:rFonts w:asciiTheme="minorHAnsi" w:hAnsiTheme="minorHAnsi"/>
        </w:rPr>
      </w:pPr>
      <w:r w:rsidRPr="0019438E">
        <w:rPr>
          <w:rFonts w:asciiTheme="minorHAnsi" w:hAnsiTheme="minorHAnsi"/>
        </w:rPr>
        <w:t>Collect additional data if needed</w:t>
      </w:r>
      <w:r w:rsidR="00361A9D" w:rsidRPr="0019438E">
        <w:rPr>
          <w:rFonts w:asciiTheme="minorHAnsi" w:hAnsiTheme="minorHAnsi"/>
        </w:rPr>
        <w:t xml:space="preserve"> (i.e., </w:t>
      </w:r>
      <w:proofErr w:type="gramStart"/>
      <w:r w:rsidR="00361A9D" w:rsidRPr="0019438E">
        <w:rPr>
          <w:rFonts w:asciiTheme="minorHAnsi" w:hAnsiTheme="minorHAnsi"/>
        </w:rPr>
        <w:t>make revisions to</w:t>
      </w:r>
      <w:proofErr w:type="gramEnd"/>
      <w:r w:rsidR="00361A9D" w:rsidRPr="0019438E">
        <w:rPr>
          <w:rFonts w:asciiTheme="minorHAnsi" w:hAnsiTheme="minorHAnsi"/>
        </w:rPr>
        <w:t xml:space="preserve"> questionnaire and start again)</w:t>
      </w:r>
      <w:r w:rsidRPr="0019438E">
        <w:rPr>
          <w:rFonts w:asciiTheme="minorHAnsi" w:hAnsiTheme="minorHAnsi"/>
        </w:rPr>
        <w:t xml:space="preserve">. </w:t>
      </w:r>
    </w:p>
    <w:p w:rsidR="00C73F74" w:rsidRPr="0019438E" w:rsidRDefault="00C73F74" w:rsidP="00C73F74">
      <w:pPr>
        <w:rPr>
          <w:rFonts w:asciiTheme="minorHAnsi" w:hAnsiTheme="minorHAnsi"/>
        </w:rPr>
      </w:pPr>
    </w:p>
    <w:p w:rsidR="00C73F74" w:rsidRPr="0019438E" w:rsidRDefault="00170486" w:rsidP="00C73F74">
      <w:pPr>
        <w:rPr>
          <w:rFonts w:asciiTheme="minorHAnsi" w:hAnsiTheme="minorHAnsi"/>
          <w:b/>
        </w:rPr>
      </w:pPr>
      <w:r w:rsidRPr="0019438E">
        <w:rPr>
          <w:rFonts w:asciiTheme="minorHAnsi" w:hAnsiTheme="minorHAnsi"/>
          <w:b/>
        </w:rPr>
        <w:t>2b.</w:t>
      </w:r>
      <w:r w:rsidR="00E7500F" w:rsidRPr="0019438E">
        <w:rPr>
          <w:rFonts w:asciiTheme="minorHAnsi" w:hAnsiTheme="minorHAnsi"/>
          <w:b/>
        </w:rPr>
        <w:t xml:space="preserve"> Develop Initial Codes, </w:t>
      </w:r>
      <w:r w:rsidR="00C73F74" w:rsidRPr="0019438E">
        <w:rPr>
          <w:rFonts w:asciiTheme="minorHAnsi" w:hAnsiTheme="minorHAnsi"/>
          <w:b/>
        </w:rPr>
        <w:t>Code Data</w:t>
      </w:r>
      <w:r w:rsidR="00E7500F" w:rsidRPr="0019438E">
        <w:rPr>
          <w:rFonts w:asciiTheme="minorHAnsi" w:hAnsiTheme="minorHAnsi"/>
          <w:b/>
        </w:rPr>
        <w:t xml:space="preserve">, and Code </w:t>
      </w:r>
      <w:r w:rsidR="000749C2" w:rsidRPr="0019438E">
        <w:rPr>
          <w:rFonts w:asciiTheme="minorHAnsi" w:hAnsiTheme="minorHAnsi"/>
          <w:b/>
        </w:rPr>
        <w:t>S</w:t>
      </w:r>
      <w:r w:rsidR="00E7500F" w:rsidRPr="0019438E">
        <w:rPr>
          <w:rFonts w:asciiTheme="minorHAnsi" w:hAnsiTheme="minorHAnsi"/>
          <w:b/>
        </w:rPr>
        <w:t xml:space="preserve">heets </w:t>
      </w:r>
    </w:p>
    <w:p w:rsidR="00F77920" w:rsidRPr="0019438E" w:rsidRDefault="00C73F74" w:rsidP="00C73F74">
      <w:pPr>
        <w:rPr>
          <w:rFonts w:asciiTheme="minorHAnsi" w:hAnsiTheme="minorHAnsi"/>
        </w:rPr>
      </w:pPr>
      <w:r w:rsidRPr="0019438E">
        <w:rPr>
          <w:rFonts w:asciiTheme="minorHAnsi" w:hAnsiTheme="minorHAnsi"/>
        </w:rPr>
        <w:t>At this stage the researcher will begin coding data; this means labeling relevant or important data points with unique labels to help separate data into unique and meaningful components. The researcher, when coding, is attempting to identify key ideas, behaviors, interactions, incidents, and terminology/phrases available in the data.</w:t>
      </w:r>
      <w:r w:rsidR="00F77920" w:rsidRPr="0019438E">
        <w:rPr>
          <w:rFonts w:asciiTheme="minorHAnsi" w:hAnsiTheme="minorHAnsi"/>
        </w:rPr>
        <w:t xml:space="preserve"> In short, coding is labeling or naming things found in one’s data. </w:t>
      </w:r>
    </w:p>
    <w:p w:rsidR="00F77920" w:rsidRPr="0019438E" w:rsidRDefault="00F77920" w:rsidP="00C73F74">
      <w:pPr>
        <w:rPr>
          <w:rFonts w:asciiTheme="minorHAnsi" w:hAnsiTheme="minorHAnsi"/>
        </w:rPr>
      </w:pPr>
    </w:p>
    <w:p w:rsidR="00C73F74" w:rsidRPr="0019438E" w:rsidRDefault="00C73F74" w:rsidP="00C73F74">
      <w:pPr>
        <w:rPr>
          <w:rFonts w:asciiTheme="minorHAnsi" w:hAnsiTheme="minorHAnsi"/>
        </w:rPr>
      </w:pPr>
      <w:r w:rsidRPr="0019438E">
        <w:rPr>
          <w:rFonts w:asciiTheme="minorHAnsi" w:hAnsiTheme="minorHAnsi"/>
        </w:rPr>
        <w:t>Codes used for labeling data may be derived in several ways:</w:t>
      </w:r>
    </w:p>
    <w:p w:rsidR="00C73F74" w:rsidRPr="0019438E" w:rsidRDefault="00C73F74" w:rsidP="00C73F74">
      <w:pPr>
        <w:rPr>
          <w:rFonts w:asciiTheme="minorHAnsi" w:hAnsiTheme="minorHAnsi"/>
        </w:rPr>
      </w:pPr>
    </w:p>
    <w:p w:rsidR="00C73F74" w:rsidRPr="0019438E" w:rsidRDefault="00170486" w:rsidP="00170486">
      <w:pPr>
        <w:ind w:left="720"/>
        <w:rPr>
          <w:rFonts w:asciiTheme="minorHAnsi" w:hAnsiTheme="minorHAnsi"/>
        </w:rPr>
      </w:pPr>
      <w:r w:rsidRPr="0019438E">
        <w:rPr>
          <w:rFonts w:asciiTheme="minorHAnsi" w:hAnsiTheme="minorHAnsi"/>
          <w:b/>
        </w:rPr>
        <w:t>Deductive/</w:t>
      </w:r>
      <w:r w:rsidR="00C73F74" w:rsidRPr="0019438E">
        <w:rPr>
          <w:rFonts w:asciiTheme="minorHAnsi" w:hAnsiTheme="minorHAnsi"/>
          <w:b/>
        </w:rPr>
        <w:t>A priori/Preset Codes</w:t>
      </w:r>
      <w:r w:rsidR="00C73F74" w:rsidRPr="0019438E">
        <w:rPr>
          <w:rFonts w:asciiTheme="minorHAnsi" w:hAnsiTheme="minorHAnsi"/>
        </w:rPr>
        <w:t xml:space="preserve"> </w:t>
      </w:r>
      <w:r w:rsidRPr="0019438E">
        <w:rPr>
          <w:rFonts w:asciiTheme="minorHAnsi" w:hAnsiTheme="minorHAnsi"/>
        </w:rPr>
        <w:t>– R</w:t>
      </w:r>
      <w:r w:rsidR="00C73F74" w:rsidRPr="0019438E">
        <w:rPr>
          <w:rFonts w:asciiTheme="minorHAnsi" w:hAnsiTheme="minorHAnsi"/>
        </w:rPr>
        <w:t xml:space="preserve">esearcher develops a </w:t>
      </w:r>
      <w:r w:rsidR="002C1567" w:rsidRPr="0019438E">
        <w:rPr>
          <w:rFonts w:asciiTheme="minorHAnsi" w:hAnsiTheme="minorHAnsi"/>
        </w:rPr>
        <w:t xml:space="preserve">coding </w:t>
      </w:r>
      <w:r w:rsidR="00C73F74" w:rsidRPr="0019438E">
        <w:rPr>
          <w:rFonts w:asciiTheme="minorHAnsi" w:hAnsiTheme="minorHAnsi"/>
        </w:rPr>
        <w:t>classification scheme prior to collecting data. This approach may not allow important new information to be identified; probably few qualitative researchers employ this approach</w:t>
      </w:r>
      <w:r w:rsidRPr="0019438E">
        <w:rPr>
          <w:rFonts w:asciiTheme="minorHAnsi" w:hAnsiTheme="minorHAnsi"/>
        </w:rPr>
        <w:t xml:space="preserve"> although can be a useful approach is one is interested in theory testing</w:t>
      </w:r>
      <w:r w:rsidR="00C73F74" w:rsidRPr="0019438E">
        <w:rPr>
          <w:rFonts w:asciiTheme="minorHAnsi" w:hAnsiTheme="minorHAnsi"/>
        </w:rPr>
        <w:t>.</w:t>
      </w:r>
    </w:p>
    <w:p w:rsidR="00C73F74" w:rsidRPr="0019438E" w:rsidRDefault="00C73F74" w:rsidP="00C73F74">
      <w:pPr>
        <w:rPr>
          <w:rFonts w:asciiTheme="minorHAnsi" w:hAnsiTheme="minorHAnsi"/>
        </w:rPr>
      </w:pPr>
    </w:p>
    <w:p w:rsidR="00C73F74" w:rsidRPr="0019438E" w:rsidRDefault="00170486" w:rsidP="00170486">
      <w:pPr>
        <w:ind w:left="720"/>
        <w:rPr>
          <w:rFonts w:asciiTheme="minorHAnsi" w:hAnsiTheme="minorHAnsi"/>
        </w:rPr>
      </w:pPr>
      <w:r w:rsidRPr="0019438E">
        <w:rPr>
          <w:rFonts w:asciiTheme="minorHAnsi" w:hAnsiTheme="minorHAnsi"/>
          <w:b/>
        </w:rPr>
        <w:t>Inductive/</w:t>
      </w:r>
      <w:r w:rsidR="00C73F74" w:rsidRPr="0019438E">
        <w:rPr>
          <w:rFonts w:asciiTheme="minorHAnsi" w:hAnsiTheme="minorHAnsi"/>
          <w:b/>
        </w:rPr>
        <w:t>Post hoc/Emergent Codes</w:t>
      </w:r>
      <w:r w:rsidR="00C73F74" w:rsidRPr="0019438E">
        <w:rPr>
          <w:rFonts w:asciiTheme="minorHAnsi" w:hAnsiTheme="minorHAnsi"/>
        </w:rPr>
        <w:t xml:space="preserve"> </w:t>
      </w:r>
      <w:r w:rsidRPr="0019438E">
        <w:rPr>
          <w:rFonts w:asciiTheme="minorHAnsi" w:hAnsiTheme="minorHAnsi"/>
        </w:rPr>
        <w:t>–</w:t>
      </w:r>
      <w:r w:rsidR="00C73F74" w:rsidRPr="0019438E">
        <w:rPr>
          <w:rFonts w:asciiTheme="minorHAnsi" w:hAnsiTheme="minorHAnsi"/>
        </w:rPr>
        <w:t xml:space="preserve"> Codes for classifying data are developed while reading and coding the data. This approach allows data to speak and potentially enables the richness of the data to be revealed. </w:t>
      </w:r>
    </w:p>
    <w:p w:rsidR="00C73F74" w:rsidRPr="0019438E" w:rsidRDefault="00C73F74" w:rsidP="00C73F74">
      <w:pPr>
        <w:rPr>
          <w:rFonts w:asciiTheme="minorHAnsi" w:hAnsiTheme="minorHAnsi"/>
        </w:rPr>
      </w:pPr>
    </w:p>
    <w:p w:rsidR="00C73F74" w:rsidRPr="0019438E" w:rsidRDefault="00C73F74" w:rsidP="00DC7B37">
      <w:pPr>
        <w:ind w:left="720"/>
        <w:rPr>
          <w:rFonts w:asciiTheme="minorHAnsi" w:hAnsiTheme="minorHAnsi"/>
        </w:rPr>
      </w:pPr>
      <w:r w:rsidRPr="0019438E">
        <w:rPr>
          <w:rFonts w:asciiTheme="minorHAnsi" w:hAnsiTheme="minorHAnsi"/>
          <w:b/>
        </w:rPr>
        <w:t>Mixed Preset and Emergent Codes</w:t>
      </w:r>
      <w:r w:rsidRPr="0019438E">
        <w:rPr>
          <w:rFonts w:asciiTheme="minorHAnsi" w:hAnsiTheme="minorHAnsi"/>
        </w:rPr>
        <w:t xml:space="preserve"> </w:t>
      </w:r>
      <w:r w:rsidR="00DC7B37" w:rsidRPr="0019438E">
        <w:rPr>
          <w:rFonts w:asciiTheme="minorHAnsi" w:hAnsiTheme="minorHAnsi"/>
        </w:rPr>
        <w:t>–</w:t>
      </w:r>
      <w:r w:rsidRPr="0019438E">
        <w:rPr>
          <w:rFonts w:asciiTheme="minorHAnsi" w:hAnsiTheme="minorHAnsi"/>
        </w:rPr>
        <w:t xml:space="preserve"> This approach represents a combination of the two in which researchers develop an initial classification scheme with </w:t>
      </w:r>
      <w:r w:rsidR="0011087F" w:rsidRPr="0019438E">
        <w:rPr>
          <w:rFonts w:asciiTheme="minorHAnsi" w:hAnsiTheme="minorHAnsi"/>
        </w:rPr>
        <w:t>codes but</w:t>
      </w:r>
      <w:r w:rsidRPr="0019438E">
        <w:rPr>
          <w:rFonts w:asciiTheme="minorHAnsi" w:hAnsiTheme="minorHAnsi"/>
        </w:rPr>
        <w:t xml:space="preserve"> adds to these codes as new information is learned. </w:t>
      </w:r>
      <w:r w:rsidR="00DC7B37" w:rsidRPr="0019438E">
        <w:rPr>
          <w:rFonts w:asciiTheme="minorHAnsi" w:hAnsiTheme="minorHAnsi"/>
        </w:rPr>
        <w:t xml:space="preserve">Likely a common approach for many researchers. </w:t>
      </w:r>
    </w:p>
    <w:p w:rsidR="00C73F74" w:rsidRPr="0019438E" w:rsidRDefault="00C73F74" w:rsidP="00C73F74">
      <w:pPr>
        <w:rPr>
          <w:rFonts w:asciiTheme="minorHAnsi" w:hAnsiTheme="minorHAnsi"/>
        </w:rPr>
      </w:pPr>
    </w:p>
    <w:p w:rsidR="00C73F74" w:rsidRPr="0019438E" w:rsidRDefault="00C73F74" w:rsidP="00C73F74">
      <w:pPr>
        <w:rPr>
          <w:rFonts w:asciiTheme="minorHAnsi" w:hAnsiTheme="minorHAnsi"/>
        </w:rPr>
      </w:pPr>
      <w:r w:rsidRPr="0019438E">
        <w:rPr>
          <w:rFonts w:asciiTheme="minorHAnsi" w:hAnsiTheme="minorHAnsi"/>
        </w:rPr>
        <w:lastRenderedPageBreak/>
        <w:t xml:space="preserve">Coding data and developing codes is an iterative process and requires much time and effort. When data from </w:t>
      </w:r>
      <w:r w:rsidR="004C21A9" w:rsidRPr="0019438E">
        <w:rPr>
          <w:rFonts w:asciiTheme="minorHAnsi" w:hAnsiTheme="minorHAnsi"/>
        </w:rPr>
        <w:t xml:space="preserve">a many open-ended items or large samples </w:t>
      </w:r>
      <w:r w:rsidRPr="0019438E">
        <w:rPr>
          <w:rFonts w:asciiTheme="minorHAnsi" w:hAnsiTheme="minorHAnsi"/>
        </w:rPr>
        <w:t xml:space="preserve">are used, one can expect this coding process to last many hours or even days. </w:t>
      </w:r>
    </w:p>
    <w:p w:rsidR="00B00303" w:rsidRPr="0019438E" w:rsidRDefault="00B00303" w:rsidP="00C73F74">
      <w:pPr>
        <w:rPr>
          <w:rFonts w:asciiTheme="minorHAnsi" w:hAnsiTheme="minorHAnsi"/>
        </w:rPr>
      </w:pPr>
    </w:p>
    <w:p w:rsidR="00B00303" w:rsidRPr="0019438E" w:rsidRDefault="00B00303" w:rsidP="00B00303">
      <w:pPr>
        <w:rPr>
          <w:rFonts w:asciiTheme="minorHAnsi" w:hAnsiTheme="minorHAnsi"/>
        </w:rPr>
      </w:pPr>
      <w:proofErr w:type="spellStart"/>
      <w:r w:rsidRPr="0019438E">
        <w:rPr>
          <w:rFonts w:asciiTheme="minorHAnsi" w:hAnsiTheme="minorHAnsi"/>
        </w:rPr>
        <w:t>LeCompte</w:t>
      </w:r>
      <w:proofErr w:type="spellEnd"/>
      <w:r w:rsidRPr="0019438E">
        <w:rPr>
          <w:rFonts w:asciiTheme="minorHAnsi" w:hAnsiTheme="minorHAnsi"/>
        </w:rPr>
        <w:t xml:space="preserve"> (2000, p. 148) writes that researchers usually use three approaches to identifying </w:t>
      </w:r>
      <w:r w:rsidR="0000083F" w:rsidRPr="0019438E">
        <w:rPr>
          <w:rFonts w:asciiTheme="minorHAnsi" w:hAnsiTheme="minorHAnsi"/>
        </w:rPr>
        <w:t>text</w:t>
      </w:r>
      <w:r w:rsidRPr="0019438E">
        <w:rPr>
          <w:rFonts w:asciiTheme="minorHAnsi" w:hAnsiTheme="minorHAnsi"/>
        </w:rPr>
        <w:t xml:space="preserve"> to code or name:</w:t>
      </w:r>
    </w:p>
    <w:p w:rsidR="00B00303" w:rsidRPr="0019438E" w:rsidRDefault="00B00303" w:rsidP="00B00303">
      <w:pPr>
        <w:rPr>
          <w:rFonts w:asciiTheme="minorHAnsi" w:hAnsiTheme="minorHAnsi"/>
        </w:rPr>
      </w:pPr>
    </w:p>
    <w:p w:rsidR="00B00303" w:rsidRPr="0019438E" w:rsidRDefault="00B00303" w:rsidP="00B00303">
      <w:pPr>
        <w:pStyle w:val="ListParagraph"/>
        <w:numPr>
          <w:ilvl w:val="0"/>
          <w:numId w:val="46"/>
        </w:numPr>
        <w:rPr>
          <w:rFonts w:asciiTheme="minorHAnsi" w:hAnsiTheme="minorHAnsi"/>
        </w:rPr>
      </w:pPr>
      <w:r w:rsidRPr="0019438E">
        <w:rPr>
          <w:rFonts w:asciiTheme="minorHAnsi" w:hAnsiTheme="minorHAnsi"/>
        </w:rPr>
        <w:t>Frequency – items are coded because they appear often (e.g., how many students expressed some form of anxiety, or how many students indicated the instructor is disorganized)</w:t>
      </w:r>
    </w:p>
    <w:p w:rsidR="00B00303" w:rsidRPr="0019438E" w:rsidRDefault="00B00303" w:rsidP="00B00303">
      <w:pPr>
        <w:pStyle w:val="ListParagraph"/>
        <w:numPr>
          <w:ilvl w:val="0"/>
          <w:numId w:val="46"/>
        </w:numPr>
        <w:rPr>
          <w:rFonts w:asciiTheme="minorHAnsi" w:hAnsiTheme="minorHAnsi"/>
        </w:rPr>
      </w:pPr>
      <w:r w:rsidRPr="0019438E">
        <w:rPr>
          <w:rFonts w:asciiTheme="minorHAnsi" w:hAnsiTheme="minorHAnsi"/>
        </w:rPr>
        <w:t>Declaration – items are important because participants tell us they are important (e.g. students tell us the instructor’s videos were very helpful)</w:t>
      </w:r>
    </w:p>
    <w:p w:rsidR="00B00303" w:rsidRPr="0019438E" w:rsidRDefault="00B00303" w:rsidP="00B00303">
      <w:pPr>
        <w:pStyle w:val="ListParagraph"/>
        <w:numPr>
          <w:ilvl w:val="0"/>
          <w:numId w:val="46"/>
        </w:numPr>
        <w:rPr>
          <w:rFonts w:asciiTheme="minorHAnsi" w:hAnsiTheme="minorHAnsi"/>
        </w:rPr>
      </w:pPr>
      <w:r w:rsidRPr="0019438E">
        <w:rPr>
          <w:rFonts w:asciiTheme="minorHAnsi" w:hAnsiTheme="minorHAnsi"/>
        </w:rPr>
        <w:t>Omission – something expected did not occur, why and what does this mean (e.g., students never mention being assessed or tested); this approach probably only works when using some frame of reference to set expectations</w:t>
      </w:r>
    </w:p>
    <w:p w:rsidR="00851A38" w:rsidRPr="0019438E" w:rsidRDefault="00851A38" w:rsidP="00C73F74">
      <w:pPr>
        <w:rPr>
          <w:rFonts w:asciiTheme="minorHAnsi" w:hAnsiTheme="minorHAnsi"/>
        </w:rPr>
      </w:pPr>
    </w:p>
    <w:p w:rsidR="00E7500F" w:rsidRPr="0019438E" w:rsidRDefault="00734D75" w:rsidP="00C73F74">
      <w:pPr>
        <w:rPr>
          <w:rFonts w:asciiTheme="minorHAnsi" w:hAnsiTheme="minorHAnsi"/>
          <w:b/>
        </w:rPr>
      </w:pPr>
      <w:r w:rsidRPr="0019438E">
        <w:rPr>
          <w:rFonts w:asciiTheme="minorHAnsi" w:hAnsiTheme="minorHAnsi"/>
          <w:b/>
        </w:rPr>
        <w:t>Code Sheets</w:t>
      </w:r>
    </w:p>
    <w:p w:rsidR="00E7500F" w:rsidRPr="0019438E" w:rsidRDefault="00734D75" w:rsidP="00C73F74">
      <w:pPr>
        <w:rPr>
          <w:rFonts w:asciiTheme="minorHAnsi" w:hAnsiTheme="minorHAnsi"/>
        </w:rPr>
      </w:pPr>
      <w:r w:rsidRPr="0019438E">
        <w:rPr>
          <w:rFonts w:asciiTheme="minorHAnsi" w:hAnsiTheme="minorHAnsi"/>
        </w:rPr>
        <w:t xml:space="preserve">During the code development phase, and once developed, it is useful to have code sheets that specify codes and what they mean. </w:t>
      </w:r>
      <w:r w:rsidR="00836FB0" w:rsidRPr="0019438E">
        <w:rPr>
          <w:rFonts w:asciiTheme="minorHAnsi" w:hAnsiTheme="minorHAnsi"/>
        </w:rPr>
        <w:t xml:space="preserve">Below is an example of a code sheet used in the Moore and Griffin (2006) authorship study. </w:t>
      </w:r>
    </w:p>
    <w:p w:rsidR="00836FB0" w:rsidRPr="0019438E" w:rsidRDefault="00836FB0" w:rsidP="00C73F74">
      <w:pPr>
        <w:rPr>
          <w:rFonts w:asciiTheme="minorHAnsi" w:hAnsiTheme="minorHAnsi"/>
        </w:rPr>
      </w:pPr>
    </w:p>
    <w:p w:rsidR="00836FB0" w:rsidRPr="0019438E" w:rsidRDefault="00A656B1" w:rsidP="00C73F74">
      <w:pPr>
        <w:rPr>
          <w:rFonts w:asciiTheme="minorHAnsi" w:hAnsiTheme="minorHAnsi"/>
        </w:rPr>
      </w:pPr>
      <w:r w:rsidRPr="0019438E">
        <w:rPr>
          <w:rFonts w:asciiTheme="minorHAnsi" w:hAnsiTheme="minorHAnsi"/>
        </w:rPr>
        <w:t>Authorship Code Sheet Example:</w:t>
      </w:r>
    </w:p>
    <w:p w:rsidR="00E7500F" w:rsidRPr="0019438E" w:rsidRDefault="00E7500F" w:rsidP="00C73F74">
      <w:pPr>
        <w:rPr>
          <w:rFonts w:asciiTheme="minorHAnsi" w:hAnsiTheme="minorHAnsi"/>
        </w:rPr>
      </w:pPr>
    </w:p>
    <w:p w:rsidR="005758AA" w:rsidRPr="0019438E" w:rsidRDefault="00906113" w:rsidP="005758AA">
      <w:pPr>
        <w:ind w:left="720"/>
        <w:rPr>
          <w:rFonts w:asciiTheme="minorHAnsi" w:hAnsiTheme="minorHAnsi"/>
        </w:rPr>
      </w:pPr>
      <w:hyperlink r:id="rId10" w:history="1">
        <w:r w:rsidR="005758AA" w:rsidRPr="0019438E">
          <w:rPr>
            <w:rStyle w:val="Hyperlink"/>
            <w:rFonts w:asciiTheme="minorHAnsi" w:hAnsiTheme="minorHAnsi"/>
          </w:rPr>
          <w:t>http://www.bwgriffin.com/gsu/courses/edur8331/edur8331-presentations/EDUR-8331-06-authorship-code-sheet.pdf</w:t>
        </w:r>
      </w:hyperlink>
      <w:r w:rsidR="005758AA" w:rsidRPr="0019438E">
        <w:rPr>
          <w:rFonts w:asciiTheme="minorHAnsi" w:hAnsiTheme="minorHAnsi"/>
        </w:rPr>
        <w:t xml:space="preserve"> </w:t>
      </w:r>
    </w:p>
    <w:p w:rsidR="00E9627E" w:rsidRPr="0019438E" w:rsidRDefault="00E9627E" w:rsidP="00C73F74">
      <w:pPr>
        <w:rPr>
          <w:rFonts w:asciiTheme="minorHAnsi" w:hAnsiTheme="minorHAnsi"/>
        </w:rPr>
      </w:pPr>
    </w:p>
    <w:p w:rsidR="00F22586" w:rsidRPr="0019438E" w:rsidRDefault="00F22586" w:rsidP="00C73F74">
      <w:pPr>
        <w:rPr>
          <w:rFonts w:asciiTheme="minorHAnsi" w:hAnsiTheme="minorHAnsi"/>
        </w:rPr>
      </w:pPr>
      <w:r w:rsidRPr="0019438E">
        <w:rPr>
          <w:rFonts w:asciiTheme="minorHAnsi" w:hAnsiTheme="minorHAnsi"/>
        </w:rPr>
        <w:t xml:space="preserve">This code sheet was developed by first reading responses to the open-ended items, identifying possible codes, then forming those codes into categories, which are described below. This was an iterative process of reading responses to questionnaire items, developing codes, reviewing responses again and developing more codes and revising existing codes. </w:t>
      </w:r>
    </w:p>
    <w:p w:rsidR="00F22586" w:rsidRPr="0019438E" w:rsidRDefault="00F22586" w:rsidP="00C73F74">
      <w:pPr>
        <w:rPr>
          <w:rFonts w:asciiTheme="minorHAnsi" w:hAnsiTheme="minorHAnsi"/>
        </w:rPr>
      </w:pPr>
    </w:p>
    <w:p w:rsidR="00112C98" w:rsidRPr="0019438E" w:rsidRDefault="00112C98" w:rsidP="00C73F74">
      <w:pPr>
        <w:rPr>
          <w:rFonts w:asciiTheme="minorHAnsi" w:hAnsiTheme="minorHAnsi"/>
        </w:rPr>
      </w:pPr>
      <w:r w:rsidRPr="0019438E">
        <w:rPr>
          <w:rFonts w:asciiTheme="minorHAnsi" w:hAnsiTheme="minorHAnsi"/>
        </w:rPr>
        <w:t xml:space="preserve">This sheet was printed twice for each returned </w:t>
      </w:r>
      <w:r w:rsidR="00F22586" w:rsidRPr="0019438E">
        <w:rPr>
          <w:rFonts w:asciiTheme="minorHAnsi" w:hAnsiTheme="minorHAnsi"/>
        </w:rPr>
        <w:t>questionnaire and</w:t>
      </w:r>
      <w:r w:rsidRPr="0019438E">
        <w:rPr>
          <w:rFonts w:asciiTheme="minorHAnsi" w:hAnsiTheme="minorHAnsi"/>
        </w:rPr>
        <w:t xml:space="preserve"> used by two coders separately and independently to code responses. Once completed, both were attached to the questionnaire and then responses were compared to assess inter-coder agreement levels. </w:t>
      </w:r>
    </w:p>
    <w:p w:rsidR="00E530D9" w:rsidRPr="0019438E" w:rsidRDefault="00E530D9" w:rsidP="00C73F74">
      <w:pPr>
        <w:rPr>
          <w:rFonts w:asciiTheme="minorHAnsi" w:hAnsiTheme="minorHAnsi"/>
        </w:rPr>
      </w:pPr>
    </w:p>
    <w:p w:rsidR="00E530D9" w:rsidRPr="0019438E" w:rsidRDefault="00E530D9" w:rsidP="00C73F74">
      <w:pPr>
        <w:rPr>
          <w:rFonts w:asciiTheme="minorHAnsi" w:hAnsiTheme="minorHAnsi"/>
        </w:rPr>
      </w:pPr>
      <w:r w:rsidRPr="0019438E">
        <w:rPr>
          <w:rFonts w:asciiTheme="minorHAnsi" w:hAnsiTheme="minorHAnsi"/>
        </w:rPr>
        <w:t>Coded Examples</w:t>
      </w:r>
      <w:r w:rsidR="000F26A0" w:rsidRPr="0019438E">
        <w:rPr>
          <w:rFonts w:asciiTheme="minorHAnsi" w:hAnsiTheme="minorHAnsi"/>
        </w:rPr>
        <w:t xml:space="preserve"> from Authorship Study</w:t>
      </w:r>
      <w:r w:rsidRPr="0019438E">
        <w:rPr>
          <w:rFonts w:asciiTheme="minorHAnsi" w:hAnsiTheme="minorHAnsi"/>
        </w:rPr>
        <w:t>:</w:t>
      </w:r>
    </w:p>
    <w:p w:rsidR="00E530D9" w:rsidRPr="0019438E" w:rsidRDefault="00E530D9" w:rsidP="00C73F74">
      <w:pPr>
        <w:rPr>
          <w:rFonts w:asciiTheme="minorHAnsi" w:hAnsiTheme="minorHAnsi"/>
        </w:rPr>
      </w:pPr>
    </w:p>
    <w:p w:rsidR="000F26A0" w:rsidRPr="0019438E" w:rsidRDefault="00906113" w:rsidP="000F26A0">
      <w:pPr>
        <w:ind w:left="720"/>
        <w:rPr>
          <w:rFonts w:asciiTheme="minorHAnsi" w:hAnsiTheme="minorHAnsi"/>
        </w:rPr>
      </w:pPr>
      <w:hyperlink r:id="rId11" w:history="1">
        <w:r w:rsidR="000F26A0" w:rsidRPr="0019438E">
          <w:rPr>
            <w:rStyle w:val="Hyperlink"/>
            <w:rFonts w:asciiTheme="minorHAnsi" w:hAnsiTheme="minorHAnsi"/>
          </w:rPr>
          <w:t>http://www.bwgriffin.com/gsu/courses/edur8331/edur8331-presentations/EDUR-8331-06-coding-example-1140.pdf</w:t>
        </w:r>
      </w:hyperlink>
      <w:r w:rsidR="000F26A0" w:rsidRPr="0019438E">
        <w:rPr>
          <w:rFonts w:asciiTheme="minorHAnsi" w:hAnsiTheme="minorHAnsi"/>
        </w:rPr>
        <w:t xml:space="preserve"> </w:t>
      </w:r>
    </w:p>
    <w:p w:rsidR="000F26A0" w:rsidRPr="0019438E" w:rsidRDefault="000F26A0" w:rsidP="000F26A0">
      <w:pPr>
        <w:ind w:left="720"/>
        <w:rPr>
          <w:rFonts w:asciiTheme="minorHAnsi" w:hAnsiTheme="minorHAnsi"/>
        </w:rPr>
      </w:pPr>
    </w:p>
    <w:p w:rsidR="000F26A0" w:rsidRPr="0019438E" w:rsidRDefault="00906113" w:rsidP="000F26A0">
      <w:pPr>
        <w:ind w:left="720"/>
        <w:rPr>
          <w:rFonts w:asciiTheme="minorHAnsi" w:hAnsiTheme="minorHAnsi"/>
        </w:rPr>
      </w:pPr>
      <w:hyperlink r:id="rId12" w:history="1">
        <w:r w:rsidR="000F26A0" w:rsidRPr="0019438E">
          <w:rPr>
            <w:rStyle w:val="Hyperlink"/>
            <w:rFonts w:asciiTheme="minorHAnsi" w:hAnsiTheme="minorHAnsi"/>
          </w:rPr>
          <w:t>http://www.bwgriffin.com/gsu/courses/edur8331/edur8331-presentations/EDUR-8331-06-coding-example-420.pdf</w:t>
        </w:r>
      </w:hyperlink>
      <w:r w:rsidR="000F26A0" w:rsidRPr="0019438E">
        <w:rPr>
          <w:rFonts w:asciiTheme="minorHAnsi" w:hAnsiTheme="minorHAnsi"/>
        </w:rPr>
        <w:t xml:space="preserve"> </w:t>
      </w:r>
    </w:p>
    <w:p w:rsidR="00E530D9" w:rsidRPr="0019438E" w:rsidRDefault="00E530D9" w:rsidP="00C73F74">
      <w:pPr>
        <w:rPr>
          <w:rFonts w:asciiTheme="minorHAnsi" w:hAnsiTheme="minorHAnsi"/>
        </w:rPr>
      </w:pPr>
    </w:p>
    <w:p w:rsidR="00C73F74" w:rsidRPr="0019438E" w:rsidRDefault="00A223AC" w:rsidP="00C73F74">
      <w:pPr>
        <w:rPr>
          <w:rFonts w:asciiTheme="minorHAnsi" w:hAnsiTheme="minorHAnsi"/>
          <w:b/>
        </w:rPr>
      </w:pPr>
      <w:r w:rsidRPr="0019438E">
        <w:rPr>
          <w:rFonts w:asciiTheme="minorHAnsi" w:hAnsiTheme="minorHAnsi"/>
          <w:b/>
        </w:rPr>
        <w:t>2</w:t>
      </w:r>
      <w:r w:rsidR="00C73F74" w:rsidRPr="0019438E">
        <w:rPr>
          <w:rFonts w:asciiTheme="minorHAnsi" w:hAnsiTheme="minorHAnsi"/>
          <w:b/>
        </w:rPr>
        <w:t>c</w:t>
      </w:r>
      <w:r w:rsidRPr="0019438E">
        <w:rPr>
          <w:rFonts w:asciiTheme="minorHAnsi" w:hAnsiTheme="minorHAnsi"/>
          <w:b/>
        </w:rPr>
        <w:t>.</w:t>
      </w:r>
      <w:r w:rsidR="00C73F74" w:rsidRPr="0019438E">
        <w:rPr>
          <w:rFonts w:asciiTheme="minorHAnsi" w:hAnsiTheme="minorHAnsi"/>
          <w:b/>
        </w:rPr>
        <w:t xml:space="preserve"> Organize Data into Categories</w:t>
      </w:r>
    </w:p>
    <w:p w:rsidR="00050D76" w:rsidRPr="0019438E" w:rsidRDefault="007322B6" w:rsidP="00C73F74">
      <w:pPr>
        <w:rPr>
          <w:rFonts w:asciiTheme="minorHAnsi" w:hAnsiTheme="minorHAnsi"/>
        </w:rPr>
      </w:pPr>
      <w:r w:rsidRPr="0019438E">
        <w:rPr>
          <w:rFonts w:asciiTheme="minorHAnsi" w:hAnsiTheme="minorHAnsi"/>
        </w:rPr>
        <w:t>During the process of code development and coding responses, one will begin to see commo</w:t>
      </w:r>
      <w:r w:rsidR="00050D76" w:rsidRPr="0019438E">
        <w:rPr>
          <w:rFonts w:asciiTheme="minorHAnsi" w:hAnsiTheme="minorHAnsi"/>
        </w:rPr>
        <w:t xml:space="preserve">nalities among codes; these commonalities will be the formation of categories. </w:t>
      </w:r>
      <w:r w:rsidRPr="0019438E">
        <w:rPr>
          <w:rFonts w:asciiTheme="minorHAnsi" w:hAnsiTheme="minorHAnsi"/>
        </w:rPr>
        <w:t>T</w:t>
      </w:r>
      <w:r w:rsidR="00C73F74" w:rsidRPr="0019438E">
        <w:rPr>
          <w:rFonts w:asciiTheme="minorHAnsi" w:hAnsiTheme="minorHAnsi"/>
        </w:rPr>
        <w:t xml:space="preserve">he process </w:t>
      </w:r>
      <w:r w:rsidR="00050D76" w:rsidRPr="0019438E">
        <w:rPr>
          <w:rFonts w:asciiTheme="minorHAnsi" w:hAnsiTheme="minorHAnsi"/>
        </w:rPr>
        <w:t xml:space="preserve">of coding, code development, and category development is </w:t>
      </w:r>
      <w:r w:rsidRPr="0019438E">
        <w:rPr>
          <w:rFonts w:asciiTheme="minorHAnsi" w:hAnsiTheme="minorHAnsi"/>
        </w:rPr>
        <w:t>iterative,</w:t>
      </w:r>
      <w:r w:rsidR="00C73F74" w:rsidRPr="0019438E">
        <w:rPr>
          <w:rFonts w:asciiTheme="minorHAnsi" w:hAnsiTheme="minorHAnsi"/>
        </w:rPr>
        <w:t xml:space="preserve"> s</w:t>
      </w:r>
      <w:r w:rsidRPr="0019438E">
        <w:rPr>
          <w:rFonts w:asciiTheme="minorHAnsi" w:hAnsiTheme="minorHAnsi"/>
        </w:rPr>
        <w:t>o new codes</w:t>
      </w:r>
      <w:r w:rsidR="00050D76" w:rsidRPr="0019438E">
        <w:rPr>
          <w:rFonts w:asciiTheme="minorHAnsi" w:hAnsiTheme="minorHAnsi"/>
        </w:rPr>
        <w:t>/categories</w:t>
      </w:r>
      <w:r w:rsidRPr="0019438E">
        <w:rPr>
          <w:rFonts w:asciiTheme="minorHAnsi" w:hAnsiTheme="minorHAnsi"/>
        </w:rPr>
        <w:t xml:space="preserve"> may be identified when reviewing </w:t>
      </w:r>
      <w:r w:rsidR="00050D76" w:rsidRPr="0019438E">
        <w:rPr>
          <w:rFonts w:asciiTheme="minorHAnsi" w:hAnsiTheme="minorHAnsi"/>
        </w:rPr>
        <w:t xml:space="preserve">data, and one may find it necessary to recode already coded data to reflect changes in code and categories. </w:t>
      </w:r>
    </w:p>
    <w:p w:rsidR="00050D76" w:rsidRPr="0019438E" w:rsidRDefault="00050D76" w:rsidP="00C73F74">
      <w:pPr>
        <w:rPr>
          <w:rFonts w:asciiTheme="minorHAnsi" w:hAnsiTheme="minorHAnsi"/>
        </w:rPr>
      </w:pPr>
    </w:p>
    <w:p w:rsidR="00FE38FF" w:rsidRPr="0019438E" w:rsidRDefault="007F6BA7" w:rsidP="00C73F74">
      <w:pPr>
        <w:rPr>
          <w:rFonts w:asciiTheme="minorHAnsi" w:hAnsiTheme="minorHAnsi"/>
        </w:rPr>
      </w:pPr>
      <w:r w:rsidRPr="0019438E">
        <w:rPr>
          <w:rFonts w:asciiTheme="minorHAnsi" w:hAnsiTheme="minorHAnsi"/>
        </w:rPr>
        <w:t xml:space="preserve">Categories are collections of codes with common elements or commonalities. When categorizing codes, one attempts to </w:t>
      </w:r>
      <w:r w:rsidR="00C73F74" w:rsidRPr="0019438E">
        <w:rPr>
          <w:rFonts w:asciiTheme="minorHAnsi" w:hAnsiTheme="minorHAnsi"/>
        </w:rPr>
        <w:t xml:space="preserve">identify redundancies in codes and create subsets of codes to form broader categories of data. </w:t>
      </w:r>
      <w:r w:rsidR="00C56EAD" w:rsidRPr="0019438E">
        <w:rPr>
          <w:rFonts w:asciiTheme="minorHAnsi" w:hAnsiTheme="minorHAnsi"/>
        </w:rPr>
        <w:t xml:space="preserve">One </w:t>
      </w:r>
      <w:r w:rsidR="00C56EAD" w:rsidRPr="0019438E">
        <w:rPr>
          <w:rFonts w:asciiTheme="minorHAnsi" w:hAnsiTheme="minorHAnsi"/>
        </w:rPr>
        <w:lastRenderedPageBreak/>
        <w:t xml:space="preserve">approach to determine unique codes is to </w:t>
      </w:r>
      <w:proofErr w:type="gramStart"/>
      <w:r w:rsidR="00C56EAD" w:rsidRPr="0019438E">
        <w:rPr>
          <w:rFonts w:asciiTheme="minorHAnsi" w:hAnsiTheme="minorHAnsi"/>
        </w:rPr>
        <w:t>compare and contrast</w:t>
      </w:r>
      <w:proofErr w:type="gramEnd"/>
      <w:r w:rsidR="00C56EAD" w:rsidRPr="0019438E">
        <w:rPr>
          <w:rFonts w:asciiTheme="minorHAnsi" w:hAnsiTheme="minorHAnsi"/>
        </w:rPr>
        <w:t xml:space="preserve"> data, and to sort items (units of data) into similar and dissimilar groupings. </w:t>
      </w:r>
      <w:r w:rsidR="00C73F74" w:rsidRPr="0019438E">
        <w:rPr>
          <w:rFonts w:asciiTheme="minorHAnsi" w:hAnsiTheme="minorHAnsi"/>
        </w:rPr>
        <w:t>This reduction process helps to bring meaning to data; it allows one to more succinctly grasp key ideas found in the data.</w:t>
      </w:r>
      <w:r w:rsidR="00FE38FF" w:rsidRPr="0019438E">
        <w:rPr>
          <w:rFonts w:asciiTheme="minorHAnsi" w:hAnsiTheme="minorHAnsi"/>
        </w:rPr>
        <w:t xml:space="preserve"> </w:t>
      </w:r>
    </w:p>
    <w:p w:rsidR="004C656E" w:rsidRPr="0019438E" w:rsidRDefault="004C656E" w:rsidP="00C73F74">
      <w:pPr>
        <w:rPr>
          <w:rFonts w:asciiTheme="minorHAnsi" w:hAnsiTheme="minorHAnsi"/>
        </w:rPr>
      </w:pPr>
    </w:p>
    <w:p w:rsidR="004C656E" w:rsidRPr="0019438E" w:rsidRDefault="004C656E" w:rsidP="00C73F74">
      <w:pPr>
        <w:rPr>
          <w:rFonts w:asciiTheme="minorHAnsi" w:hAnsiTheme="minorHAnsi"/>
        </w:rPr>
      </w:pPr>
      <w:r w:rsidRPr="0019438E">
        <w:rPr>
          <w:rFonts w:asciiTheme="minorHAnsi" w:hAnsiTheme="minorHAnsi"/>
        </w:rPr>
        <w:t xml:space="preserve">Figure 1 </w:t>
      </w:r>
      <w:r w:rsidR="00FE38FF" w:rsidRPr="0019438E">
        <w:rPr>
          <w:rFonts w:asciiTheme="minorHAnsi" w:hAnsiTheme="minorHAnsi"/>
        </w:rPr>
        <w:t>shows</w:t>
      </w:r>
      <w:r w:rsidRPr="0019438E">
        <w:rPr>
          <w:rFonts w:asciiTheme="minorHAnsi" w:hAnsiTheme="minorHAnsi"/>
        </w:rPr>
        <w:t xml:space="preserve"> a screenshot of the authorship code sheet. Categories are underlined, and below each category are the </w:t>
      </w:r>
      <w:r w:rsidR="00045A2D" w:rsidRPr="0019438E">
        <w:rPr>
          <w:rFonts w:asciiTheme="minorHAnsi" w:hAnsiTheme="minorHAnsi"/>
        </w:rPr>
        <w:t>corresponding</w:t>
      </w:r>
      <w:r w:rsidRPr="0019438E">
        <w:rPr>
          <w:rFonts w:asciiTheme="minorHAnsi" w:hAnsiTheme="minorHAnsi"/>
        </w:rPr>
        <w:t xml:space="preserve"> codes that form that category. </w:t>
      </w:r>
      <w:r w:rsidR="00F22586" w:rsidRPr="0019438E">
        <w:rPr>
          <w:rFonts w:asciiTheme="minorHAnsi" w:hAnsiTheme="minorHAnsi"/>
        </w:rPr>
        <w:t>The codes were identified by first r</w:t>
      </w:r>
      <w:r w:rsidR="00FE38FF" w:rsidRPr="0019438E">
        <w:rPr>
          <w:rFonts w:asciiTheme="minorHAnsi" w:hAnsiTheme="minorHAnsi"/>
        </w:rPr>
        <w:t>eviewing questionnaire responses and identifying rough codes, then reviewin</w:t>
      </w:r>
      <w:r w:rsidR="00130AE0" w:rsidRPr="0019438E">
        <w:rPr>
          <w:rFonts w:asciiTheme="minorHAnsi" w:hAnsiTheme="minorHAnsi"/>
        </w:rPr>
        <w:t>g responses again</w:t>
      </w:r>
      <w:r w:rsidR="00FE38FF" w:rsidRPr="0019438E">
        <w:rPr>
          <w:rFonts w:asciiTheme="minorHAnsi" w:hAnsiTheme="minorHAnsi"/>
        </w:rPr>
        <w:t xml:space="preserve"> to refine codes</w:t>
      </w:r>
      <w:r w:rsidR="00130AE0" w:rsidRPr="0019438E">
        <w:rPr>
          <w:rFonts w:asciiTheme="minorHAnsi" w:hAnsiTheme="minorHAnsi"/>
        </w:rPr>
        <w:t xml:space="preserve">. During this time similarities among codes were noted and category formation began. The process was repeated until final codes and categories were formed. </w:t>
      </w:r>
      <w:r w:rsidR="00FE38FF" w:rsidRPr="0019438E">
        <w:rPr>
          <w:rFonts w:asciiTheme="minorHAnsi" w:hAnsiTheme="minorHAnsi"/>
        </w:rPr>
        <w:t xml:space="preserve"> </w:t>
      </w:r>
    </w:p>
    <w:p w:rsidR="004C656E" w:rsidRPr="0019438E" w:rsidRDefault="004C656E" w:rsidP="00C73F74">
      <w:pPr>
        <w:rPr>
          <w:rFonts w:asciiTheme="minorHAnsi" w:hAnsiTheme="minorHAnsi"/>
        </w:rPr>
      </w:pPr>
    </w:p>
    <w:p w:rsidR="004C656E" w:rsidRPr="0019438E" w:rsidRDefault="00045A2D" w:rsidP="004C656E">
      <w:pPr>
        <w:ind w:left="720"/>
        <w:rPr>
          <w:rFonts w:asciiTheme="minorHAnsi" w:hAnsiTheme="minorHAnsi"/>
        </w:rPr>
      </w:pPr>
      <w:r w:rsidRPr="0019438E">
        <w:rPr>
          <w:rFonts w:asciiTheme="minorHAnsi" w:hAnsiTheme="minorHAnsi"/>
        </w:rPr>
        <w:t>Figure 1: Authorship Code Sheet with Categories and Codes Identified</w:t>
      </w:r>
    </w:p>
    <w:p w:rsidR="004C656E" w:rsidRPr="0019438E" w:rsidRDefault="004C656E" w:rsidP="004C656E">
      <w:pPr>
        <w:ind w:left="720"/>
        <w:rPr>
          <w:rFonts w:asciiTheme="minorHAnsi" w:hAnsiTheme="minorHAnsi"/>
        </w:rPr>
      </w:pPr>
      <w:r w:rsidRPr="0019438E">
        <w:rPr>
          <w:rFonts w:asciiTheme="minorHAnsi" w:hAnsiTheme="minorHAnsi"/>
          <w:noProof/>
        </w:rPr>
        <w:drawing>
          <wp:inline distT="0" distB="0" distL="0" distR="0" wp14:anchorId="7AAF87C4" wp14:editId="6F77112F">
            <wp:extent cx="5238095" cy="4123809"/>
            <wp:effectExtent l="19050" t="19050" r="2032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8095" cy="4123809"/>
                    </a:xfrm>
                    <a:prstGeom prst="rect">
                      <a:avLst/>
                    </a:prstGeom>
                    <a:ln>
                      <a:solidFill>
                        <a:schemeClr val="tx1"/>
                      </a:solidFill>
                    </a:ln>
                  </pic:spPr>
                </pic:pic>
              </a:graphicData>
            </a:graphic>
          </wp:inline>
        </w:drawing>
      </w:r>
    </w:p>
    <w:p w:rsidR="00B646E9" w:rsidRPr="0019438E" w:rsidRDefault="00B646E9" w:rsidP="00C73F74">
      <w:pPr>
        <w:rPr>
          <w:rFonts w:asciiTheme="minorHAnsi" w:hAnsiTheme="minorHAnsi"/>
        </w:rPr>
      </w:pPr>
    </w:p>
    <w:p w:rsidR="00C73F74" w:rsidRPr="0019438E" w:rsidRDefault="009745A0" w:rsidP="00C73F74">
      <w:pPr>
        <w:rPr>
          <w:rFonts w:asciiTheme="minorHAnsi" w:hAnsiTheme="minorHAnsi"/>
          <w:b/>
        </w:rPr>
      </w:pPr>
      <w:r w:rsidRPr="0019438E">
        <w:rPr>
          <w:rFonts w:asciiTheme="minorHAnsi" w:hAnsiTheme="minorHAnsi"/>
          <w:b/>
        </w:rPr>
        <w:t>2</w:t>
      </w:r>
      <w:r w:rsidR="00C73F74" w:rsidRPr="0019438E">
        <w:rPr>
          <w:rFonts w:asciiTheme="minorHAnsi" w:hAnsiTheme="minorHAnsi"/>
          <w:b/>
        </w:rPr>
        <w:t>d</w:t>
      </w:r>
      <w:r w:rsidRPr="0019438E">
        <w:rPr>
          <w:rFonts w:asciiTheme="minorHAnsi" w:hAnsiTheme="minorHAnsi"/>
          <w:b/>
        </w:rPr>
        <w:t xml:space="preserve">. </w:t>
      </w:r>
      <w:r w:rsidR="00C73F74" w:rsidRPr="0019438E">
        <w:rPr>
          <w:rFonts w:asciiTheme="minorHAnsi" w:hAnsiTheme="minorHAnsi"/>
          <w:b/>
        </w:rPr>
        <w:t>Further Refinement: Categories to Themes/Concepts</w:t>
      </w:r>
      <w:r w:rsidR="00B646E9" w:rsidRPr="0019438E">
        <w:rPr>
          <w:rFonts w:asciiTheme="minorHAnsi" w:hAnsiTheme="minorHAnsi"/>
          <w:b/>
        </w:rPr>
        <w:t>/Taxonomies</w:t>
      </w:r>
    </w:p>
    <w:p w:rsidR="0019438E" w:rsidRPr="0019438E" w:rsidRDefault="00C73F74" w:rsidP="0019438E">
      <w:pPr>
        <w:rPr>
          <w:rFonts w:asciiTheme="minorHAnsi" w:hAnsiTheme="minorHAnsi"/>
        </w:rPr>
      </w:pPr>
      <w:r w:rsidRPr="0019438E">
        <w:rPr>
          <w:rFonts w:asciiTheme="minorHAnsi" w:hAnsiTheme="minorHAnsi"/>
        </w:rPr>
        <w:t xml:space="preserve">In many cases one will be able to organize categories into still boarder </w:t>
      </w:r>
      <w:r w:rsidR="00B646E9" w:rsidRPr="0019438E">
        <w:rPr>
          <w:rFonts w:asciiTheme="minorHAnsi" w:hAnsiTheme="minorHAnsi"/>
        </w:rPr>
        <w:t>themes/</w:t>
      </w:r>
      <w:r w:rsidRPr="0019438E">
        <w:rPr>
          <w:rFonts w:asciiTheme="minorHAnsi" w:hAnsiTheme="minorHAnsi"/>
        </w:rPr>
        <w:t>concepts.</w:t>
      </w:r>
      <w:r w:rsidR="00956807" w:rsidRPr="0019438E">
        <w:rPr>
          <w:rFonts w:asciiTheme="minorHAnsi" w:hAnsiTheme="minorHAnsi"/>
        </w:rPr>
        <w:t xml:space="preserve"> There is not universal agreement on labeling in QDA</w:t>
      </w:r>
      <w:r w:rsidR="00E94696" w:rsidRPr="0019438E">
        <w:rPr>
          <w:rFonts w:asciiTheme="minorHAnsi" w:hAnsiTheme="minorHAnsi"/>
        </w:rPr>
        <w:t>;</w:t>
      </w:r>
      <w:r w:rsidR="00956807" w:rsidRPr="0019438E">
        <w:rPr>
          <w:rFonts w:asciiTheme="minorHAnsi" w:hAnsiTheme="minorHAnsi"/>
        </w:rPr>
        <w:t xml:space="preserve"> what many call themes are identified as concepts or taxonomies by others. The general idea here is that codes can be grouped into categories, and categories can be grouped into themes. </w:t>
      </w:r>
      <w:proofErr w:type="spellStart"/>
      <w:r w:rsidR="0019438E" w:rsidRPr="0019438E">
        <w:rPr>
          <w:rFonts w:asciiTheme="minorHAnsi" w:hAnsiTheme="minorHAnsi"/>
          <w:color w:val="222222"/>
          <w:shd w:val="clear" w:color="auto" w:fill="FFFFFF"/>
        </w:rPr>
        <w:t>Saldaña</w:t>
      </w:r>
      <w:proofErr w:type="spellEnd"/>
      <w:r w:rsidR="0019438E" w:rsidRPr="0019438E">
        <w:rPr>
          <w:rFonts w:asciiTheme="minorHAnsi" w:hAnsiTheme="minorHAnsi"/>
          <w:color w:val="222222"/>
          <w:shd w:val="clear" w:color="auto" w:fill="FFFFFF"/>
        </w:rPr>
        <w:t xml:space="preserve"> (2015) offers a nice graphic, shown in Figure 2, that illustrates the linkage among codes, categories, and themes. </w:t>
      </w:r>
    </w:p>
    <w:p w:rsidR="00956807" w:rsidRPr="0019438E" w:rsidRDefault="00956807" w:rsidP="00C73F74">
      <w:pPr>
        <w:rPr>
          <w:rFonts w:asciiTheme="minorHAnsi" w:hAnsiTheme="minorHAnsi"/>
        </w:rPr>
      </w:pPr>
    </w:p>
    <w:p w:rsidR="00C73F74" w:rsidRPr="0019438E" w:rsidRDefault="00C73F74" w:rsidP="00C73F74">
      <w:pPr>
        <w:rPr>
          <w:rFonts w:asciiTheme="minorHAnsi" w:hAnsiTheme="minorHAnsi"/>
        </w:rPr>
      </w:pPr>
      <w:r w:rsidRPr="0019438E">
        <w:rPr>
          <w:rFonts w:asciiTheme="minorHAnsi" w:hAnsiTheme="minorHAnsi"/>
        </w:rPr>
        <w:t>Sometimes</w:t>
      </w:r>
      <w:r w:rsidR="002377FF" w:rsidRPr="0019438E">
        <w:rPr>
          <w:rFonts w:asciiTheme="minorHAnsi" w:hAnsiTheme="minorHAnsi"/>
        </w:rPr>
        <w:t xml:space="preserve"> grouping categories into themes </w:t>
      </w:r>
      <w:r w:rsidRPr="0019438E">
        <w:rPr>
          <w:rFonts w:asciiTheme="minorHAnsi" w:hAnsiTheme="minorHAnsi"/>
        </w:rPr>
        <w:t>may not be possible</w:t>
      </w:r>
      <w:r w:rsidR="002377FF" w:rsidRPr="0019438E">
        <w:rPr>
          <w:rFonts w:asciiTheme="minorHAnsi" w:hAnsiTheme="minorHAnsi"/>
        </w:rPr>
        <w:t xml:space="preserve"> or necessary</w:t>
      </w:r>
      <w:r w:rsidRPr="0019438E">
        <w:rPr>
          <w:rFonts w:asciiTheme="minorHAnsi" w:hAnsiTheme="minorHAnsi"/>
        </w:rPr>
        <w:t xml:space="preserve">, or categories may be </w:t>
      </w:r>
      <w:r w:rsidR="00B646E9" w:rsidRPr="0019438E">
        <w:rPr>
          <w:rFonts w:asciiTheme="minorHAnsi" w:hAnsiTheme="minorHAnsi"/>
        </w:rPr>
        <w:t>themes/</w:t>
      </w:r>
      <w:r w:rsidRPr="0019438E">
        <w:rPr>
          <w:rFonts w:asciiTheme="minorHAnsi" w:hAnsiTheme="minorHAnsi"/>
        </w:rPr>
        <w:t>concepts (the two overlap). The notion, however, is that if there are many categories of data, it may be possible to further combine these into more general concepts that better reveal important information or meaning in the data. At this point some categories may be discarded as unimportant or because these categories provide little relevant, helpful information for telling the story of this research.</w:t>
      </w:r>
    </w:p>
    <w:p w:rsidR="0019438E" w:rsidRDefault="0019438E" w:rsidP="00C73F74">
      <w:pPr>
        <w:rPr>
          <w:rFonts w:asciiTheme="minorHAnsi" w:hAnsiTheme="minorHAnsi"/>
        </w:rPr>
      </w:pPr>
    </w:p>
    <w:p w:rsidR="000C3007" w:rsidRDefault="000C3007" w:rsidP="00C73F74">
      <w:pPr>
        <w:rPr>
          <w:rFonts w:asciiTheme="minorHAnsi" w:hAnsiTheme="minorHAnsi"/>
        </w:rPr>
      </w:pPr>
    </w:p>
    <w:p w:rsidR="000C3007" w:rsidRPr="0019438E" w:rsidRDefault="000C3007" w:rsidP="00C73F74">
      <w:pPr>
        <w:rPr>
          <w:rFonts w:asciiTheme="minorHAnsi" w:hAnsiTheme="minorHAnsi"/>
        </w:rPr>
      </w:pPr>
    </w:p>
    <w:p w:rsidR="004D17A6" w:rsidRPr="0019438E" w:rsidRDefault="004D17A6" w:rsidP="0016442D">
      <w:pPr>
        <w:ind w:left="720"/>
        <w:rPr>
          <w:rFonts w:asciiTheme="minorHAnsi" w:hAnsiTheme="minorHAnsi"/>
        </w:rPr>
      </w:pPr>
      <w:r w:rsidRPr="0019438E">
        <w:rPr>
          <w:rFonts w:asciiTheme="minorHAnsi" w:hAnsiTheme="minorHAnsi"/>
        </w:rPr>
        <w:lastRenderedPageBreak/>
        <w:t xml:space="preserve">Figure 2: </w:t>
      </w:r>
      <w:r w:rsidR="0016442D" w:rsidRPr="0019438E">
        <w:rPr>
          <w:rFonts w:asciiTheme="minorHAnsi" w:hAnsiTheme="minorHAnsi"/>
        </w:rPr>
        <w:t>Levels of Codes to Categories, and Categories to Themes</w:t>
      </w:r>
    </w:p>
    <w:p w:rsidR="004D17A6" w:rsidRPr="0019438E" w:rsidRDefault="004D17A6" w:rsidP="0016442D">
      <w:pPr>
        <w:ind w:left="720"/>
        <w:rPr>
          <w:rFonts w:asciiTheme="minorHAnsi" w:hAnsiTheme="minorHAnsi"/>
        </w:rPr>
      </w:pPr>
      <w:r w:rsidRPr="0019438E">
        <w:rPr>
          <w:rFonts w:asciiTheme="minorHAnsi" w:hAnsiTheme="minorHAnsi"/>
          <w:noProof/>
        </w:rPr>
        <w:drawing>
          <wp:inline distT="0" distB="0" distL="0" distR="0" wp14:anchorId="64C24C09" wp14:editId="5129CC2A">
            <wp:extent cx="5418455" cy="4210050"/>
            <wp:effectExtent l="19050" t="19050" r="1079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316"/>
                    <a:stretch/>
                  </pic:blipFill>
                  <pic:spPr bwMode="auto">
                    <a:xfrm>
                      <a:off x="0" y="0"/>
                      <a:ext cx="5419048" cy="421051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D17A6" w:rsidRPr="0019438E" w:rsidRDefault="004D17A6" w:rsidP="0016442D">
      <w:pPr>
        <w:ind w:left="720"/>
        <w:rPr>
          <w:rFonts w:asciiTheme="minorHAnsi" w:hAnsiTheme="minorHAnsi"/>
        </w:rPr>
      </w:pPr>
      <w:r w:rsidRPr="0019438E">
        <w:rPr>
          <w:rFonts w:asciiTheme="minorHAnsi" w:hAnsiTheme="minorHAnsi"/>
        </w:rPr>
        <w:t xml:space="preserve">Source: </w:t>
      </w:r>
      <w:proofErr w:type="spellStart"/>
      <w:r w:rsidRPr="0019438E">
        <w:rPr>
          <w:rFonts w:asciiTheme="minorHAnsi" w:hAnsiTheme="minorHAnsi"/>
          <w:color w:val="222222"/>
          <w:shd w:val="clear" w:color="auto" w:fill="FFFFFF"/>
        </w:rPr>
        <w:t>Saldaña</w:t>
      </w:r>
      <w:proofErr w:type="spellEnd"/>
      <w:r w:rsidRPr="0019438E">
        <w:rPr>
          <w:rFonts w:asciiTheme="minorHAnsi" w:hAnsiTheme="minorHAnsi"/>
          <w:color w:val="222222"/>
          <w:shd w:val="clear" w:color="auto" w:fill="FFFFFF"/>
        </w:rPr>
        <w:t>, J. (2015). </w:t>
      </w:r>
      <w:r w:rsidRPr="0019438E">
        <w:rPr>
          <w:rFonts w:asciiTheme="minorHAnsi" w:hAnsiTheme="minorHAnsi"/>
          <w:iCs/>
          <w:color w:val="222222"/>
          <w:shd w:val="clear" w:color="auto" w:fill="FFFFFF"/>
        </w:rPr>
        <w:t>The coding manual for qualitative researchers</w:t>
      </w:r>
      <w:r w:rsidRPr="0019438E">
        <w:rPr>
          <w:rFonts w:asciiTheme="minorHAnsi" w:hAnsiTheme="minorHAnsi"/>
          <w:color w:val="222222"/>
          <w:shd w:val="clear" w:color="auto" w:fill="FFFFFF"/>
        </w:rPr>
        <w:t>. Sage.</w:t>
      </w:r>
    </w:p>
    <w:p w:rsidR="004D17A6" w:rsidRPr="0019438E" w:rsidRDefault="004D17A6" w:rsidP="00C73F74">
      <w:pPr>
        <w:rPr>
          <w:rFonts w:asciiTheme="minorHAnsi" w:hAnsiTheme="minorHAnsi"/>
        </w:rPr>
      </w:pPr>
    </w:p>
    <w:p w:rsidR="00C73F74" w:rsidRPr="0019438E" w:rsidRDefault="00B646E9" w:rsidP="00C73F74">
      <w:pPr>
        <w:rPr>
          <w:rFonts w:asciiTheme="minorHAnsi" w:hAnsiTheme="minorHAnsi"/>
          <w:b/>
        </w:rPr>
      </w:pPr>
      <w:r w:rsidRPr="0019438E">
        <w:rPr>
          <w:rFonts w:asciiTheme="minorHAnsi" w:hAnsiTheme="minorHAnsi"/>
          <w:b/>
        </w:rPr>
        <w:t>2</w:t>
      </w:r>
      <w:r w:rsidR="00C73F74" w:rsidRPr="0019438E">
        <w:rPr>
          <w:rFonts w:asciiTheme="minorHAnsi" w:hAnsiTheme="minorHAnsi"/>
          <w:b/>
        </w:rPr>
        <w:t>e</w:t>
      </w:r>
      <w:r w:rsidRPr="0019438E">
        <w:rPr>
          <w:rFonts w:asciiTheme="minorHAnsi" w:hAnsiTheme="minorHAnsi"/>
          <w:b/>
        </w:rPr>
        <w:t>.</w:t>
      </w:r>
      <w:r w:rsidR="00C73F74" w:rsidRPr="0019438E">
        <w:rPr>
          <w:rFonts w:asciiTheme="minorHAnsi" w:hAnsiTheme="minorHAnsi"/>
          <w:b/>
        </w:rPr>
        <w:t xml:space="preserve"> Find Relations among Concepts and Categories</w:t>
      </w:r>
      <w:r w:rsidRPr="0019438E">
        <w:rPr>
          <w:rFonts w:asciiTheme="minorHAnsi" w:hAnsiTheme="minorHAnsi"/>
          <w:b/>
        </w:rPr>
        <w:t>/Themes/Taxonomies</w:t>
      </w:r>
    </w:p>
    <w:p w:rsidR="007414E6" w:rsidRDefault="003C03EF" w:rsidP="00C73F74">
      <w:pPr>
        <w:rPr>
          <w:rFonts w:asciiTheme="minorHAnsi" w:hAnsiTheme="minorHAnsi"/>
        </w:rPr>
      </w:pPr>
      <w:r>
        <w:rPr>
          <w:rFonts w:asciiTheme="minorHAnsi" w:hAnsiTheme="minorHAnsi"/>
        </w:rPr>
        <w:t>O</w:t>
      </w:r>
      <w:r w:rsidR="00C73F74" w:rsidRPr="0019438E">
        <w:rPr>
          <w:rFonts w:asciiTheme="minorHAnsi" w:hAnsiTheme="minorHAnsi"/>
        </w:rPr>
        <w:t xml:space="preserve">ne may be able to identify how various </w:t>
      </w:r>
      <w:r w:rsidR="00F70175" w:rsidRPr="0019438E">
        <w:rPr>
          <w:rFonts w:asciiTheme="minorHAnsi" w:hAnsiTheme="minorHAnsi"/>
        </w:rPr>
        <w:t>themes</w:t>
      </w:r>
      <w:r w:rsidR="00C73F74" w:rsidRPr="0019438E">
        <w:rPr>
          <w:rFonts w:asciiTheme="minorHAnsi" w:hAnsiTheme="minorHAnsi"/>
        </w:rPr>
        <w:t xml:space="preserve"> interrelate for study participants and researchers. This can lead to significant meaning and reveal important </w:t>
      </w:r>
      <w:r w:rsidR="00606159" w:rsidRPr="0019438E">
        <w:rPr>
          <w:rFonts w:asciiTheme="minorHAnsi" w:hAnsiTheme="minorHAnsi"/>
        </w:rPr>
        <w:t>findings</w:t>
      </w:r>
      <w:r w:rsidR="00606159">
        <w:rPr>
          <w:rFonts w:asciiTheme="minorHAnsi" w:hAnsiTheme="minorHAnsi"/>
        </w:rPr>
        <w:t xml:space="preserve"> or</w:t>
      </w:r>
      <w:r w:rsidR="00365863">
        <w:rPr>
          <w:rFonts w:asciiTheme="minorHAnsi" w:hAnsiTheme="minorHAnsi"/>
        </w:rPr>
        <w:t xml:space="preserve"> lead to development of theories. </w:t>
      </w:r>
      <w:r>
        <w:rPr>
          <w:rFonts w:asciiTheme="minorHAnsi" w:hAnsiTheme="minorHAnsi"/>
        </w:rPr>
        <w:t>However, n</w:t>
      </w:r>
      <w:r w:rsidR="00606159">
        <w:rPr>
          <w:rFonts w:asciiTheme="minorHAnsi" w:hAnsiTheme="minorHAnsi"/>
        </w:rPr>
        <w:t xml:space="preserve">o further detail of this analysis process will be provided here because in most cases analysis of responses to open-ended </w:t>
      </w:r>
      <w:r>
        <w:rPr>
          <w:rFonts w:asciiTheme="minorHAnsi" w:hAnsiTheme="minorHAnsi"/>
        </w:rPr>
        <w:t xml:space="preserve">items </w:t>
      </w:r>
      <w:r w:rsidR="00606159">
        <w:rPr>
          <w:rFonts w:asciiTheme="minorHAnsi" w:hAnsiTheme="minorHAnsi"/>
        </w:rPr>
        <w:t>will result in what some call content analysis – presenting frequencies of codes and categories of responses rather than attempt</w:t>
      </w:r>
      <w:r>
        <w:rPr>
          <w:rFonts w:asciiTheme="minorHAnsi" w:hAnsiTheme="minorHAnsi"/>
        </w:rPr>
        <w:t>s</w:t>
      </w:r>
      <w:r w:rsidR="00606159">
        <w:rPr>
          <w:rFonts w:asciiTheme="minorHAnsi" w:hAnsiTheme="minorHAnsi"/>
        </w:rPr>
        <w:t xml:space="preserve"> to find linkages among themes. </w:t>
      </w:r>
    </w:p>
    <w:p w:rsidR="007F0814" w:rsidRDefault="007F0814" w:rsidP="00C73F74">
      <w:pPr>
        <w:rPr>
          <w:rFonts w:asciiTheme="minorHAnsi" w:hAnsiTheme="minorHAnsi"/>
        </w:rPr>
      </w:pPr>
    </w:p>
    <w:p w:rsidR="007F0814" w:rsidRDefault="007F0814" w:rsidP="00C73F74">
      <w:pPr>
        <w:rPr>
          <w:rFonts w:asciiTheme="minorHAnsi" w:hAnsiTheme="minorHAnsi"/>
        </w:rPr>
      </w:pPr>
      <w:r>
        <w:rPr>
          <w:rFonts w:asciiTheme="minorHAnsi" w:hAnsiTheme="minorHAnsi"/>
        </w:rPr>
        <w:t xml:space="preserve">For those interested, </w:t>
      </w:r>
      <w:proofErr w:type="spellStart"/>
      <w:r>
        <w:rPr>
          <w:rFonts w:asciiTheme="minorHAnsi" w:hAnsiTheme="minorHAnsi"/>
        </w:rPr>
        <w:t>Attride</w:t>
      </w:r>
      <w:proofErr w:type="spellEnd"/>
      <w:r>
        <w:rPr>
          <w:rFonts w:asciiTheme="minorHAnsi" w:hAnsiTheme="minorHAnsi"/>
        </w:rPr>
        <w:t>-Stirling</w:t>
      </w:r>
      <w:r w:rsidR="00D50519">
        <w:rPr>
          <w:rFonts w:asciiTheme="minorHAnsi" w:hAnsiTheme="minorHAnsi"/>
        </w:rPr>
        <w:t xml:space="preserve"> (2001)</w:t>
      </w:r>
      <w:r>
        <w:rPr>
          <w:rFonts w:asciiTheme="minorHAnsi" w:hAnsiTheme="minorHAnsi"/>
        </w:rPr>
        <w:t xml:space="preserve"> provides a detailed discussion of thematic networks analysis. An illustration of a thematic model is given below in Figure 3.  </w:t>
      </w:r>
    </w:p>
    <w:p w:rsidR="007F0814" w:rsidRDefault="007F0814" w:rsidP="00C73F74">
      <w:pPr>
        <w:rPr>
          <w:rFonts w:asciiTheme="minorHAnsi" w:hAnsiTheme="minorHAnsi"/>
        </w:rPr>
      </w:pPr>
    </w:p>
    <w:p w:rsidR="000D6096" w:rsidRDefault="007F0814" w:rsidP="007F0814">
      <w:pPr>
        <w:ind w:left="720"/>
        <w:rPr>
          <w:rFonts w:asciiTheme="minorHAnsi" w:hAnsiTheme="minorHAnsi"/>
        </w:rPr>
      </w:pPr>
      <w:proofErr w:type="spellStart"/>
      <w:r w:rsidRPr="007F0814">
        <w:rPr>
          <w:rFonts w:asciiTheme="minorHAnsi" w:hAnsiTheme="minorHAnsi"/>
        </w:rPr>
        <w:t>Attride</w:t>
      </w:r>
      <w:proofErr w:type="spellEnd"/>
      <w:r w:rsidRPr="007F0814">
        <w:rPr>
          <w:rFonts w:asciiTheme="minorHAnsi" w:hAnsiTheme="minorHAnsi"/>
        </w:rPr>
        <w:t>-Stirling, J. (2001). Thematic networks: an analytic tool for qualitative research. Qualitative research, 1(3), 385-405.</w:t>
      </w:r>
      <w:r>
        <w:rPr>
          <w:rFonts w:asciiTheme="minorHAnsi" w:hAnsiTheme="minorHAnsi"/>
        </w:rPr>
        <w:t xml:space="preserve"> </w:t>
      </w:r>
    </w:p>
    <w:p w:rsidR="007F0814" w:rsidRDefault="007F0814" w:rsidP="007F0814">
      <w:pPr>
        <w:ind w:left="720"/>
        <w:rPr>
          <w:rFonts w:asciiTheme="minorHAnsi" w:hAnsiTheme="minorHAnsi"/>
        </w:rPr>
      </w:pPr>
    </w:p>
    <w:p w:rsidR="007F0814" w:rsidRDefault="007F0814" w:rsidP="007F0814">
      <w:pPr>
        <w:ind w:left="720"/>
        <w:rPr>
          <w:rFonts w:asciiTheme="minorHAnsi" w:hAnsiTheme="minorHAnsi"/>
        </w:rPr>
      </w:pPr>
    </w:p>
    <w:p w:rsidR="007F0814" w:rsidRDefault="007F0814" w:rsidP="007F0814">
      <w:pPr>
        <w:ind w:left="720"/>
        <w:rPr>
          <w:rFonts w:asciiTheme="minorHAnsi" w:hAnsiTheme="minorHAnsi"/>
        </w:rPr>
      </w:pPr>
    </w:p>
    <w:p w:rsidR="001D0B3C" w:rsidRDefault="001D0B3C" w:rsidP="007F0814">
      <w:pPr>
        <w:ind w:left="720"/>
        <w:rPr>
          <w:rFonts w:asciiTheme="minorHAnsi" w:hAnsiTheme="minorHAnsi"/>
        </w:rPr>
      </w:pPr>
    </w:p>
    <w:p w:rsidR="007F0814" w:rsidRDefault="007F0814" w:rsidP="007F0814">
      <w:pPr>
        <w:ind w:left="720"/>
        <w:rPr>
          <w:rFonts w:asciiTheme="minorHAnsi" w:hAnsiTheme="minorHAnsi"/>
        </w:rPr>
      </w:pPr>
    </w:p>
    <w:p w:rsidR="007F0814" w:rsidRDefault="007F0814" w:rsidP="007F0814">
      <w:pPr>
        <w:ind w:left="720"/>
        <w:rPr>
          <w:rFonts w:asciiTheme="minorHAnsi" w:hAnsiTheme="minorHAnsi"/>
        </w:rPr>
      </w:pPr>
    </w:p>
    <w:p w:rsidR="007F0814" w:rsidRDefault="007F0814" w:rsidP="007F0814">
      <w:pPr>
        <w:ind w:left="720"/>
        <w:rPr>
          <w:rFonts w:asciiTheme="minorHAnsi" w:hAnsiTheme="minorHAnsi"/>
        </w:rPr>
      </w:pPr>
    </w:p>
    <w:p w:rsidR="007F0814" w:rsidRDefault="007F0814" w:rsidP="007F0814">
      <w:pPr>
        <w:ind w:left="720"/>
        <w:rPr>
          <w:rFonts w:asciiTheme="minorHAnsi" w:hAnsiTheme="minorHAnsi"/>
        </w:rPr>
      </w:pPr>
    </w:p>
    <w:p w:rsidR="007F0814" w:rsidRDefault="007F0814" w:rsidP="007F0814">
      <w:pPr>
        <w:ind w:left="720"/>
        <w:rPr>
          <w:rFonts w:asciiTheme="minorHAnsi" w:hAnsiTheme="minorHAnsi"/>
        </w:rPr>
      </w:pPr>
    </w:p>
    <w:p w:rsidR="000D6096" w:rsidRDefault="000D6096" w:rsidP="00C73F74">
      <w:pPr>
        <w:rPr>
          <w:rFonts w:asciiTheme="minorHAnsi" w:hAnsiTheme="minorHAnsi"/>
        </w:rPr>
      </w:pPr>
    </w:p>
    <w:p w:rsidR="000D6096" w:rsidRDefault="000D6096" w:rsidP="000D6096">
      <w:pPr>
        <w:ind w:left="720"/>
        <w:rPr>
          <w:rFonts w:asciiTheme="minorHAnsi" w:hAnsiTheme="minorHAnsi"/>
        </w:rPr>
      </w:pPr>
      <w:r>
        <w:rPr>
          <w:rFonts w:asciiTheme="minorHAnsi" w:hAnsiTheme="minorHAnsi"/>
        </w:rPr>
        <w:lastRenderedPageBreak/>
        <w:t xml:space="preserve">Figure 3: </w:t>
      </w:r>
      <w:proofErr w:type="spellStart"/>
      <w:r w:rsidR="00606159">
        <w:rPr>
          <w:rFonts w:asciiTheme="minorHAnsi" w:hAnsiTheme="minorHAnsi"/>
        </w:rPr>
        <w:t>Attride</w:t>
      </w:r>
      <w:proofErr w:type="spellEnd"/>
      <w:r w:rsidR="00606159">
        <w:rPr>
          <w:rFonts w:asciiTheme="minorHAnsi" w:hAnsiTheme="minorHAnsi"/>
        </w:rPr>
        <w:t xml:space="preserve">-Stirling’s </w:t>
      </w:r>
      <w:r w:rsidR="000355ED">
        <w:rPr>
          <w:rFonts w:asciiTheme="minorHAnsi" w:hAnsiTheme="minorHAnsi"/>
        </w:rPr>
        <w:t xml:space="preserve">Structure of </w:t>
      </w:r>
      <w:r w:rsidR="00606159">
        <w:rPr>
          <w:rFonts w:asciiTheme="minorHAnsi" w:hAnsiTheme="minorHAnsi"/>
        </w:rPr>
        <w:t xml:space="preserve">Thematic Network Example </w:t>
      </w:r>
    </w:p>
    <w:p w:rsidR="007414E6" w:rsidRDefault="000D6096" w:rsidP="000D6096">
      <w:pPr>
        <w:ind w:left="720"/>
        <w:rPr>
          <w:rFonts w:asciiTheme="minorHAnsi" w:hAnsiTheme="minorHAnsi"/>
        </w:rPr>
      </w:pPr>
      <w:r>
        <w:rPr>
          <w:noProof/>
        </w:rPr>
        <w:drawing>
          <wp:inline distT="0" distB="0" distL="0" distR="0" wp14:anchorId="37BAF091" wp14:editId="6EE95EC0">
            <wp:extent cx="5238389" cy="3876040"/>
            <wp:effectExtent l="19050" t="19050" r="1968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21" r="3538" b="8333"/>
                    <a:stretch/>
                  </pic:blipFill>
                  <pic:spPr bwMode="auto">
                    <a:xfrm>
                      <a:off x="0" y="0"/>
                      <a:ext cx="5243969" cy="38801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414E6" w:rsidRDefault="007414E6" w:rsidP="00C73F74">
      <w:pPr>
        <w:rPr>
          <w:rFonts w:asciiTheme="minorHAnsi" w:hAnsiTheme="minorHAnsi"/>
        </w:rPr>
      </w:pPr>
    </w:p>
    <w:p w:rsidR="00BC3A2E" w:rsidRPr="0019438E" w:rsidRDefault="002F76C2" w:rsidP="00C73F74">
      <w:pPr>
        <w:rPr>
          <w:rFonts w:asciiTheme="minorHAnsi" w:hAnsiTheme="minorHAnsi"/>
          <w:b/>
        </w:rPr>
      </w:pPr>
      <w:r w:rsidRPr="0019438E">
        <w:rPr>
          <w:rFonts w:asciiTheme="minorHAnsi" w:hAnsiTheme="minorHAnsi"/>
        </w:rPr>
        <w:t xml:space="preserve"> </w:t>
      </w:r>
      <w:r w:rsidR="00BC3A2E" w:rsidRPr="0019438E">
        <w:rPr>
          <w:rFonts w:asciiTheme="minorHAnsi" w:hAnsiTheme="minorHAnsi"/>
          <w:b/>
        </w:rPr>
        <w:t>2f. Displaying Results</w:t>
      </w:r>
      <w:r w:rsidR="00831DC3">
        <w:rPr>
          <w:rFonts w:asciiTheme="minorHAnsi" w:hAnsiTheme="minorHAnsi"/>
          <w:b/>
        </w:rPr>
        <w:t xml:space="preserve"> from Open-ended Items</w:t>
      </w:r>
    </w:p>
    <w:p w:rsidR="00BC3A2E" w:rsidRPr="0019438E" w:rsidRDefault="00BC3A2E" w:rsidP="00C73F74">
      <w:pPr>
        <w:rPr>
          <w:rFonts w:asciiTheme="minorHAnsi" w:hAnsiTheme="minorHAnsi"/>
        </w:rPr>
      </w:pPr>
    </w:p>
    <w:p w:rsidR="00414FC9" w:rsidRPr="0019438E" w:rsidRDefault="00414FC9" w:rsidP="00C73F74">
      <w:pPr>
        <w:rPr>
          <w:rFonts w:asciiTheme="minorHAnsi" w:hAnsiTheme="minorHAnsi"/>
          <w:b/>
        </w:rPr>
      </w:pPr>
      <w:r w:rsidRPr="0019438E">
        <w:rPr>
          <w:rFonts w:asciiTheme="minorHAnsi" w:hAnsiTheme="minorHAnsi"/>
          <w:b/>
        </w:rPr>
        <w:t>Textual Display</w:t>
      </w:r>
    </w:p>
    <w:p w:rsidR="00414FC9" w:rsidRPr="0019438E" w:rsidRDefault="00BC3A2E" w:rsidP="00C73F74">
      <w:pPr>
        <w:rPr>
          <w:rFonts w:asciiTheme="minorHAnsi" w:hAnsiTheme="minorHAnsi"/>
        </w:rPr>
      </w:pPr>
      <w:r w:rsidRPr="0019438E">
        <w:rPr>
          <w:rFonts w:asciiTheme="minorHAnsi" w:hAnsiTheme="minorHAnsi"/>
        </w:rPr>
        <w:t xml:space="preserve">Most qualitative researchers present results in textual format; they describe the study setting, their perspectives and biases, summary of what they found, and often supplement this with quotations. </w:t>
      </w:r>
      <w:r w:rsidR="00414FC9" w:rsidRPr="0019438E">
        <w:rPr>
          <w:rFonts w:asciiTheme="minorHAnsi" w:hAnsiTheme="minorHAnsi"/>
        </w:rPr>
        <w:t>I illustrate some of this below in “</w:t>
      </w:r>
      <w:r w:rsidR="00414FC9" w:rsidRPr="0019438E">
        <w:rPr>
          <w:rFonts w:asciiTheme="minorHAnsi" w:hAnsiTheme="minorHAnsi"/>
          <w:b/>
        </w:rPr>
        <w:t>3. Illustrated Example of Data Analysis</w:t>
      </w:r>
      <w:r w:rsidR="001B6721" w:rsidRPr="0019438E">
        <w:rPr>
          <w:rFonts w:asciiTheme="minorHAnsi" w:hAnsiTheme="minorHAnsi"/>
        </w:rPr>
        <w:t xml:space="preserve">” especially in </w:t>
      </w:r>
      <w:r w:rsidR="001B6721" w:rsidRPr="0019438E">
        <w:rPr>
          <w:rFonts w:asciiTheme="minorHAnsi" w:hAnsiTheme="minorHAnsi"/>
          <w:b/>
        </w:rPr>
        <w:t xml:space="preserve">3d </w:t>
      </w:r>
      <w:r w:rsidR="001B6721" w:rsidRPr="0019438E">
        <w:rPr>
          <w:rFonts w:asciiTheme="minorHAnsi" w:hAnsiTheme="minorHAnsi"/>
        </w:rPr>
        <w:t xml:space="preserve">and </w:t>
      </w:r>
      <w:r w:rsidR="001B6721" w:rsidRPr="0019438E">
        <w:rPr>
          <w:rFonts w:asciiTheme="minorHAnsi" w:hAnsiTheme="minorHAnsi"/>
          <w:b/>
        </w:rPr>
        <w:t>3e</w:t>
      </w:r>
      <w:r w:rsidR="001B6721" w:rsidRPr="0019438E">
        <w:rPr>
          <w:rFonts w:asciiTheme="minorHAnsi" w:hAnsiTheme="minorHAnsi"/>
        </w:rPr>
        <w:t xml:space="preserve">. </w:t>
      </w:r>
    </w:p>
    <w:p w:rsidR="00BC3A2E" w:rsidRPr="0019438E" w:rsidRDefault="00BC3A2E" w:rsidP="00C73F74">
      <w:pPr>
        <w:rPr>
          <w:rFonts w:asciiTheme="minorHAnsi" w:hAnsiTheme="minorHAnsi"/>
        </w:rPr>
      </w:pPr>
    </w:p>
    <w:p w:rsidR="00F019D2" w:rsidRPr="0019438E" w:rsidRDefault="00F019D2" w:rsidP="00512F32">
      <w:pPr>
        <w:rPr>
          <w:rFonts w:asciiTheme="minorHAnsi" w:hAnsiTheme="minorHAnsi"/>
          <w:b/>
        </w:rPr>
      </w:pPr>
      <w:r w:rsidRPr="0019438E">
        <w:rPr>
          <w:rFonts w:asciiTheme="minorHAnsi" w:hAnsiTheme="minorHAnsi"/>
          <w:b/>
        </w:rPr>
        <w:t>Graphical Display</w:t>
      </w:r>
    </w:p>
    <w:p w:rsidR="00F70175" w:rsidRPr="0019438E" w:rsidRDefault="00BC3A2E" w:rsidP="00512F32">
      <w:pPr>
        <w:rPr>
          <w:rFonts w:asciiTheme="minorHAnsi" w:hAnsiTheme="minorHAnsi"/>
        </w:rPr>
      </w:pPr>
      <w:r w:rsidRPr="0019438E">
        <w:rPr>
          <w:rFonts w:asciiTheme="minorHAnsi" w:hAnsiTheme="minorHAnsi"/>
        </w:rPr>
        <w:t xml:space="preserve">Sometimes textual results are also coupled with graphical displays. </w:t>
      </w:r>
      <w:proofErr w:type="spellStart"/>
      <w:r w:rsidR="00F70175" w:rsidRPr="0019438E">
        <w:rPr>
          <w:rFonts w:asciiTheme="minorHAnsi" w:hAnsiTheme="minorHAnsi"/>
        </w:rPr>
        <w:t>Kodish</w:t>
      </w:r>
      <w:proofErr w:type="spellEnd"/>
      <w:r w:rsidR="00F70175" w:rsidRPr="0019438E">
        <w:rPr>
          <w:rFonts w:asciiTheme="minorHAnsi" w:hAnsiTheme="minorHAnsi"/>
        </w:rPr>
        <w:t xml:space="preserve"> and </w:t>
      </w:r>
      <w:proofErr w:type="spellStart"/>
      <w:r w:rsidR="00F70175" w:rsidRPr="0019438E">
        <w:rPr>
          <w:rFonts w:asciiTheme="minorHAnsi" w:hAnsiTheme="minorHAnsi"/>
        </w:rPr>
        <w:t>Gittelsohn</w:t>
      </w:r>
      <w:proofErr w:type="spellEnd"/>
      <w:r w:rsidR="00F70175" w:rsidRPr="0019438E">
        <w:rPr>
          <w:rFonts w:asciiTheme="minorHAnsi" w:hAnsiTheme="minorHAnsi"/>
        </w:rPr>
        <w:t xml:space="preserve"> (2011) present a graphical display of data results from QDA showing linkages found in diabetes study</w:t>
      </w:r>
      <w:r w:rsidR="00172803">
        <w:rPr>
          <w:rFonts w:asciiTheme="minorHAnsi" w:hAnsiTheme="minorHAnsi"/>
        </w:rPr>
        <w:t xml:space="preserve"> (Figure 4 below)</w:t>
      </w:r>
      <w:r w:rsidR="00F70175" w:rsidRPr="0019438E">
        <w:rPr>
          <w:rFonts w:asciiTheme="minorHAnsi" w:hAnsiTheme="minorHAnsi"/>
        </w:rPr>
        <w:t>.</w:t>
      </w:r>
    </w:p>
    <w:p w:rsidR="00845A07" w:rsidRPr="0019438E" w:rsidRDefault="00845A07" w:rsidP="00512F32">
      <w:pPr>
        <w:rPr>
          <w:rFonts w:asciiTheme="minorHAnsi" w:hAnsiTheme="minorHAnsi"/>
        </w:rPr>
      </w:pPr>
    </w:p>
    <w:p w:rsidR="00924D21" w:rsidRPr="0019438E" w:rsidRDefault="00924D21" w:rsidP="00512F32">
      <w:pPr>
        <w:rPr>
          <w:rFonts w:asciiTheme="minorHAnsi" w:hAnsiTheme="minorHAnsi"/>
        </w:rPr>
      </w:pPr>
      <w:r w:rsidRPr="0019438E">
        <w:rPr>
          <w:rFonts w:asciiTheme="minorHAnsi" w:hAnsiTheme="minorHAnsi"/>
        </w:rPr>
        <w:t>In this example there are C</w:t>
      </w:r>
      <w:r w:rsidR="00685BFC" w:rsidRPr="0019438E">
        <w:rPr>
          <w:rFonts w:asciiTheme="minorHAnsi" w:hAnsiTheme="minorHAnsi"/>
        </w:rPr>
        <w:t>ategories</w:t>
      </w:r>
      <w:r w:rsidRPr="0019438E">
        <w:rPr>
          <w:rFonts w:asciiTheme="minorHAnsi" w:hAnsiTheme="minorHAnsi"/>
        </w:rPr>
        <w:t xml:space="preserve"> which form Themes:</w:t>
      </w:r>
    </w:p>
    <w:p w:rsidR="00845A07" w:rsidRPr="0019438E" w:rsidRDefault="00845A07" w:rsidP="00924D21">
      <w:pPr>
        <w:ind w:left="420"/>
        <w:rPr>
          <w:rFonts w:asciiTheme="minorHAnsi" w:hAnsiTheme="minorHAnsi"/>
        </w:rPr>
      </w:pPr>
      <w:r w:rsidRPr="0019438E">
        <w:rPr>
          <w:rFonts w:asciiTheme="minorHAnsi" w:hAnsiTheme="minorHAnsi"/>
        </w:rPr>
        <w:t>C</w:t>
      </w:r>
      <w:r w:rsidR="00685BFC" w:rsidRPr="0019438E">
        <w:rPr>
          <w:rFonts w:asciiTheme="minorHAnsi" w:hAnsiTheme="minorHAnsi"/>
        </w:rPr>
        <w:t>ategories</w:t>
      </w:r>
      <w:r w:rsidRPr="0019438E">
        <w:rPr>
          <w:rFonts w:asciiTheme="minorHAnsi" w:hAnsiTheme="minorHAnsi"/>
        </w:rPr>
        <w:t xml:space="preserve"> – </w:t>
      </w:r>
    </w:p>
    <w:p w:rsidR="00845A07" w:rsidRPr="0019438E" w:rsidRDefault="00845A07" w:rsidP="00924D21">
      <w:pPr>
        <w:pStyle w:val="ListParagraph"/>
        <w:numPr>
          <w:ilvl w:val="0"/>
          <w:numId w:val="48"/>
        </w:numPr>
        <w:ind w:left="1200"/>
        <w:rPr>
          <w:rFonts w:asciiTheme="minorHAnsi" w:hAnsiTheme="minorHAnsi"/>
        </w:rPr>
      </w:pPr>
      <w:r w:rsidRPr="0019438E">
        <w:rPr>
          <w:rFonts w:asciiTheme="minorHAnsi" w:hAnsiTheme="minorHAnsi"/>
        </w:rPr>
        <w:t>Items displayed on the outside, examples</w:t>
      </w:r>
    </w:p>
    <w:p w:rsidR="00845A07" w:rsidRPr="0019438E" w:rsidRDefault="00845A07" w:rsidP="00924D21">
      <w:pPr>
        <w:pStyle w:val="ListParagraph"/>
        <w:numPr>
          <w:ilvl w:val="1"/>
          <w:numId w:val="48"/>
        </w:numPr>
        <w:ind w:left="1920"/>
        <w:rPr>
          <w:rFonts w:asciiTheme="minorHAnsi" w:hAnsiTheme="minorHAnsi"/>
        </w:rPr>
      </w:pPr>
      <w:r w:rsidRPr="0019438E">
        <w:rPr>
          <w:rFonts w:asciiTheme="minorHAnsi" w:hAnsiTheme="minorHAnsi"/>
        </w:rPr>
        <w:t>Parents have diabetes</w:t>
      </w:r>
    </w:p>
    <w:p w:rsidR="00845A07" w:rsidRPr="0019438E" w:rsidRDefault="00845A07" w:rsidP="00924D21">
      <w:pPr>
        <w:pStyle w:val="ListParagraph"/>
        <w:numPr>
          <w:ilvl w:val="1"/>
          <w:numId w:val="48"/>
        </w:numPr>
        <w:ind w:left="1920"/>
        <w:rPr>
          <w:rFonts w:asciiTheme="minorHAnsi" w:hAnsiTheme="minorHAnsi"/>
        </w:rPr>
      </w:pPr>
      <w:r w:rsidRPr="0019438E">
        <w:rPr>
          <w:rFonts w:asciiTheme="minorHAnsi" w:hAnsiTheme="minorHAnsi"/>
        </w:rPr>
        <w:t>Exercise</w:t>
      </w:r>
    </w:p>
    <w:p w:rsidR="00845A07" w:rsidRPr="0019438E" w:rsidRDefault="00845A07" w:rsidP="00924D21">
      <w:pPr>
        <w:pStyle w:val="ListParagraph"/>
        <w:numPr>
          <w:ilvl w:val="1"/>
          <w:numId w:val="48"/>
        </w:numPr>
        <w:ind w:left="1920"/>
        <w:rPr>
          <w:rFonts w:asciiTheme="minorHAnsi" w:hAnsiTheme="minorHAnsi"/>
        </w:rPr>
      </w:pPr>
      <w:r w:rsidRPr="0019438E">
        <w:rPr>
          <w:rFonts w:asciiTheme="minorHAnsi" w:hAnsiTheme="minorHAnsi"/>
        </w:rPr>
        <w:t>Pills</w:t>
      </w:r>
    </w:p>
    <w:p w:rsidR="00845A07" w:rsidRPr="0019438E" w:rsidRDefault="00845A07" w:rsidP="00924D21">
      <w:pPr>
        <w:ind w:left="420"/>
        <w:rPr>
          <w:rFonts w:asciiTheme="minorHAnsi" w:hAnsiTheme="minorHAnsi"/>
        </w:rPr>
      </w:pPr>
      <w:r w:rsidRPr="0019438E">
        <w:rPr>
          <w:rFonts w:asciiTheme="minorHAnsi" w:hAnsiTheme="minorHAnsi"/>
        </w:rPr>
        <w:t xml:space="preserve">Themes – </w:t>
      </w:r>
    </w:p>
    <w:p w:rsidR="00845A07" w:rsidRPr="0019438E" w:rsidRDefault="00845A07" w:rsidP="00924D21">
      <w:pPr>
        <w:pStyle w:val="ListParagraph"/>
        <w:numPr>
          <w:ilvl w:val="0"/>
          <w:numId w:val="47"/>
        </w:numPr>
        <w:ind w:left="1140"/>
        <w:rPr>
          <w:rFonts w:asciiTheme="minorHAnsi" w:hAnsiTheme="minorHAnsi"/>
        </w:rPr>
      </w:pPr>
      <w:r w:rsidRPr="0019438E">
        <w:rPr>
          <w:rFonts w:asciiTheme="minorHAnsi" w:hAnsiTheme="minorHAnsi"/>
        </w:rPr>
        <w:t xml:space="preserve">Causes </w:t>
      </w:r>
    </w:p>
    <w:p w:rsidR="00E65808" w:rsidRPr="0019438E" w:rsidRDefault="00E65808" w:rsidP="00924D21">
      <w:pPr>
        <w:pStyle w:val="ListParagraph"/>
        <w:numPr>
          <w:ilvl w:val="0"/>
          <w:numId w:val="47"/>
        </w:numPr>
        <w:ind w:left="1140"/>
        <w:rPr>
          <w:rFonts w:asciiTheme="minorHAnsi" w:hAnsiTheme="minorHAnsi"/>
        </w:rPr>
      </w:pPr>
      <w:r w:rsidRPr="0019438E">
        <w:rPr>
          <w:rFonts w:asciiTheme="minorHAnsi" w:hAnsiTheme="minorHAnsi"/>
        </w:rPr>
        <w:t>Don’t Exercise/Inactive</w:t>
      </w:r>
    </w:p>
    <w:p w:rsidR="00845A07" w:rsidRPr="0019438E" w:rsidRDefault="00845A07" w:rsidP="00924D21">
      <w:pPr>
        <w:pStyle w:val="ListParagraph"/>
        <w:numPr>
          <w:ilvl w:val="0"/>
          <w:numId w:val="47"/>
        </w:numPr>
        <w:ind w:left="1140"/>
        <w:rPr>
          <w:rFonts w:asciiTheme="minorHAnsi" w:hAnsiTheme="minorHAnsi"/>
        </w:rPr>
      </w:pPr>
      <w:r w:rsidRPr="0019438E">
        <w:rPr>
          <w:rFonts w:asciiTheme="minorHAnsi" w:hAnsiTheme="minorHAnsi"/>
        </w:rPr>
        <w:t xml:space="preserve">Ways to Avoid </w:t>
      </w:r>
    </w:p>
    <w:p w:rsidR="00845A07" w:rsidRPr="0019438E" w:rsidRDefault="00845A07" w:rsidP="00924D21">
      <w:pPr>
        <w:pStyle w:val="ListParagraph"/>
        <w:numPr>
          <w:ilvl w:val="0"/>
          <w:numId w:val="47"/>
        </w:numPr>
        <w:ind w:left="1140"/>
        <w:rPr>
          <w:rFonts w:asciiTheme="minorHAnsi" w:hAnsiTheme="minorHAnsi"/>
        </w:rPr>
      </w:pPr>
      <w:r w:rsidRPr="0019438E">
        <w:rPr>
          <w:rFonts w:asciiTheme="minorHAnsi" w:hAnsiTheme="minorHAnsi"/>
        </w:rPr>
        <w:t>Ways to Treat</w:t>
      </w:r>
    </w:p>
    <w:p w:rsidR="0059757C" w:rsidRDefault="0059757C" w:rsidP="0059757C">
      <w:pPr>
        <w:pStyle w:val="ListParagraph"/>
        <w:ind w:left="1140"/>
        <w:rPr>
          <w:rFonts w:asciiTheme="minorHAnsi" w:hAnsiTheme="minorHAnsi"/>
        </w:rPr>
      </w:pPr>
    </w:p>
    <w:p w:rsidR="00323063" w:rsidRDefault="00323063" w:rsidP="0059757C">
      <w:pPr>
        <w:pStyle w:val="ListParagraph"/>
        <w:ind w:left="1140"/>
        <w:rPr>
          <w:rFonts w:asciiTheme="minorHAnsi" w:hAnsiTheme="minorHAnsi"/>
        </w:rPr>
      </w:pPr>
    </w:p>
    <w:p w:rsidR="00323063" w:rsidRDefault="00323063" w:rsidP="0059757C">
      <w:pPr>
        <w:pStyle w:val="ListParagraph"/>
        <w:ind w:left="1140"/>
        <w:rPr>
          <w:rFonts w:asciiTheme="minorHAnsi" w:hAnsiTheme="minorHAnsi"/>
        </w:rPr>
      </w:pPr>
    </w:p>
    <w:p w:rsidR="00172803" w:rsidRPr="0019438E" w:rsidRDefault="00172803" w:rsidP="00172803">
      <w:pPr>
        <w:ind w:left="720"/>
        <w:rPr>
          <w:rFonts w:asciiTheme="minorHAnsi" w:hAnsiTheme="minorHAnsi"/>
        </w:rPr>
      </w:pPr>
      <w:r>
        <w:rPr>
          <w:rFonts w:asciiTheme="minorHAnsi" w:hAnsiTheme="minorHAnsi"/>
        </w:rPr>
        <w:lastRenderedPageBreak/>
        <w:t xml:space="preserve">Figure 4: </w:t>
      </w:r>
      <w:proofErr w:type="spellStart"/>
      <w:r>
        <w:rPr>
          <w:rFonts w:asciiTheme="minorHAnsi" w:hAnsiTheme="minorHAnsi"/>
        </w:rPr>
        <w:t>Kodish</w:t>
      </w:r>
      <w:proofErr w:type="spellEnd"/>
      <w:r>
        <w:rPr>
          <w:rFonts w:asciiTheme="minorHAnsi" w:hAnsiTheme="minorHAnsi"/>
        </w:rPr>
        <w:t xml:space="preserve"> and </w:t>
      </w:r>
      <w:proofErr w:type="spellStart"/>
      <w:r>
        <w:rPr>
          <w:rFonts w:asciiTheme="minorHAnsi" w:hAnsiTheme="minorHAnsi"/>
        </w:rPr>
        <w:t>Gittelsohn’s</w:t>
      </w:r>
      <w:proofErr w:type="spellEnd"/>
      <w:r>
        <w:rPr>
          <w:rFonts w:asciiTheme="minorHAnsi" w:hAnsiTheme="minorHAnsi"/>
        </w:rPr>
        <w:t xml:space="preserve"> (2011) Model of Diabetes Prevention</w:t>
      </w:r>
    </w:p>
    <w:p w:rsidR="002F76C2" w:rsidRPr="0019438E" w:rsidRDefault="002F76C2" w:rsidP="00F61FAF">
      <w:pPr>
        <w:ind w:left="720"/>
        <w:rPr>
          <w:rFonts w:asciiTheme="minorHAnsi" w:hAnsiTheme="minorHAnsi"/>
        </w:rPr>
      </w:pPr>
      <w:r w:rsidRPr="0019438E">
        <w:rPr>
          <w:rFonts w:asciiTheme="minorHAnsi" w:hAnsiTheme="minorHAnsi"/>
          <w:noProof/>
        </w:rPr>
        <w:drawing>
          <wp:inline distT="0" distB="0" distL="0" distR="0" wp14:anchorId="46EF0F34" wp14:editId="0A5AC012">
            <wp:extent cx="5714999" cy="3524250"/>
            <wp:effectExtent l="19050" t="19050" r="1968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1695"/>
                    <a:stretch/>
                  </pic:blipFill>
                  <pic:spPr bwMode="auto">
                    <a:xfrm>
                      <a:off x="0" y="0"/>
                      <a:ext cx="5732147" cy="35348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336D3" w:rsidRPr="0019438E" w:rsidRDefault="00D336D3" w:rsidP="00512F32">
      <w:pPr>
        <w:rPr>
          <w:rFonts w:asciiTheme="minorHAnsi" w:hAnsiTheme="minorHAnsi"/>
        </w:rPr>
      </w:pPr>
    </w:p>
    <w:p w:rsidR="00CD64F9" w:rsidRDefault="0052156D" w:rsidP="00CD64F9">
      <w:pPr>
        <w:rPr>
          <w:rFonts w:asciiTheme="minorHAnsi" w:hAnsiTheme="minorHAnsi"/>
        </w:rPr>
      </w:pPr>
      <w:proofErr w:type="spellStart"/>
      <w:r w:rsidRPr="0019438E">
        <w:rPr>
          <w:rFonts w:asciiTheme="minorHAnsi" w:hAnsiTheme="minorHAnsi"/>
        </w:rPr>
        <w:t>Impedovo</w:t>
      </w:r>
      <w:proofErr w:type="spellEnd"/>
      <w:r w:rsidRPr="0019438E">
        <w:rPr>
          <w:rFonts w:asciiTheme="minorHAnsi" w:hAnsiTheme="minorHAnsi"/>
        </w:rPr>
        <w:t xml:space="preserve">, </w:t>
      </w:r>
      <w:proofErr w:type="spellStart"/>
      <w:r w:rsidRPr="0019438E">
        <w:rPr>
          <w:rFonts w:asciiTheme="minorHAnsi" w:hAnsiTheme="minorHAnsi"/>
        </w:rPr>
        <w:t>Ritella</w:t>
      </w:r>
      <w:proofErr w:type="spellEnd"/>
      <w:r w:rsidRPr="0019438E">
        <w:rPr>
          <w:rFonts w:asciiTheme="minorHAnsi" w:hAnsiTheme="minorHAnsi"/>
        </w:rPr>
        <w:t xml:space="preserve">, and </w:t>
      </w:r>
      <w:proofErr w:type="spellStart"/>
      <w:r w:rsidRPr="0019438E">
        <w:rPr>
          <w:rFonts w:asciiTheme="minorHAnsi" w:hAnsiTheme="minorHAnsi"/>
        </w:rPr>
        <w:t>Ligorio</w:t>
      </w:r>
      <w:proofErr w:type="spellEnd"/>
      <w:r w:rsidRPr="0019438E">
        <w:rPr>
          <w:rFonts w:asciiTheme="minorHAnsi" w:hAnsiTheme="minorHAnsi"/>
        </w:rPr>
        <w:t xml:space="preserve"> (2013) provide the following bar chart</w:t>
      </w:r>
      <w:r w:rsidR="00B65B57">
        <w:rPr>
          <w:rFonts w:asciiTheme="minorHAnsi" w:hAnsiTheme="minorHAnsi"/>
        </w:rPr>
        <w:t>, Figure 5,</w:t>
      </w:r>
      <w:r w:rsidRPr="0019438E">
        <w:rPr>
          <w:rFonts w:asciiTheme="minorHAnsi" w:hAnsiTheme="minorHAnsi"/>
        </w:rPr>
        <w:t xml:space="preserve"> showing frequency of themes</w:t>
      </w:r>
      <w:r w:rsidR="00CD64F9" w:rsidRPr="0019438E">
        <w:rPr>
          <w:rFonts w:asciiTheme="minorHAnsi" w:hAnsiTheme="minorHAnsi"/>
        </w:rPr>
        <w:t xml:space="preserve"> for different sections of e-portfolios examined. The X-axis contains four sections of the e-portfolio and the labels to the right are the data themes. </w:t>
      </w:r>
    </w:p>
    <w:p w:rsidR="00E66FAD" w:rsidRDefault="00E66FAD" w:rsidP="00CD64F9">
      <w:pPr>
        <w:rPr>
          <w:rFonts w:asciiTheme="minorHAnsi" w:hAnsiTheme="minorHAnsi"/>
        </w:rPr>
      </w:pPr>
    </w:p>
    <w:p w:rsidR="00E66FAD" w:rsidRDefault="00E66FAD" w:rsidP="00E66FAD">
      <w:pPr>
        <w:ind w:left="720"/>
        <w:rPr>
          <w:rFonts w:asciiTheme="minorHAnsi" w:hAnsiTheme="minorHAnsi"/>
        </w:rPr>
      </w:pPr>
      <w:r>
        <w:rPr>
          <w:rFonts w:asciiTheme="minorHAnsi" w:hAnsiTheme="minorHAnsi"/>
        </w:rPr>
        <w:t xml:space="preserve">Figure 5: </w:t>
      </w:r>
      <w:proofErr w:type="spellStart"/>
      <w:r w:rsidR="00BB30EF" w:rsidRPr="0019438E">
        <w:rPr>
          <w:rFonts w:asciiTheme="minorHAnsi" w:hAnsiTheme="minorHAnsi"/>
        </w:rPr>
        <w:t>Impedovo</w:t>
      </w:r>
      <w:proofErr w:type="spellEnd"/>
      <w:r w:rsidR="00BB30EF" w:rsidRPr="0019438E">
        <w:rPr>
          <w:rFonts w:asciiTheme="minorHAnsi" w:hAnsiTheme="minorHAnsi"/>
        </w:rPr>
        <w:t xml:space="preserve">, </w:t>
      </w:r>
      <w:proofErr w:type="spellStart"/>
      <w:r w:rsidR="00BB30EF" w:rsidRPr="0019438E">
        <w:rPr>
          <w:rFonts w:asciiTheme="minorHAnsi" w:hAnsiTheme="minorHAnsi"/>
        </w:rPr>
        <w:t>Ritella</w:t>
      </w:r>
      <w:proofErr w:type="spellEnd"/>
      <w:r w:rsidR="00BB30EF" w:rsidRPr="0019438E">
        <w:rPr>
          <w:rFonts w:asciiTheme="minorHAnsi" w:hAnsiTheme="minorHAnsi"/>
        </w:rPr>
        <w:t xml:space="preserve">, and </w:t>
      </w:r>
      <w:proofErr w:type="spellStart"/>
      <w:r w:rsidR="00BB30EF" w:rsidRPr="0019438E">
        <w:rPr>
          <w:rFonts w:asciiTheme="minorHAnsi" w:hAnsiTheme="minorHAnsi"/>
        </w:rPr>
        <w:t>Ligorio</w:t>
      </w:r>
      <w:r w:rsidR="0057112C">
        <w:rPr>
          <w:rFonts w:asciiTheme="minorHAnsi" w:hAnsiTheme="minorHAnsi"/>
        </w:rPr>
        <w:t>’s</w:t>
      </w:r>
      <w:proofErr w:type="spellEnd"/>
      <w:r w:rsidR="00BB30EF" w:rsidRPr="0019438E">
        <w:rPr>
          <w:rFonts w:asciiTheme="minorHAnsi" w:hAnsiTheme="minorHAnsi"/>
        </w:rPr>
        <w:t xml:space="preserve"> (2013) </w:t>
      </w:r>
      <w:r w:rsidR="00BB30EF">
        <w:rPr>
          <w:rFonts w:asciiTheme="minorHAnsi" w:hAnsiTheme="minorHAnsi"/>
        </w:rPr>
        <w:t>Distribution of Themes Through Section</w:t>
      </w:r>
      <w:r w:rsidR="0057112C">
        <w:rPr>
          <w:rFonts w:asciiTheme="minorHAnsi" w:hAnsiTheme="minorHAnsi"/>
        </w:rPr>
        <w:t>s</w:t>
      </w:r>
      <w:r w:rsidR="00BB30EF">
        <w:rPr>
          <w:rFonts w:asciiTheme="minorHAnsi" w:hAnsiTheme="minorHAnsi"/>
        </w:rPr>
        <w:t xml:space="preserve"> of </w:t>
      </w:r>
      <w:proofErr w:type="spellStart"/>
      <w:r w:rsidR="00BB30EF">
        <w:rPr>
          <w:rFonts w:asciiTheme="minorHAnsi" w:hAnsiTheme="minorHAnsi"/>
        </w:rPr>
        <w:t>ePortfolios</w:t>
      </w:r>
      <w:proofErr w:type="spellEnd"/>
    </w:p>
    <w:p w:rsidR="00E66FAD" w:rsidRPr="0019438E" w:rsidRDefault="00BB30EF" w:rsidP="00E66FAD">
      <w:pPr>
        <w:ind w:left="720"/>
        <w:rPr>
          <w:rFonts w:asciiTheme="minorHAnsi" w:hAnsiTheme="minorHAnsi"/>
        </w:rPr>
      </w:pPr>
      <w:r>
        <w:rPr>
          <w:noProof/>
        </w:rPr>
        <w:drawing>
          <wp:inline distT="0" distB="0" distL="0" distR="0" wp14:anchorId="774246D4" wp14:editId="67AA3B68">
            <wp:extent cx="5865245" cy="3361055"/>
            <wp:effectExtent l="19050" t="19050" r="2159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601" t="10180"/>
                    <a:stretch/>
                  </pic:blipFill>
                  <pic:spPr bwMode="auto">
                    <a:xfrm>
                      <a:off x="0" y="0"/>
                      <a:ext cx="5866589" cy="33618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878D5" w:rsidRPr="0019438E" w:rsidRDefault="00E878D5" w:rsidP="00CD64F9">
      <w:pPr>
        <w:rPr>
          <w:rFonts w:asciiTheme="minorHAnsi" w:hAnsiTheme="minorHAnsi"/>
        </w:rPr>
      </w:pPr>
    </w:p>
    <w:p w:rsidR="00D336D3" w:rsidRDefault="00D336D3" w:rsidP="003B2B7E">
      <w:pPr>
        <w:jc w:val="center"/>
        <w:rPr>
          <w:rFonts w:asciiTheme="minorHAnsi" w:hAnsiTheme="minorHAnsi"/>
        </w:rPr>
      </w:pPr>
    </w:p>
    <w:p w:rsidR="004A7724" w:rsidRPr="0019438E" w:rsidRDefault="004A7724" w:rsidP="003B2B7E">
      <w:pPr>
        <w:jc w:val="center"/>
        <w:rPr>
          <w:rFonts w:asciiTheme="minorHAnsi" w:hAnsiTheme="minorHAnsi"/>
        </w:rPr>
      </w:pPr>
    </w:p>
    <w:p w:rsidR="00D336D3" w:rsidRPr="0019438E" w:rsidRDefault="00D336D3" w:rsidP="00512F32">
      <w:pPr>
        <w:rPr>
          <w:rFonts w:asciiTheme="minorHAnsi" w:hAnsiTheme="minorHAnsi"/>
        </w:rPr>
      </w:pPr>
    </w:p>
    <w:p w:rsidR="008231C4" w:rsidRPr="0019438E" w:rsidRDefault="008231C4" w:rsidP="00512F32">
      <w:pPr>
        <w:rPr>
          <w:rFonts w:asciiTheme="minorHAnsi" w:hAnsiTheme="minorHAnsi"/>
          <w:b/>
        </w:rPr>
      </w:pPr>
      <w:r w:rsidRPr="0019438E">
        <w:rPr>
          <w:rFonts w:asciiTheme="minorHAnsi" w:hAnsiTheme="minorHAnsi"/>
          <w:b/>
        </w:rPr>
        <w:lastRenderedPageBreak/>
        <w:t>Tabular Display</w:t>
      </w:r>
    </w:p>
    <w:p w:rsidR="002F76C2" w:rsidRDefault="00BC3A2E" w:rsidP="00512F32">
      <w:pPr>
        <w:rPr>
          <w:rFonts w:asciiTheme="minorHAnsi" w:hAnsiTheme="minorHAnsi"/>
        </w:rPr>
      </w:pPr>
      <w:r w:rsidRPr="0019438E">
        <w:rPr>
          <w:rFonts w:asciiTheme="minorHAnsi" w:hAnsiTheme="minorHAnsi"/>
        </w:rPr>
        <w:t>Another approach to displaying data is in tables.</w:t>
      </w:r>
      <w:r w:rsidR="00F934DF" w:rsidRPr="0019438E">
        <w:rPr>
          <w:rFonts w:asciiTheme="minorHAnsi" w:hAnsiTheme="minorHAnsi"/>
        </w:rPr>
        <w:t xml:space="preserve"> Below</w:t>
      </w:r>
      <w:r w:rsidR="00E91D9F">
        <w:rPr>
          <w:rFonts w:asciiTheme="minorHAnsi" w:hAnsiTheme="minorHAnsi"/>
        </w:rPr>
        <w:t>, Figure 6,</w:t>
      </w:r>
      <w:r w:rsidR="00F934DF" w:rsidRPr="0019438E">
        <w:rPr>
          <w:rFonts w:asciiTheme="minorHAnsi" w:hAnsiTheme="minorHAnsi"/>
        </w:rPr>
        <w:t xml:space="preserve"> is an example from</w:t>
      </w:r>
      <w:r w:rsidRPr="0019438E">
        <w:rPr>
          <w:rFonts w:asciiTheme="minorHAnsi" w:hAnsiTheme="minorHAnsi"/>
        </w:rPr>
        <w:t xml:space="preserve"> Moore and Griffin (2006)</w:t>
      </w:r>
      <w:r w:rsidR="00F934DF" w:rsidRPr="0019438E">
        <w:rPr>
          <w:rFonts w:asciiTheme="minorHAnsi" w:hAnsiTheme="minorHAnsi"/>
        </w:rPr>
        <w:t xml:space="preserve"> who asked participants to identify the benefits of co-authoring research.  </w:t>
      </w:r>
    </w:p>
    <w:p w:rsidR="001E5C5E" w:rsidRDefault="001E5C5E" w:rsidP="00512F32">
      <w:pPr>
        <w:rPr>
          <w:rFonts w:asciiTheme="minorHAnsi" w:hAnsiTheme="minorHAnsi"/>
        </w:rPr>
      </w:pPr>
    </w:p>
    <w:p w:rsidR="001E5C5E" w:rsidRDefault="001E5C5E" w:rsidP="001E5C5E">
      <w:pPr>
        <w:ind w:left="720"/>
        <w:rPr>
          <w:rFonts w:asciiTheme="minorHAnsi" w:hAnsiTheme="minorHAnsi"/>
        </w:rPr>
      </w:pPr>
      <w:r>
        <w:rPr>
          <w:rFonts w:asciiTheme="minorHAnsi" w:hAnsiTheme="minorHAnsi"/>
        </w:rPr>
        <w:t>Figure 6: Moore and Griffin’s (2006) Table 2: Perceived Benefits of Coauthored Publications</w:t>
      </w:r>
    </w:p>
    <w:p w:rsidR="002F76C2" w:rsidRPr="0019438E" w:rsidRDefault="001561EB" w:rsidP="001561EB">
      <w:pPr>
        <w:ind w:left="720"/>
        <w:rPr>
          <w:rFonts w:asciiTheme="minorHAnsi" w:hAnsiTheme="minorHAnsi"/>
        </w:rPr>
      </w:pPr>
      <w:r w:rsidRPr="0019438E">
        <w:rPr>
          <w:rFonts w:asciiTheme="minorHAnsi" w:hAnsiTheme="minorHAnsi"/>
          <w:noProof/>
        </w:rPr>
        <w:drawing>
          <wp:inline distT="0" distB="0" distL="0" distR="0" wp14:anchorId="232450B9" wp14:editId="13E0842A">
            <wp:extent cx="5951409" cy="6267450"/>
            <wp:effectExtent l="19050" t="19050" r="1143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5122" b="1253"/>
                    <a:stretch/>
                  </pic:blipFill>
                  <pic:spPr bwMode="auto">
                    <a:xfrm>
                      <a:off x="0" y="0"/>
                      <a:ext cx="5952381" cy="626847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85BFC" w:rsidRPr="0019438E" w:rsidRDefault="00685BFC" w:rsidP="00512F32">
      <w:pPr>
        <w:rPr>
          <w:rFonts w:asciiTheme="minorHAnsi" w:hAnsiTheme="minorHAnsi"/>
        </w:rPr>
      </w:pPr>
    </w:p>
    <w:p w:rsidR="00512F32" w:rsidRPr="0019438E" w:rsidRDefault="00036D3A" w:rsidP="00512F32">
      <w:pPr>
        <w:rPr>
          <w:rFonts w:asciiTheme="minorHAnsi" w:hAnsiTheme="minorHAnsi"/>
          <w:b/>
        </w:rPr>
      </w:pPr>
      <w:r w:rsidRPr="0019438E">
        <w:rPr>
          <w:rFonts w:asciiTheme="minorHAnsi" w:hAnsiTheme="minorHAnsi"/>
          <w:b/>
        </w:rPr>
        <w:t xml:space="preserve">3. </w:t>
      </w:r>
      <w:r w:rsidR="00512F32" w:rsidRPr="0019438E">
        <w:rPr>
          <w:rFonts w:asciiTheme="minorHAnsi" w:hAnsiTheme="minorHAnsi"/>
          <w:b/>
        </w:rPr>
        <w:t>Illustrated Example of Data Analysis</w:t>
      </w:r>
    </w:p>
    <w:p w:rsidR="00512F32" w:rsidRPr="0019438E" w:rsidRDefault="00512F32" w:rsidP="00512F32">
      <w:pPr>
        <w:rPr>
          <w:rFonts w:asciiTheme="minorHAnsi" w:hAnsiTheme="minorHAnsi"/>
        </w:rPr>
      </w:pPr>
      <w:r w:rsidRPr="0019438E">
        <w:rPr>
          <w:rFonts w:asciiTheme="minorHAnsi" w:hAnsiTheme="minorHAnsi"/>
        </w:rPr>
        <w:t xml:space="preserve">Below is an example showing how data from an interview may be coded to identify important concepts. </w:t>
      </w:r>
    </w:p>
    <w:p w:rsidR="00512F32" w:rsidRPr="0019438E" w:rsidRDefault="00512F32" w:rsidP="00512F32">
      <w:pPr>
        <w:rPr>
          <w:rFonts w:asciiTheme="minorHAnsi" w:hAnsiTheme="minorHAnsi"/>
        </w:rPr>
      </w:pPr>
    </w:p>
    <w:p w:rsidR="00512F32" w:rsidRPr="0019438E" w:rsidRDefault="00036D3A" w:rsidP="00512F32">
      <w:pPr>
        <w:rPr>
          <w:rFonts w:asciiTheme="minorHAnsi" w:hAnsiTheme="minorHAnsi"/>
          <w:b/>
        </w:rPr>
      </w:pPr>
      <w:r w:rsidRPr="0019438E">
        <w:rPr>
          <w:rFonts w:asciiTheme="minorHAnsi" w:hAnsiTheme="minorHAnsi"/>
          <w:b/>
        </w:rPr>
        <w:t>3</w:t>
      </w:r>
      <w:r w:rsidR="00512F32" w:rsidRPr="0019438E">
        <w:rPr>
          <w:rFonts w:asciiTheme="minorHAnsi" w:hAnsiTheme="minorHAnsi"/>
          <w:b/>
        </w:rPr>
        <w:t>a</w:t>
      </w:r>
      <w:r w:rsidRPr="0019438E">
        <w:rPr>
          <w:rFonts w:asciiTheme="minorHAnsi" w:hAnsiTheme="minorHAnsi"/>
          <w:b/>
        </w:rPr>
        <w:t>.</w:t>
      </w:r>
      <w:r w:rsidR="00512F32" w:rsidRPr="0019438E">
        <w:rPr>
          <w:rFonts w:asciiTheme="minorHAnsi" w:hAnsiTheme="minorHAnsi"/>
          <w:b/>
        </w:rPr>
        <w:t xml:space="preserve"> Data Preparation</w:t>
      </w:r>
    </w:p>
    <w:p w:rsidR="00512F32" w:rsidRDefault="00512F32" w:rsidP="00512F32">
      <w:pPr>
        <w:rPr>
          <w:rFonts w:asciiTheme="minorHAnsi" w:hAnsiTheme="minorHAnsi"/>
        </w:rPr>
      </w:pPr>
      <w:r w:rsidRPr="0019438E">
        <w:rPr>
          <w:rFonts w:asciiTheme="minorHAnsi" w:hAnsiTheme="minorHAnsi"/>
        </w:rPr>
        <w:t>The interview between a researcher and teacher is transcribed and presented below.</w:t>
      </w:r>
      <w:r w:rsidR="00297644">
        <w:rPr>
          <w:rFonts w:asciiTheme="minorHAnsi" w:hAnsiTheme="minorHAnsi"/>
        </w:rPr>
        <w:t xml:space="preserve"> While this example draws from an interview, the process for analyzing text from open-ended </w:t>
      </w:r>
      <w:r w:rsidR="00A02244">
        <w:rPr>
          <w:rFonts w:asciiTheme="minorHAnsi" w:hAnsiTheme="minorHAnsi"/>
        </w:rPr>
        <w:t xml:space="preserve">questionnaire </w:t>
      </w:r>
      <w:r w:rsidR="00297644">
        <w:rPr>
          <w:rFonts w:asciiTheme="minorHAnsi" w:hAnsiTheme="minorHAnsi"/>
        </w:rPr>
        <w:t xml:space="preserve">items is the same. </w:t>
      </w:r>
    </w:p>
    <w:p w:rsidR="00297644" w:rsidRDefault="00297644" w:rsidP="00512F32">
      <w:pPr>
        <w:rPr>
          <w:rFonts w:asciiTheme="minorHAnsi" w:hAnsiTheme="minorHAnsi"/>
        </w:rPr>
      </w:pPr>
    </w:p>
    <w:p w:rsidR="00297644" w:rsidRPr="0019438E" w:rsidRDefault="00297644" w:rsidP="00512F32">
      <w:pPr>
        <w:rPr>
          <w:rFonts w:asciiTheme="minorHAnsi" w:hAnsiTheme="minorHAnsi"/>
        </w:rPr>
      </w:pPr>
    </w:p>
    <w:p w:rsidR="00512F32" w:rsidRPr="0019438E" w:rsidRDefault="00512F32" w:rsidP="00512F32">
      <w:pPr>
        <w:rPr>
          <w:rFonts w:asciiTheme="minorHAnsi" w:hAnsiTheme="minorHAnsi"/>
        </w:rPr>
      </w:pPr>
    </w:p>
    <w:p w:rsidR="00512F32" w:rsidRPr="0019438E" w:rsidRDefault="00512F32" w:rsidP="00036D3A">
      <w:pPr>
        <w:ind w:left="720"/>
        <w:rPr>
          <w:rFonts w:asciiTheme="minorHAnsi" w:hAnsiTheme="minorHAnsi"/>
        </w:rPr>
      </w:pPr>
      <w:r w:rsidRPr="0019438E">
        <w:rPr>
          <w:rFonts w:asciiTheme="minorHAnsi" w:hAnsiTheme="minorHAnsi"/>
        </w:rPr>
        <w:lastRenderedPageBreak/>
        <w:t xml:space="preserve">Interviewer: </w:t>
      </w:r>
    </w:p>
    <w:p w:rsidR="00512F32" w:rsidRPr="0019438E" w:rsidRDefault="00512F32" w:rsidP="00036D3A">
      <w:pPr>
        <w:ind w:left="1440"/>
        <w:rPr>
          <w:rFonts w:asciiTheme="minorHAnsi" w:hAnsiTheme="minorHAnsi"/>
        </w:rPr>
      </w:pPr>
      <w:r w:rsidRPr="0019438E">
        <w:rPr>
          <w:rFonts w:asciiTheme="minorHAnsi" w:hAnsiTheme="minorHAnsi"/>
        </w:rPr>
        <w:t>"Please tell me what it was like to work under your previous principal, and how is it different with your current principal."</w:t>
      </w:r>
    </w:p>
    <w:p w:rsidR="00512F32" w:rsidRPr="0019438E" w:rsidRDefault="00512F32" w:rsidP="00036D3A">
      <w:pPr>
        <w:ind w:left="720"/>
        <w:rPr>
          <w:rFonts w:asciiTheme="minorHAnsi" w:hAnsiTheme="minorHAnsi"/>
        </w:rPr>
      </w:pPr>
    </w:p>
    <w:p w:rsidR="00512F32" w:rsidRPr="0019438E" w:rsidRDefault="00512F32" w:rsidP="00036D3A">
      <w:pPr>
        <w:ind w:left="720"/>
        <w:rPr>
          <w:rFonts w:asciiTheme="minorHAnsi" w:hAnsiTheme="minorHAnsi"/>
        </w:rPr>
      </w:pPr>
      <w:r w:rsidRPr="0019438E">
        <w:rPr>
          <w:rFonts w:asciiTheme="minorHAnsi" w:hAnsiTheme="minorHAnsi"/>
        </w:rPr>
        <w:t>Teacher:</w:t>
      </w:r>
    </w:p>
    <w:p w:rsidR="00512F32" w:rsidRPr="0019438E" w:rsidRDefault="00512F32" w:rsidP="00036D3A">
      <w:pPr>
        <w:ind w:left="1440"/>
        <w:rPr>
          <w:rFonts w:asciiTheme="minorHAnsi" w:hAnsiTheme="minorHAnsi"/>
        </w:rPr>
      </w:pPr>
      <w:r w:rsidRPr="0019438E">
        <w:rPr>
          <w:rFonts w:asciiTheme="minorHAnsi" w:hAnsiTheme="minorHAnsi"/>
        </w:rPr>
        <w:t>"Wow, the difference is like night and day. Mr. Sykes</w:t>
      </w:r>
      <w:r w:rsidR="00E551B5">
        <w:rPr>
          <w:rFonts w:asciiTheme="minorHAnsi" w:hAnsiTheme="minorHAnsi"/>
        </w:rPr>
        <w:t>*</w:t>
      </w:r>
      <w:r w:rsidRPr="0019438E">
        <w:rPr>
          <w:rFonts w:asciiTheme="minorHAnsi" w:hAnsiTheme="minorHAnsi"/>
        </w:rPr>
        <w:t xml:space="preserve"> was so controlling. He had to approve . . . like everything we did. If I wanted to try something new, maybe a new computer program with my students, I had to get his permission. Uh, I remember once . . . I wanted </w:t>
      </w:r>
      <w:r w:rsidR="00FF141E" w:rsidRPr="0019438E">
        <w:rPr>
          <w:rFonts w:asciiTheme="minorHAnsi" w:hAnsiTheme="minorHAnsi"/>
        </w:rPr>
        <w:t>to try</w:t>
      </w:r>
      <w:r w:rsidRPr="0019438E">
        <w:rPr>
          <w:rFonts w:asciiTheme="minorHAnsi" w:hAnsiTheme="minorHAnsi"/>
        </w:rPr>
        <w:t xml:space="preserve"> a new workbook that I downloaded from the internet. One day he was observing me teach, and he asked about it in kind of a disapproving way. I don’t know, but it just seems he was so oppressive and didn’t want us to try new things. I kind of lost interest in teaching when he was here."</w:t>
      </w:r>
    </w:p>
    <w:p w:rsidR="00512F32" w:rsidRPr="0019438E" w:rsidRDefault="00512F32" w:rsidP="00036D3A">
      <w:pPr>
        <w:ind w:left="1440"/>
        <w:rPr>
          <w:rFonts w:asciiTheme="minorHAnsi" w:hAnsiTheme="minorHAnsi"/>
        </w:rPr>
      </w:pPr>
    </w:p>
    <w:p w:rsidR="00512F32" w:rsidRPr="0019438E" w:rsidRDefault="00512F32" w:rsidP="00036D3A">
      <w:pPr>
        <w:ind w:left="1440"/>
        <w:rPr>
          <w:rFonts w:asciiTheme="minorHAnsi" w:hAnsiTheme="minorHAnsi"/>
        </w:rPr>
      </w:pPr>
      <w:r w:rsidRPr="0019438E">
        <w:rPr>
          <w:rFonts w:asciiTheme="minorHAnsi" w:hAnsiTheme="minorHAnsi"/>
        </w:rPr>
        <w:t>"Now with Mr. Rosen</w:t>
      </w:r>
      <w:r w:rsidR="00E551B5">
        <w:rPr>
          <w:rFonts w:asciiTheme="minorHAnsi" w:hAnsiTheme="minorHAnsi"/>
        </w:rPr>
        <w:t>*</w:t>
      </w:r>
      <w:r w:rsidRPr="0019438E">
        <w:rPr>
          <w:rFonts w:asciiTheme="minorHAnsi" w:hAnsiTheme="minorHAnsi"/>
        </w:rPr>
        <w:t xml:space="preserve"> things are so different. When he first </w:t>
      </w:r>
      <w:r w:rsidR="00FF141E" w:rsidRPr="0019438E">
        <w:rPr>
          <w:rFonts w:asciiTheme="minorHAnsi" w:hAnsiTheme="minorHAnsi"/>
        </w:rPr>
        <w:t>arrived,</w:t>
      </w:r>
      <w:r w:rsidRPr="0019438E">
        <w:rPr>
          <w:rFonts w:asciiTheme="minorHAnsi" w:hAnsiTheme="minorHAnsi"/>
        </w:rPr>
        <w:t xml:space="preserve"> he said he wanted us to explore new ways of teaching, you know, to try different things in the classroom. I wasn’t sure I believed him. </w:t>
      </w:r>
      <w:r w:rsidR="00FF141E" w:rsidRPr="0019438E">
        <w:rPr>
          <w:rFonts w:asciiTheme="minorHAnsi" w:hAnsiTheme="minorHAnsi"/>
        </w:rPr>
        <w:t>So,</w:t>
      </w:r>
      <w:r w:rsidRPr="0019438E">
        <w:rPr>
          <w:rFonts w:asciiTheme="minorHAnsi" w:hAnsiTheme="minorHAnsi"/>
        </w:rPr>
        <w:t xml:space="preserve"> I asked him about using some stuff I found on the web and he said ‘Sure, go for it and let me know if it works.’ </w:t>
      </w:r>
      <w:r w:rsidR="00B27A66" w:rsidRPr="0019438E">
        <w:rPr>
          <w:rFonts w:asciiTheme="minorHAnsi" w:hAnsiTheme="minorHAnsi"/>
        </w:rPr>
        <w:t>So,</w:t>
      </w:r>
      <w:r w:rsidRPr="0019438E">
        <w:rPr>
          <w:rFonts w:asciiTheme="minorHAnsi" w:hAnsiTheme="minorHAnsi"/>
        </w:rPr>
        <w:t xml:space="preserve"> I did and now I am constantly trying new things to help my students. It is much more exciting now to be in the classroom because I can teach the way I want."</w:t>
      </w:r>
    </w:p>
    <w:p w:rsidR="00512F32" w:rsidRDefault="00512F32" w:rsidP="00512F32">
      <w:pPr>
        <w:rPr>
          <w:rFonts w:asciiTheme="minorHAnsi" w:hAnsiTheme="minorHAnsi"/>
        </w:rPr>
      </w:pPr>
    </w:p>
    <w:p w:rsidR="00E551B5" w:rsidRDefault="00E551B5" w:rsidP="00512F32">
      <w:pPr>
        <w:rPr>
          <w:rFonts w:asciiTheme="minorHAnsi" w:hAnsiTheme="minorHAnsi"/>
        </w:rPr>
      </w:pPr>
      <w:r>
        <w:rPr>
          <w:rFonts w:asciiTheme="minorHAnsi" w:hAnsiTheme="minorHAnsi"/>
        </w:rPr>
        <w:tab/>
      </w:r>
      <w:r>
        <w:rPr>
          <w:rFonts w:asciiTheme="minorHAnsi" w:hAnsiTheme="minorHAnsi"/>
        </w:rPr>
        <w:tab/>
        <w:t>*</w:t>
      </w:r>
      <w:r w:rsidRPr="0019438E">
        <w:rPr>
          <w:rFonts w:asciiTheme="minorHAnsi" w:hAnsiTheme="minorHAnsi"/>
        </w:rPr>
        <w:t xml:space="preserve"> </w:t>
      </w:r>
      <w:r w:rsidRPr="004973D0">
        <w:rPr>
          <w:rFonts w:asciiTheme="minorHAnsi" w:hAnsiTheme="minorHAnsi"/>
        </w:rPr>
        <w:t>pseudonym</w:t>
      </w:r>
      <w:r>
        <w:rPr>
          <w:rFonts w:asciiTheme="minorHAnsi" w:hAnsiTheme="minorHAnsi"/>
        </w:rPr>
        <w:t>s</w:t>
      </w:r>
    </w:p>
    <w:p w:rsidR="00E551B5" w:rsidRPr="0019438E" w:rsidRDefault="00E551B5" w:rsidP="00512F32">
      <w:pPr>
        <w:rPr>
          <w:rFonts w:asciiTheme="minorHAnsi" w:hAnsiTheme="minorHAnsi"/>
        </w:rPr>
      </w:pPr>
    </w:p>
    <w:p w:rsidR="00512F32" w:rsidRPr="0019438E" w:rsidRDefault="00EA6713" w:rsidP="00512F32">
      <w:pPr>
        <w:rPr>
          <w:rFonts w:asciiTheme="minorHAnsi" w:hAnsiTheme="minorHAnsi"/>
          <w:b/>
        </w:rPr>
      </w:pPr>
      <w:r w:rsidRPr="0019438E">
        <w:rPr>
          <w:rFonts w:asciiTheme="minorHAnsi" w:hAnsiTheme="minorHAnsi"/>
          <w:b/>
        </w:rPr>
        <w:t>3</w:t>
      </w:r>
      <w:r w:rsidR="00512F32" w:rsidRPr="0019438E">
        <w:rPr>
          <w:rFonts w:asciiTheme="minorHAnsi" w:hAnsiTheme="minorHAnsi"/>
          <w:b/>
        </w:rPr>
        <w:t>b</w:t>
      </w:r>
      <w:r w:rsidRPr="0019438E">
        <w:rPr>
          <w:rFonts w:asciiTheme="minorHAnsi" w:hAnsiTheme="minorHAnsi"/>
          <w:b/>
        </w:rPr>
        <w:t>.</w:t>
      </w:r>
      <w:r w:rsidR="00512F32" w:rsidRPr="0019438E">
        <w:rPr>
          <w:rFonts w:asciiTheme="minorHAnsi" w:hAnsiTheme="minorHAnsi"/>
          <w:b/>
        </w:rPr>
        <w:t xml:space="preserve"> Develop Initial Codes and Code Data</w:t>
      </w:r>
    </w:p>
    <w:p w:rsidR="00512F32" w:rsidRPr="0019438E" w:rsidRDefault="00512F32" w:rsidP="00512F32">
      <w:pPr>
        <w:rPr>
          <w:rFonts w:asciiTheme="minorHAnsi" w:hAnsiTheme="minorHAnsi"/>
        </w:rPr>
      </w:pPr>
      <w:r w:rsidRPr="0019438E">
        <w:rPr>
          <w:rFonts w:asciiTheme="minorHAnsi" w:hAnsiTheme="minorHAnsi"/>
        </w:rPr>
        <w:t xml:space="preserve">Using an emergent design, note </w:t>
      </w:r>
      <w:r w:rsidR="00BE7A94">
        <w:rPr>
          <w:rFonts w:asciiTheme="minorHAnsi" w:hAnsiTheme="minorHAnsi"/>
        </w:rPr>
        <w:t xml:space="preserve">the </w:t>
      </w:r>
      <w:r w:rsidRPr="0019438E">
        <w:rPr>
          <w:rFonts w:asciiTheme="minorHAnsi" w:hAnsiTheme="minorHAnsi"/>
        </w:rPr>
        <w:t xml:space="preserve">following codes within brackets </w:t>
      </w:r>
      <w:proofErr w:type="gramStart"/>
      <w:r w:rsidRPr="0019438E">
        <w:rPr>
          <w:rFonts w:asciiTheme="minorHAnsi" w:hAnsiTheme="minorHAnsi"/>
        </w:rPr>
        <w:t xml:space="preserve">[ </w:t>
      </w:r>
      <w:r w:rsidR="008F714E" w:rsidRPr="0019438E">
        <w:rPr>
          <w:rFonts w:asciiTheme="minorHAnsi" w:hAnsiTheme="minorHAnsi"/>
        </w:rPr>
        <w:t xml:space="preserve"> </w:t>
      </w:r>
      <w:r w:rsidRPr="0019438E">
        <w:rPr>
          <w:rFonts w:asciiTheme="minorHAnsi" w:hAnsiTheme="minorHAnsi"/>
        </w:rPr>
        <w:t>]</w:t>
      </w:r>
      <w:proofErr w:type="gramEnd"/>
      <w:r w:rsidRPr="0019438E">
        <w:rPr>
          <w:rFonts w:asciiTheme="minorHAnsi" w:hAnsiTheme="minorHAnsi"/>
        </w:rPr>
        <w:t xml:space="preserve"> and highlighted in yellow were added to the teacher’s transcribed response.</w:t>
      </w:r>
      <w:r w:rsidR="001E2314" w:rsidRPr="0019438E">
        <w:rPr>
          <w:rFonts w:asciiTheme="minorHAnsi" w:hAnsiTheme="minorHAnsi"/>
        </w:rPr>
        <w:t xml:space="preserve"> This is known as open-coding (reading through data and apply</w:t>
      </w:r>
      <w:r w:rsidR="009A58FD">
        <w:rPr>
          <w:rFonts w:asciiTheme="minorHAnsi" w:hAnsiTheme="minorHAnsi"/>
        </w:rPr>
        <w:t>/</w:t>
      </w:r>
      <w:r w:rsidR="001E2314" w:rsidRPr="0019438E">
        <w:rPr>
          <w:rFonts w:asciiTheme="minorHAnsi" w:hAnsiTheme="minorHAnsi"/>
        </w:rPr>
        <w:t>develop codes).</w:t>
      </w:r>
    </w:p>
    <w:p w:rsidR="00512F32" w:rsidRPr="0019438E" w:rsidRDefault="00512F32" w:rsidP="00512F32">
      <w:pPr>
        <w:rPr>
          <w:rFonts w:asciiTheme="minorHAnsi" w:hAnsiTheme="minorHAnsi"/>
        </w:rPr>
      </w:pPr>
    </w:p>
    <w:p w:rsidR="00512F32" w:rsidRPr="0019438E" w:rsidRDefault="00512F32" w:rsidP="00EA6713">
      <w:pPr>
        <w:ind w:left="720"/>
        <w:rPr>
          <w:rFonts w:asciiTheme="minorHAnsi" w:hAnsiTheme="minorHAnsi"/>
        </w:rPr>
      </w:pPr>
      <w:r w:rsidRPr="0019438E">
        <w:rPr>
          <w:rFonts w:asciiTheme="minorHAnsi" w:hAnsiTheme="minorHAnsi"/>
        </w:rPr>
        <w:t>"Wow, the difference is like night and day. Mr. Sykes</w:t>
      </w:r>
      <w:r w:rsidR="003406BE">
        <w:rPr>
          <w:rFonts w:asciiTheme="minorHAnsi" w:hAnsiTheme="minorHAnsi"/>
        </w:rPr>
        <w:t>*</w:t>
      </w:r>
      <w:r w:rsidRPr="0019438E">
        <w:rPr>
          <w:rFonts w:asciiTheme="minorHAnsi" w:hAnsiTheme="minorHAnsi"/>
        </w:rPr>
        <w:t xml:space="preserve"> was so controlling. [</w:t>
      </w:r>
      <w:r w:rsidRPr="0019438E">
        <w:rPr>
          <w:rFonts w:asciiTheme="minorHAnsi" w:hAnsiTheme="minorHAnsi"/>
          <w:highlight w:val="yellow"/>
        </w:rPr>
        <w:t>authority control</w:t>
      </w:r>
      <w:r w:rsidRPr="0019438E">
        <w:rPr>
          <w:rFonts w:asciiTheme="minorHAnsi" w:hAnsiTheme="minorHAnsi"/>
        </w:rPr>
        <w:t>] He had to approve . . . like everything we did.</w:t>
      </w:r>
      <w:r w:rsidR="00106041"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authority approval</w:t>
      </w:r>
      <w:r w:rsidRPr="0019438E">
        <w:rPr>
          <w:rFonts w:asciiTheme="minorHAnsi" w:hAnsiTheme="minorHAnsi"/>
        </w:rPr>
        <w:t>] If I wanted to try something new, maybe a new computer program with my students, I had to get his permission.</w:t>
      </w:r>
      <w:r w:rsidR="00772D7A"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authority permission</w:t>
      </w:r>
      <w:r w:rsidRPr="0019438E">
        <w:rPr>
          <w:rFonts w:asciiTheme="minorHAnsi" w:hAnsiTheme="minorHAnsi"/>
        </w:rPr>
        <w:t xml:space="preserve">] Uh, I remember once . . . I wanted </w:t>
      </w:r>
      <w:r w:rsidR="00772D7A" w:rsidRPr="0019438E">
        <w:rPr>
          <w:rFonts w:asciiTheme="minorHAnsi" w:hAnsiTheme="minorHAnsi"/>
        </w:rPr>
        <w:t>to try</w:t>
      </w:r>
      <w:r w:rsidRPr="0019438E">
        <w:rPr>
          <w:rFonts w:asciiTheme="minorHAnsi" w:hAnsiTheme="minorHAnsi"/>
        </w:rPr>
        <w:t xml:space="preserve"> a new workbook that I downloaded from the internet. One day he was observing me teach, and he asked about it in kind of a disapproving way.</w:t>
      </w:r>
      <w:r w:rsidR="00106041"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authority questioning</w:t>
      </w:r>
      <w:r w:rsidRPr="0019438E">
        <w:rPr>
          <w:rFonts w:asciiTheme="minorHAnsi" w:hAnsiTheme="minorHAnsi"/>
        </w:rPr>
        <w:t>] I don’t know, but it just seems he was so oppressive and didn’t want us to try new things.</w:t>
      </w:r>
      <w:r w:rsidR="00106041"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authority oppressive</w:t>
      </w:r>
      <w:r w:rsidRPr="0019438E">
        <w:rPr>
          <w:rFonts w:asciiTheme="minorHAnsi" w:hAnsiTheme="minorHAnsi"/>
        </w:rPr>
        <w:t>] I kind of lost interest in teaching when he was here. [</w:t>
      </w:r>
      <w:r w:rsidRPr="0050435B">
        <w:rPr>
          <w:rFonts w:asciiTheme="minorHAnsi" w:hAnsiTheme="minorHAnsi"/>
          <w:highlight w:val="yellow"/>
        </w:rPr>
        <w:t>teacher interest lost</w:t>
      </w:r>
      <w:r w:rsidRPr="0019438E">
        <w:rPr>
          <w:rFonts w:asciiTheme="minorHAnsi" w:hAnsiTheme="minorHAnsi"/>
        </w:rPr>
        <w:t>]"</w:t>
      </w:r>
    </w:p>
    <w:p w:rsidR="00512F32" w:rsidRPr="0019438E" w:rsidRDefault="00512F32" w:rsidP="00EA6713">
      <w:pPr>
        <w:ind w:left="720"/>
        <w:rPr>
          <w:rFonts w:asciiTheme="minorHAnsi" w:hAnsiTheme="minorHAnsi"/>
        </w:rPr>
      </w:pPr>
    </w:p>
    <w:p w:rsidR="00512F32" w:rsidRPr="0019438E" w:rsidRDefault="00512F32" w:rsidP="00EA6713">
      <w:pPr>
        <w:ind w:left="720"/>
        <w:rPr>
          <w:rFonts w:asciiTheme="minorHAnsi" w:hAnsiTheme="minorHAnsi"/>
        </w:rPr>
      </w:pPr>
      <w:r w:rsidRPr="0019438E">
        <w:rPr>
          <w:rFonts w:asciiTheme="minorHAnsi" w:hAnsiTheme="minorHAnsi"/>
        </w:rPr>
        <w:t>"Now with Mr. Rosen</w:t>
      </w:r>
      <w:r w:rsidR="003406BE">
        <w:rPr>
          <w:rFonts w:asciiTheme="minorHAnsi" w:hAnsiTheme="minorHAnsi"/>
        </w:rPr>
        <w:t>*</w:t>
      </w:r>
      <w:r w:rsidRPr="0019438E">
        <w:rPr>
          <w:rFonts w:asciiTheme="minorHAnsi" w:hAnsiTheme="minorHAnsi"/>
        </w:rPr>
        <w:t xml:space="preserve"> things are so different. When he first </w:t>
      </w:r>
      <w:r w:rsidR="00772D7A" w:rsidRPr="0019438E">
        <w:rPr>
          <w:rFonts w:asciiTheme="minorHAnsi" w:hAnsiTheme="minorHAnsi"/>
        </w:rPr>
        <w:t>arrived,</w:t>
      </w:r>
      <w:r w:rsidRPr="0019438E">
        <w:rPr>
          <w:rFonts w:asciiTheme="minorHAnsi" w:hAnsiTheme="minorHAnsi"/>
        </w:rPr>
        <w:t xml:space="preserve"> he said he wanted us to explore new ways of teaching, [</w:t>
      </w:r>
      <w:r w:rsidRPr="0019438E">
        <w:rPr>
          <w:rFonts w:asciiTheme="minorHAnsi" w:hAnsiTheme="minorHAnsi"/>
          <w:highlight w:val="yellow"/>
        </w:rPr>
        <w:t>authority explore</w:t>
      </w:r>
      <w:r w:rsidRPr="0019438E">
        <w:rPr>
          <w:rFonts w:asciiTheme="minorHAnsi" w:hAnsiTheme="minorHAnsi"/>
        </w:rPr>
        <w:t>] you know, to try different things in the classroom.</w:t>
      </w:r>
      <w:r w:rsidR="00772D7A"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classroom experiment</w:t>
      </w:r>
      <w:r w:rsidRPr="0019438E">
        <w:rPr>
          <w:rFonts w:asciiTheme="minorHAnsi" w:hAnsiTheme="minorHAnsi"/>
        </w:rPr>
        <w:t>] I wasn’t sure I believed him.</w:t>
      </w:r>
      <w:r w:rsidR="00772D7A"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teacher disbelief</w:t>
      </w:r>
      <w:r w:rsidRPr="0019438E">
        <w:rPr>
          <w:rFonts w:asciiTheme="minorHAnsi" w:hAnsiTheme="minorHAnsi"/>
        </w:rPr>
        <w:t>] So</w:t>
      </w:r>
      <w:r w:rsidR="0012245D" w:rsidRPr="0019438E">
        <w:rPr>
          <w:rFonts w:asciiTheme="minorHAnsi" w:hAnsiTheme="minorHAnsi"/>
        </w:rPr>
        <w:t>,</w:t>
      </w:r>
      <w:r w:rsidRPr="0019438E">
        <w:rPr>
          <w:rFonts w:asciiTheme="minorHAnsi" w:hAnsiTheme="minorHAnsi"/>
        </w:rPr>
        <w:t xml:space="preserve"> I asked him about using some stuff I found on the web and he said ‘Sure, go for it and let me know if it works.’</w:t>
      </w:r>
      <w:r w:rsidR="00772D7A"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authority approval/flexibility</w:t>
      </w:r>
      <w:r w:rsidRPr="0019438E">
        <w:rPr>
          <w:rFonts w:asciiTheme="minorHAnsi" w:hAnsiTheme="minorHAnsi"/>
        </w:rPr>
        <w:t>] So</w:t>
      </w:r>
      <w:r w:rsidR="0012245D" w:rsidRPr="0019438E">
        <w:rPr>
          <w:rFonts w:asciiTheme="minorHAnsi" w:hAnsiTheme="minorHAnsi"/>
        </w:rPr>
        <w:t>,</w:t>
      </w:r>
      <w:r w:rsidRPr="0019438E">
        <w:rPr>
          <w:rFonts w:asciiTheme="minorHAnsi" w:hAnsiTheme="minorHAnsi"/>
        </w:rPr>
        <w:t xml:space="preserve"> I did and now I am constantly trying new things to help my students.</w:t>
      </w:r>
      <w:r w:rsidR="00772D7A"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teacher explore</w:t>
      </w:r>
      <w:r w:rsidRPr="0019438E">
        <w:rPr>
          <w:rFonts w:asciiTheme="minorHAnsi" w:hAnsiTheme="minorHAnsi"/>
        </w:rPr>
        <w:t>] It is much more exciting now to be in the classroom because I can teach the way I want.</w:t>
      </w:r>
      <w:r w:rsidR="00772D7A" w:rsidRPr="0019438E">
        <w:rPr>
          <w:rFonts w:asciiTheme="minorHAnsi" w:hAnsiTheme="minorHAnsi"/>
        </w:rPr>
        <w:t xml:space="preserve"> </w:t>
      </w:r>
      <w:r w:rsidRPr="0019438E">
        <w:rPr>
          <w:rFonts w:asciiTheme="minorHAnsi" w:hAnsiTheme="minorHAnsi"/>
        </w:rPr>
        <w:t>[</w:t>
      </w:r>
      <w:r w:rsidRPr="0019438E">
        <w:rPr>
          <w:rFonts w:asciiTheme="minorHAnsi" w:hAnsiTheme="minorHAnsi"/>
          <w:highlight w:val="yellow"/>
        </w:rPr>
        <w:t>teacher excited/freedom</w:t>
      </w:r>
      <w:r w:rsidRPr="0019438E">
        <w:rPr>
          <w:rFonts w:asciiTheme="minorHAnsi" w:hAnsiTheme="minorHAnsi"/>
        </w:rPr>
        <w:t>]"</w:t>
      </w:r>
    </w:p>
    <w:p w:rsidR="00512F32" w:rsidRPr="0019438E" w:rsidRDefault="00512F32" w:rsidP="00512F32">
      <w:pPr>
        <w:rPr>
          <w:rFonts w:asciiTheme="minorHAnsi" w:hAnsiTheme="minorHAnsi"/>
        </w:rPr>
      </w:pPr>
    </w:p>
    <w:p w:rsidR="00512F32" w:rsidRPr="0019438E" w:rsidRDefault="00685BFC" w:rsidP="00512F32">
      <w:pPr>
        <w:rPr>
          <w:rFonts w:asciiTheme="minorHAnsi" w:hAnsiTheme="minorHAnsi"/>
          <w:b/>
        </w:rPr>
      </w:pPr>
      <w:r w:rsidRPr="0019438E">
        <w:rPr>
          <w:rFonts w:asciiTheme="minorHAnsi" w:hAnsiTheme="minorHAnsi"/>
          <w:b/>
        </w:rPr>
        <w:t>3</w:t>
      </w:r>
      <w:r w:rsidR="00512F32" w:rsidRPr="0019438E">
        <w:rPr>
          <w:rFonts w:asciiTheme="minorHAnsi" w:hAnsiTheme="minorHAnsi"/>
          <w:b/>
        </w:rPr>
        <w:t>c</w:t>
      </w:r>
      <w:r w:rsidRPr="0019438E">
        <w:rPr>
          <w:rFonts w:asciiTheme="minorHAnsi" w:hAnsiTheme="minorHAnsi"/>
          <w:b/>
        </w:rPr>
        <w:t>.</w:t>
      </w:r>
      <w:r w:rsidR="00512F32" w:rsidRPr="0019438E">
        <w:rPr>
          <w:rFonts w:asciiTheme="minorHAnsi" w:hAnsiTheme="minorHAnsi"/>
          <w:b/>
        </w:rPr>
        <w:t xml:space="preserve"> Organize Data into Categories</w:t>
      </w:r>
    </w:p>
    <w:p w:rsidR="00512F32" w:rsidRPr="0019438E" w:rsidRDefault="00512F32" w:rsidP="00512F32">
      <w:pPr>
        <w:rPr>
          <w:rFonts w:asciiTheme="minorHAnsi" w:hAnsiTheme="minorHAnsi"/>
        </w:rPr>
      </w:pPr>
      <w:r w:rsidRPr="0019438E">
        <w:rPr>
          <w:rFonts w:asciiTheme="minorHAnsi" w:hAnsiTheme="minorHAnsi"/>
        </w:rPr>
        <w:t xml:space="preserve">Below I attempt to organize codes identified above into categories. Note there is some overlap </w:t>
      </w:r>
      <w:proofErr w:type="gramStart"/>
      <w:r w:rsidRPr="0019438E">
        <w:rPr>
          <w:rFonts w:asciiTheme="minorHAnsi" w:hAnsiTheme="minorHAnsi"/>
        </w:rPr>
        <w:t>and also</w:t>
      </w:r>
      <w:proofErr w:type="gramEnd"/>
      <w:r w:rsidRPr="0019438E">
        <w:rPr>
          <w:rFonts w:asciiTheme="minorHAnsi" w:hAnsiTheme="minorHAnsi"/>
        </w:rPr>
        <w:t xml:space="preserve"> one code is not used, [teacher disbelief], because it does not seem relevant to the categories that are emerging. </w:t>
      </w:r>
    </w:p>
    <w:p w:rsidR="00512F32" w:rsidRPr="0019438E" w:rsidRDefault="00512F32" w:rsidP="00512F32">
      <w:pPr>
        <w:rPr>
          <w:rFonts w:asciiTheme="minorHAnsi" w:hAnsiTheme="minorHAnsi"/>
        </w:rPr>
      </w:pPr>
    </w:p>
    <w:p w:rsidR="00512F32" w:rsidRPr="0019438E" w:rsidRDefault="00512F32" w:rsidP="004B4E07">
      <w:pPr>
        <w:ind w:left="360"/>
        <w:rPr>
          <w:rFonts w:asciiTheme="minorHAnsi" w:hAnsiTheme="minorHAnsi"/>
        </w:rPr>
      </w:pPr>
      <w:r w:rsidRPr="0019438E">
        <w:rPr>
          <w:rFonts w:asciiTheme="minorHAnsi" w:hAnsiTheme="minorHAnsi"/>
        </w:rPr>
        <w:t xml:space="preserve">Control </w:t>
      </w:r>
    </w:p>
    <w:p w:rsidR="00512F32" w:rsidRPr="0019438E" w:rsidRDefault="00512F32" w:rsidP="004B4E07">
      <w:pPr>
        <w:pStyle w:val="ListParagraph"/>
        <w:numPr>
          <w:ilvl w:val="0"/>
          <w:numId w:val="49"/>
        </w:numPr>
        <w:ind w:left="1080"/>
        <w:rPr>
          <w:rFonts w:asciiTheme="minorHAnsi" w:hAnsiTheme="minorHAnsi"/>
        </w:rPr>
      </w:pPr>
      <w:r w:rsidRPr="0019438E">
        <w:rPr>
          <w:rFonts w:asciiTheme="minorHAnsi" w:hAnsiTheme="minorHAnsi"/>
        </w:rPr>
        <w:t>authority control</w:t>
      </w:r>
    </w:p>
    <w:p w:rsidR="00512F32" w:rsidRPr="0019438E" w:rsidRDefault="00512F32" w:rsidP="004B4E07">
      <w:pPr>
        <w:pStyle w:val="ListParagraph"/>
        <w:numPr>
          <w:ilvl w:val="0"/>
          <w:numId w:val="49"/>
        </w:numPr>
        <w:ind w:left="1080"/>
        <w:rPr>
          <w:rFonts w:asciiTheme="minorHAnsi" w:hAnsiTheme="minorHAnsi"/>
        </w:rPr>
      </w:pPr>
      <w:r w:rsidRPr="0019438E">
        <w:rPr>
          <w:rFonts w:asciiTheme="minorHAnsi" w:hAnsiTheme="minorHAnsi"/>
        </w:rPr>
        <w:t>authority approval</w:t>
      </w:r>
    </w:p>
    <w:p w:rsidR="00512F32" w:rsidRPr="0019438E" w:rsidRDefault="00512F32" w:rsidP="004B4E07">
      <w:pPr>
        <w:pStyle w:val="ListParagraph"/>
        <w:numPr>
          <w:ilvl w:val="0"/>
          <w:numId w:val="49"/>
        </w:numPr>
        <w:ind w:left="1080"/>
        <w:rPr>
          <w:rFonts w:asciiTheme="minorHAnsi" w:hAnsiTheme="minorHAnsi"/>
        </w:rPr>
      </w:pPr>
      <w:r w:rsidRPr="0019438E">
        <w:rPr>
          <w:rFonts w:asciiTheme="minorHAnsi" w:hAnsiTheme="minorHAnsi"/>
        </w:rPr>
        <w:t>authority permission</w:t>
      </w:r>
    </w:p>
    <w:p w:rsidR="00512F32" w:rsidRPr="0019438E" w:rsidRDefault="00512F32" w:rsidP="004B4E07">
      <w:pPr>
        <w:pStyle w:val="ListParagraph"/>
        <w:numPr>
          <w:ilvl w:val="0"/>
          <w:numId w:val="49"/>
        </w:numPr>
        <w:ind w:left="1080"/>
        <w:rPr>
          <w:rFonts w:asciiTheme="minorHAnsi" w:hAnsiTheme="minorHAnsi"/>
        </w:rPr>
      </w:pPr>
      <w:r w:rsidRPr="0019438E">
        <w:rPr>
          <w:rFonts w:asciiTheme="minorHAnsi" w:hAnsiTheme="minorHAnsi"/>
        </w:rPr>
        <w:t>authority questioning</w:t>
      </w:r>
    </w:p>
    <w:p w:rsidR="00512F32" w:rsidRPr="0019438E" w:rsidRDefault="00512F32" w:rsidP="004B4E07">
      <w:pPr>
        <w:pStyle w:val="ListParagraph"/>
        <w:numPr>
          <w:ilvl w:val="0"/>
          <w:numId w:val="49"/>
        </w:numPr>
        <w:ind w:left="1080"/>
        <w:rPr>
          <w:rFonts w:asciiTheme="minorHAnsi" w:hAnsiTheme="minorHAnsi"/>
        </w:rPr>
      </w:pPr>
      <w:r w:rsidRPr="0019438E">
        <w:rPr>
          <w:rFonts w:asciiTheme="minorHAnsi" w:hAnsiTheme="minorHAnsi"/>
        </w:rPr>
        <w:lastRenderedPageBreak/>
        <w:t xml:space="preserve">authority oppressive </w:t>
      </w:r>
    </w:p>
    <w:p w:rsidR="00512F32" w:rsidRPr="0019438E" w:rsidRDefault="00512F32" w:rsidP="004B4E07">
      <w:pPr>
        <w:pStyle w:val="ListParagraph"/>
        <w:numPr>
          <w:ilvl w:val="0"/>
          <w:numId w:val="49"/>
        </w:numPr>
        <w:ind w:left="1080"/>
        <w:rPr>
          <w:rFonts w:asciiTheme="minorHAnsi" w:hAnsiTheme="minorHAnsi"/>
        </w:rPr>
      </w:pPr>
      <w:r w:rsidRPr="0019438E">
        <w:rPr>
          <w:rFonts w:asciiTheme="minorHAnsi" w:hAnsiTheme="minorHAnsi"/>
        </w:rPr>
        <w:t>authority approval/flexibility</w:t>
      </w:r>
    </w:p>
    <w:p w:rsidR="00512F32" w:rsidRPr="0019438E" w:rsidRDefault="00512F32" w:rsidP="004B4E07">
      <w:pPr>
        <w:ind w:left="360"/>
        <w:rPr>
          <w:rFonts w:asciiTheme="minorHAnsi" w:hAnsiTheme="minorHAnsi"/>
        </w:rPr>
      </w:pPr>
    </w:p>
    <w:p w:rsidR="00512F32" w:rsidRPr="0019438E" w:rsidRDefault="00512F32" w:rsidP="004B4E07">
      <w:pPr>
        <w:ind w:left="360"/>
        <w:rPr>
          <w:rFonts w:asciiTheme="minorHAnsi" w:hAnsiTheme="minorHAnsi"/>
        </w:rPr>
      </w:pPr>
      <w:r w:rsidRPr="0019438E">
        <w:rPr>
          <w:rFonts w:asciiTheme="minorHAnsi" w:hAnsiTheme="minorHAnsi"/>
        </w:rPr>
        <w:t>Autonomy</w:t>
      </w:r>
    </w:p>
    <w:p w:rsidR="00512F32" w:rsidRPr="0019438E" w:rsidRDefault="00512F32" w:rsidP="004B4E07">
      <w:pPr>
        <w:pStyle w:val="ListParagraph"/>
        <w:numPr>
          <w:ilvl w:val="0"/>
          <w:numId w:val="50"/>
        </w:numPr>
        <w:ind w:left="1080"/>
        <w:rPr>
          <w:rFonts w:asciiTheme="minorHAnsi" w:hAnsiTheme="minorHAnsi"/>
        </w:rPr>
      </w:pPr>
      <w:r w:rsidRPr="0019438E">
        <w:rPr>
          <w:rFonts w:asciiTheme="minorHAnsi" w:hAnsiTheme="minorHAnsi"/>
        </w:rPr>
        <w:t xml:space="preserve">teacher </w:t>
      </w:r>
      <w:proofErr w:type="gramStart"/>
      <w:r w:rsidRPr="0019438E">
        <w:rPr>
          <w:rFonts w:asciiTheme="minorHAnsi" w:hAnsiTheme="minorHAnsi"/>
        </w:rPr>
        <w:t>explore</w:t>
      </w:r>
      <w:proofErr w:type="gramEnd"/>
    </w:p>
    <w:p w:rsidR="00512F32" w:rsidRPr="0019438E" w:rsidRDefault="00512F32" w:rsidP="004B4E07">
      <w:pPr>
        <w:pStyle w:val="ListParagraph"/>
        <w:numPr>
          <w:ilvl w:val="0"/>
          <w:numId w:val="50"/>
        </w:numPr>
        <w:ind w:left="1080"/>
        <w:rPr>
          <w:rFonts w:asciiTheme="minorHAnsi" w:hAnsiTheme="minorHAnsi"/>
        </w:rPr>
      </w:pPr>
      <w:r w:rsidRPr="0019438E">
        <w:rPr>
          <w:rFonts w:asciiTheme="minorHAnsi" w:hAnsiTheme="minorHAnsi"/>
        </w:rPr>
        <w:t>authority approval/flexibility</w:t>
      </w:r>
    </w:p>
    <w:p w:rsidR="00512F32" w:rsidRPr="0019438E" w:rsidRDefault="00512F32" w:rsidP="004B4E07">
      <w:pPr>
        <w:pStyle w:val="ListParagraph"/>
        <w:numPr>
          <w:ilvl w:val="0"/>
          <w:numId w:val="50"/>
        </w:numPr>
        <w:ind w:left="1080"/>
        <w:rPr>
          <w:rFonts w:asciiTheme="minorHAnsi" w:hAnsiTheme="minorHAnsi"/>
        </w:rPr>
      </w:pPr>
      <w:r w:rsidRPr="0019438E">
        <w:rPr>
          <w:rFonts w:asciiTheme="minorHAnsi" w:hAnsiTheme="minorHAnsi"/>
        </w:rPr>
        <w:t>authority control</w:t>
      </w:r>
    </w:p>
    <w:p w:rsidR="00512F32" w:rsidRPr="0019438E" w:rsidRDefault="00512F32" w:rsidP="004B4E07">
      <w:pPr>
        <w:ind w:left="360"/>
        <w:rPr>
          <w:rFonts w:asciiTheme="minorHAnsi" w:hAnsiTheme="minorHAnsi"/>
        </w:rPr>
      </w:pPr>
    </w:p>
    <w:p w:rsidR="00512F32" w:rsidRPr="0019438E" w:rsidRDefault="00512F32" w:rsidP="004B4E07">
      <w:pPr>
        <w:ind w:left="360"/>
        <w:rPr>
          <w:rFonts w:asciiTheme="minorHAnsi" w:hAnsiTheme="minorHAnsi"/>
        </w:rPr>
      </w:pPr>
      <w:r w:rsidRPr="0019438E">
        <w:rPr>
          <w:rFonts w:asciiTheme="minorHAnsi" w:hAnsiTheme="minorHAnsi"/>
        </w:rPr>
        <w:t>Motivation</w:t>
      </w:r>
    </w:p>
    <w:p w:rsidR="00512F32" w:rsidRPr="0019438E" w:rsidRDefault="00512F32" w:rsidP="004B4E07">
      <w:pPr>
        <w:pStyle w:val="ListParagraph"/>
        <w:numPr>
          <w:ilvl w:val="0"/>
          <w:numId w:val="51"/>
        </w:numPr>
        <w:ind w:left="1080"/>
        <w:rPr>
          <w:rFonts w:asciiTheme="minorHAnsi" w:hAnsiTheme="minorHAnsi"/>
        </w:rPr>
      </w:pPr>
      <w:r w:rsidRPr="0019438E">
        <w:rPr>
          <w:rFonts w:asciiTheme="minorHAnsi" w:hAnsiTheme="minorHAnsi"/>
        </w:rPr>
        <w:t>teacher interest lost</w:t>
      </w:r>
    </w:p>
    <w:p w:rsidR="00512F32" w:rsidRPr="0019438E" w:rsidRDefault="00512F32" w:rsidP="004B4E07">
      <w:pPr>
        <w:pStyle w:val="ListParagraph"/>
        <w:numPr>
          <w:ilvl w:val="0"/>
          <w:numId w:val="51"/>
        </w:numPr>
        <w:ind w:left="1080"/>
        <w:rPr>
          <w:rFonts w:asciiTheme="minorHAnsi" w:hAnsiTheme="minorHAnsi"/>
        </w:rPr>
      </w:pPr>
      <w:r w:rsidRPr="0019438E">
        <w:rPr>
          <w:rFonts w:asciiTheme="minorHAnsi" w:hAnsiTheme="minorHAnsi"/>
        </w:rPr>
        <w:t>teacher excited/freedom</w:t>
      </w:r>
    </w:p>
    <w:p w:rsidR="00512F32" w:rsidRPr="0019438E" w:rsidRDefault="00512F32" w:rsidP="00512F32">
      <w:pPr>
        <w:rPr>
          <w:rFonts w:asciiTheme="minorHAnsi" w:hAnsiTheme="minorHAnsi"/>
        </w:rPr>
      </w:pPr>
    </w:p>
    <w:p w:rsidR="00512F32" w:rsidRPr="0019438E" w:rsidRDefault="00615377" w:rsidP="00512F32">
      <w:pPr>
        <w:rPr>
          <w:rFonts w:asciiTheme="minorHAnsi" w:hAnsiTheme="minorHAnsi"/>
          <w:b/>
        </w:rPr>
      </w:pPr>
      <w:r w:rsidRPr="0019438E">
        <w:rPr>
          <w:rFonts w:asciiTheme="minorHAnsi" w:hAnsiTheme="minorHAnsi"/>
          <w:b/>
        </w:rPr>
        <w:t>3</w:t>
      </w:r>
      <w:r w:rsidR="00512F32" w:rsidRPr="0019438E">
        <w:rPr>
          <w:rFonts w:asciiTheme="minorHAnsi" w:hAnsiTheme="minorHAnsi"/>
          <w:b/>
        </w:rPr>
        <w:t>d</w:t>
      </w:r>
      <w:r w:rsidRPr="0019438E">
        <w:rPr>
          <w:rFonts w:asciiTheme="minorHAnsi" w:hAnsiTheme="minorHAnsi"/>
          <w:b/>
        </w:rPr>
        <w:t>.</w:t>
      </w:r>
      <w:r w:rsidR="00512F32" w:rsidRPr="0019438E">
        <w:rPr>
          <w:rFonts w:asciiTheme="minorHAnsi" w:hAnsiTheme="minorHAnsi"/>
          <w:b/>
        </w:rPr>
        <w:t xml:space="preserve"> Further Refinement: Categories to Themes/Concepts</w:t>
      </w:r>
    </w:p>
    <w:p w:rsidR="00512F32" w:rsidRPr="0019438E" w:rsidRDefault="00512F32" w:rsidP="00512F32">
      <w:pPr>
        <w:rPr>
          <w:rFonts w:asciiTheme="minorHAnsi" w:hAnsiTheme="minorHAnsi"/>
        </w:rPr>
      </w:pPr>
      <w:r w:rsidRPr="0019438E">
        <w:rPr>
          <w:rFonts w:asciiTheme="minorHAnsi" w:hAnsiTheme="minorHAnsi"/>
        </w:rPr>
        <w:t xml:space="preserve">As I think about this teacher’s responses and descriptions, and review those </w:t>
      </w:r>
      <w:r w:rsidR="00615377" w:rsidRPr="0019438E">
        <w:rPr>
          <w:rFonts w:asciiTheme="minorHAnsi" w:hAnsiTheme="minorHAnsi"/>
        </w:rPr>
        <w:t>considering</w:t>
      </w:r>
      <w:r w:rsidRPr="0019438E">
        <w:rPr>
          <w:rFonts w:asciiTheme="minorHAnsi" w:hAnsiTheme="minorHAnsi"/>
        </w:rPr>
        <w:t xml:space="preserve"> the codes and categories presented above, it seems there are two general concepts presented in these data:</w:t>
      </w:r>
    </w:p>
    <w:p w:rsidR="00512F32" w:rsidRPr="0019438E" w:rsidRDefault="00512F32" w:rsidP="00512F32">
      <w:pPr>
        <w:rPr>
          <w:rFonts w:asciiTheme="minorHAnsi" w:hAnsiTheme="minorHAnsi"/>
        </w:rPr>
      </w:pPr>
    </w:p>
    <w:p w:rsidR="00512F32" w:rsidRPr="0019438E" w:rsidRDefault="00512F32" w:rsidP="00A65FF7">
      <w:pPr>
        <w:ind w:left="720"/>
        <w:rPr>
          <w:rFonts w:asciiTheme="minorHAnsi" w:hAnsiTheme="minorHAnsi"/>
        </w:rPr>
      </w:pPr>
      <w:r w:rsidRPr="0019438E">
        <w:rPr>
          <w:rFonts w:asciiTheme="minorHAnsi" w:hAnsiTheme="minorHAnsi"/>
          <w:b/>
        </w:rPr>
        <w:t>Teacher Autonomy Support</w:t>
      </w:r>
      <w:r w:rsidRPr="0019438E">
        <w:rPr>
          <w:rFonts w:asciiTheme="minorHAnsi" w:hAnsiTheme="minorHAnsi"/>
        </w:rPr>
        <w:t xml:space="preserve"> </w:t>
      </w:r>
      <w:r w:rsidR="00615377" w:rsidRPr="0019438E">
        <w:rPr>
          <w:rFonts w:asciiTheme="minorHAnsi" w:hAnsiTheme="minorHAnsi"/>
        </w:rPr>
        <w:t>–</w:t>
      </w:r>
      <w:r w:rsidRPr="0019438E">
        <w:rPr>
          <w:rFonts w:asciiTheme="minorHAnsi" w:hAnsiTheme="minorHAnsi"/>
        </w:rPr>
        <w:t xml:space="preserve"> In what ways does this teacher believe she is supported to be autonomous in her classroom? In what ways does she believe her level of classroom autonomy is being suppressed or controlled?</w:t>
      </w:r>
    </w:p>
    <w:p w:rsidR="00512F32" w:rsidRPr="0019438E" w:rsidRDefault="00512F32" w:rsidP="00A65FF7">
      <w:pPr>
        <w:ind w:left="720"/>
        <w:rPr>
          <w:rFonts w:asciiTheme="minorHAnsi" w:hAnsiTheme="minorHAnsi"/>
        </w:rPr>
      </w:pPr>
    </w:p>
    <w:p w:rsidR="00512F32" w:rsidRPr="0019438E" w:rsidRDefault="00512F32" w:rsidP="00A65FF7">
      <w:pPr>
        <w:ind w:left="720"/>
        <w:rPr>
          <w:rFonts w:asciiTheme="minorHAnsi" w:hAnsiTheme="minorHAnsi"/>
        </w:rPr>
      </w:pPr>
      <w:r w:rsidRPr="0019438E">
        <w:rPr>
          <w:rFonts w:asciiTheme="minorHAnsi" w:hAnsiTheme="minorHAnsi"/>
          <w:b/>
        </w:rPr>
        <w:t>Teacher Motivation</w:t>
      </w:r>
      <w:r w:rsidRPr="0019438E">
        <w:rPr>
          <w:rFonts w:asciiTheme="minorHAnsi" w:hAnsiTheme="minorHAnsi"/>
        </w:rPr>
        <w:t xml:space="preserve"> </w:t>
      </w:r>
      <w:r w:rsidR="00615377" w:rsidRPr="0019438E">
        <w:rPr>
          <w:rFonts w:asciiTheme="minorHAnsi" w:hAnsiTheme="minorHAnsi"/>
        </w:rPr>
        <w:t>–</w:t>
      </w:r>
      <w:r w:rsidRPr="0019438E">
        <w:rPr>
          <w:rFonts w:asciiTheme="minorHAnsi" w:hAnsiTheme="minorHAnsi"/>
        </w:rPr>
        <w:t xml:space="preserve"> While this is a category identified in the previous step, I think it also represents an important concept for this teacher. Does this teacher demonstrate motivation or de-motivation to teach in her classroom?</w:t>
      </w:r>
    </w:p>
    <w:p w:rsidR="00512F32" w:rsidRPr="0019438E" w:rsidRDefault="00512F32" w:rsidP="00512F32">
      <w:pPr>
        <w:rPr>
          <w:rFonts w:asciiTheme="minorHAnsi" w:hAnsiTheme="minorHAnsi"/>
        </w:rPr>
      </w:pPr>
    </w:p>
    <w:p w:rsidR="00512F32" w:rsidRPr="0019438E" w:rsidRDefault="00DA6CAB" w:rsidP="00512F32">
      <w:pPr>
        <w:rPr>
          <w:rFonts w:asciiTheme="minorHAnsi" w:hAnsiTheme="minorHAnsi"/>
          <w:b/>
        </w:rPr>
      </w:pPr>
      <w:r w:rsidRPr="0019438E">
        <w:rPr>
          <w:rFonts w:asciiTheme="minorHAnsi" w:hAnsiTheme="minorHAnsi"/>
          <w:b/>
        </w:rPr>
        <w:t>3</w:t>
      </w:r>
      <w:r w:rsidR="00512F32" w:rsidRPr="0019438E">
        <w:rPr>
          <w:rFonts w:asciiTheme="minorHAnsi" w:hAnsiTheme="minorHAnsi"/>
          <w:b/>
        </w:rPr>
        <w:t>e</w:t>
      </w:r>
      <w:r w:rsidRPr="0019438E">
        <w:rPr>
          <w:rFonts w:asciiTheme="minorHAnsi" w:hAnsiTheme="minorHAnsi"/>
          <w:b/>
        </w:rPr>
        <w:t>.</w:t>
      </w:r>
      <w:r w:rsidR="00512F32" w:rsidRPr="0019438E">
        <w:rPr>
          <w:rFonts w:asciiTheme="minorHAnsi" w:hAnsiTheme="minorHAnsi"/>
          <w:b/>
        </w:rPr>
        <w:t xml:space="preserve"> Find Relations among Concepts and Categories</w:t>
      </w:r>
    </w:p>
    <w:p w:rsidR="00512F32" w:rsidRPr="0019438E" w:rsidRDefault="00512F32" w:rsidP="00512F32">
      <w:pPr>
        <w:rPr>
          <w:rFonts w:asciiTheme="minorHAnsi" w:hAnsiTheme="minorHAnsi"/>
        </w:rPr>
      </w:pPr>
      <w:r w:rsidRPr="0019438E">
        <w:rPr>
          <w:rFonts w:asciiTheme="minorHAnsi" w:hAnsiTheme="minorHAnsi"/>
        </w:rPr>
        <w:t>Given this teacher’s responses it appears that the level of autonomy support offered by the principals directly influenced her motivation to teach. As evidence, consider her statements:</w:t>
      </w:r>
    </w:p>
    <w:p w:rsidR="00512F32" w:rsidRPr="0019438E" w:rsidRDefault="00512F32" w:rsidP="00512F32">
      <w:pPr>
        <w:rPr>
          <w:rFonts w:asciiTheme="minorHAnsi" w:hAnsiTheme="minorHAnsi"/>
        </w:rPr>
      </w:pPr>
    </w:p>
    <w:p w:rsidR="00512F32" w:rsidRPr="0019438E" w:rsidRDefault="00512F32" w:rsidP="00DA6CAB">
      <w:pPr>
        <w:ind w:left="720"/>
        <w:rPr>
          <w:rFonts w:asciiTheme="minorHAnsi" w:hAnsiTheme="minorHAnsi"/>
        </w:rPr>
      </w:pPr>
      <w:r w:rsidRPr="0019438E">
        <w:rPr>
          <w:rFonts w:asciiTheme="minorHAnsi" w:hAnsiTheme="minorHAnsi"/>
        </w:rPr>
        <w:t>"Mr. Sykes was so controlling. He had to approve . . . like everything we did."</w:t>
      </w:r>
    </w:p>
    <w:p w:rsidR="00512F32" w:rsidRPr="0019438E" w:rsidRDefault="00512F32" w:rsidP="00512F32">
      <w:pPr>
        <w:rPr>
          <w:rFonts w:asciiTheme="minorHAnsi" w:hAnsiTheme="minorHAnsi"/>
        </w:rPr>
      </w:pPr>
    </w:p>
    <w:p w:rsidR="00512F32" w:rsidRPr="0019438E" w:rsidRDefault="00512F32" w:rsidP="00DA6CAB">
      <w:pPr>
        <w:ind w:left="720"/>
        <w:rPr>
          <w:rFonts w:asciiTheme="minorHAnsi" w:hAnsiTheme="minorHAnsi"/>
        </w:rPr>
      </w:pPr>
      <w:r w:rsidRPr="0019438E">
        <w:rPr>
          <w:rFonts w:asciiTheme="minorHAnsi" w:hAnsiTheme="minorHAnsi"/>
        </w:rPr>
        <w:t>"I kind of lost interest in teaching when he was here."</w:t>
      </w:r>
    </w:p>
    <w:p w:rsidR="00512F32" w:rsidRPr="0019438E" w:rsidRDefault="00512F32" w:rsidP="00512F32">
      <w:pPr>
        <w:rPr>
          <w:rFonts w:asciiTheme="minorHAnsi" w:hAnsiTheme="minorHAnsi"/>
        </w:rPr>
      </w:pPr>
    </w:p>
    <w:p w:rsidR="00512F32" w:rsidRPr="0019438E" w:rsidRDefault="00512F32" w:rsidP="00DA6CAB">
      <w:pPr>
        <w:ind w:left="720"/>
        <w:rPr>
          <w:rFonts w:asciiTheme="minorHAnsi" w:hAnsiTheme="minorHAnsi"/>
        </w:rPr>
      </w:pPr>
      <w:r w:rsidRPr="0019438E">
        <w:rPr>
          <w:rFonts w:asciiTheme="minorHAnsi" w:hAnsiTheme="minorHAnsi"/>
        </w:rPr>
        <w:t xml:space="preserve">"Now with Mr. Rosen things are so different. When he first </w:t>
      </w:r>
      <w:r w:rsidR="00DA6CAB" w:rsidRPr="0019438E">
        <w:rPr>
          <w:rFonts w:asciiTheme="minorHAnsi" w:hAnsiTheme="minorHAnsi"/>
        </w:rPr>
        <w:t>arrived,</w:t>
      </w:r>
      <w:r w:rsidRPr="0019438E">
        <w:rPr>
          <w:rFonts w:asciiTheme="minorHAnsi" w:hAnsiTheme="minorHAnsi"/>
        </w:rPr>
        <w:t xml:space="preserve"> he said he wanted us to explore new ways of teaching, you know, to try different things in the classroom."</w:t>
      </w:r>
    </w:p>
    <w:p w:rsidR="00512F32" w:rsidRPr="0019438E" w:rsidRDefault="00512F32" w:rsidP="00512F32">
      <w:pPr>
        <w:rPr>
          <w:rFonts w:asciiTheme="minorHAnsi" w:hAnsiTheme="minorHAnsi"/>
        </w:rPr>
      </w:pPr>
    </w:p>
    <w:p w:rsidR="00512F32" w:rsidRPr="0019438E" w:rsidRDefault="00512F32" w:rsidP="00664542">
      <w:pPr>
        <w:ind w:left="720"/>
        <w:rPr>
          <w:rFonts w:asciiTheme="minorHAnsi" w:hAnsiTheme="minorHAnsi"/>
        </w:rPr>
      </w:pPr>
      <w:r w:rsidRPr="0019438E">
        <w:rPr>
          <w:rFonts w:asciiTheme="minorHAnsi" w:hAnsiTheme="minorHAnsi"/>
        </w:rPr>
        <w:t>"It is much more exciting now to be in the classroom because I can teach the way I want."</w:t>
      </w:r>
    </w:p>
    <w:p w:rsidR="00C73F74" w:rsidRPr="0019438E" w:rsidRDefault="00C73F74" w:rsidP="004F4957">
      <w:pPr>
        <w:rPr>
          <w:rFonts w:asciiTheme="minorHAnsi" w:hAnsiTheme="minorHAnsi"/>
        </w:rPr>
      </w:pPr>
    </w:p>
    <w:p w:rsidR="00851A38" w:rsidRPr="0019438E" w:rsidRDefault="00112C98" w:rsidP="004F4957">
      <w:pPr>
        <w:rPr>
          <w:rFonts w:asciiTheme="minorHAnsi" w:hAnsiTheme="minorHAnsi"/>
          <w:b/>
        </w:rPr>
      </w:pPr>
      <w:r w:rsidRPr="0019438E">
        <w:rPr>
          <w:rFonts w:asciiTheme="minorHAnsi" w:hAnsiTheme="minorHAnsi"/>
          <w:b/>
        </w:rPr>
        <w:t xml:space="preserve">4. </w:t>
      </w:r>
      <w:r w:rsidR="00851A38" w:rsidRPr="0019438E">
        <w:rPr>
          <w:rFonts w:asciiTheme="minorHAnsi" w:hAnsiTheme="minorHAnsi"/>
          <w:b/>
        </w:rPr>
        <w:t>Codebook</w:t>
      </w:r>
    </w:p>
    <w:p w:rsidR="006A4544" w:rsidRPr="0019438E" w:rsidRDefault="006A4544" w:rsidP="004F4957">
      <w:pPr>
        <w:rPr>
          <w:rFonts w:asciiTheme="minorHAnsi" w:hAnsiTheme="minorHAnsi"/>
        </w:rPr>
      </w:pPr>
      <w:r w:rsidRPr="0019438E">
        <w:rPr>
          <w:rFonts w:asciiTheme="minorHAnsi" w:hAnsiTheme="minorHAnsi"/>
        </w:rPr>
        <w:t xml:space="preserve">When developing </w:t>
      </w:r>
      <w:r w:rsidR="00456904" w:rsidRPr="0019438E">
        <w:rPr>
          <w:rFonts w:asciiTheme="minorHAnsi" w:hAnsiTheme="minorHAnsi"/>
        </w:rPr>
        <w:t>codes,</w:t>
      </w:r>
      <w:r w:rsidRPr="0019438E">
        <w:rPr>
          <w:rFonts w:asciiTheme="minorHAnsi" w:hAnsiTheme="minorHAnsi"/>
        </w:rPr>
        <w:t xml:space="preserve"> it is important to create a codebook to help clarify what each code represents.</w:t>
      </w:r>
      <w:r w:rsidR="00451EDA">
        <w:rPr>
          <w:rFonts w:asciiTheme="minorHAnsi" w:hAnsiTheme="minorHAnsi"/>
        </w:rPr>
        <w:t xml:space="preserve"> This book provides a memory of what you did so you can easily recall data analysis activities in the future should you need to return to your data and coding again</w:t>
      </w:r>
      <w:r w:rsidR="0060580C">
        <w:rPr>
          <w:rFonts w:asciiTheme="minorHAnsi" w:hAnsiTheme="minorHAnsi"/>
        </w:rPr>
        <w:t xml:space="preserve"> after a long absence</w:t>
      </w:r>
      <w:r w:rsidR="00451EDA">
        <w:rPr>
          <w:rFonts w:asciiTheme="minorHAnsi" w:hAnsiTheme="minorHAnsi"/>
        </w:rPr>
        <w:t xml:space="preserve">. </w:t>
      </w:r>
      <w:r w:rsidRPr="0019438E">
        <w:rPr>
          <w:rFonts w:asciiTheme="minorHAnsi" w:hAnsiTheme="minorHAnsi"/>
        </w:rPr>
        <w:t xml:space="preserve">The codebook should contain at least </w:t>
      </w:r>
      <w:r w:rsidR="00CE04ED">
        <w:rPr>
          <w:rFonts w:asciiTheme="minorHAnsi" w:hAnsiTheme="minorHAnsi"/>
        </w:rPr>
        <w:t>four</w:t>
      </w:r>
      <w:r w:rsidRPr="0019438E">
        <w:rPr>
          <w:rFonts w:asciiTheme="minorHAnsi" w:hAnsiTheme="minorHAnsi"/>
        </w:rPr>
        <w:t xml:space="preserve"> things</w:t>
      </w:r>
      <w:r w:rsidR="00CE04ED">
        <w:rPr>
          <w:rFonts w:asciiTheme="minorHAnsi" w:hAnsiTheme="minorHAnsi"/>
        </w:rPr>
        <w:t>, and the fifth is optional</w:t>
      </w:r>
      <w:r w:rsidRPr="0019438E">
        <w:rPr>
          <w:rFonts w:asciiTheme="minorHAnsi" w:hAnsiTheme="minorHAnsi"/>
        </w:rPr>
        <w:t>:</w:t>
      </w:r>
    </w:p>
    <w:p w:rsidR="006A4544" w:rsidRPr="0019438E" w:rsidRDefault="006A4544" w:rsidP="004F4957">
      <w:pPr>
        <w:rPr>
          <w:rFonts w:asciiTheme="minorHAnsi" w:hAnsiTheme="minorHAnsi"/>
        </w:rPr>
      </w:pPr>
    </w:p>
    <w:p w:rsidR="006A4544" w:rsidRPr="0019438E" w:rsidRDefault="006A4544" w:rsidP="006A4544">
      <w:pPr>
        <w:pStyle w:val="ListParagraph"/>
        <w:numPr>
          <w:ilvl w:val="0"/>
          <w:numId w:val="52"/>
        </w:numPr>
        <w:rPr>
          <w:rFonts w:asciiTheme="minorHAnsi" w:hAnsiTheme="minorHAnsi"/>
        </w:rPr>
      </w:pPr>
      <w:r w:rsidRPr="0019438E">
        <w:rPr>
          <w:rFonts w:asciiTheme="minorHAnsi" w:hAnsiTheme="minorHAnsi"/>
        </w:rPr>
        <w:t>Code</w:t>
      </w:r>
      <w:r w:rsidR="00971BC2" w:rsidRPr="0019438E">
        <w:rPr>
          <w:rFonts w:asciiTheme="minorHAnsi" w:hAnsiTheme="minorHAnsi"/>
        </w:rPr>
        <w:t xml:space="preserve"> (e.g., Authority Control)</w:t>
      </w:r>
    </w:p>
    <w:p w:rsidR="006A4544" w:rsidRPr="0019438E" w:rsidRDefault="006A4544" w:rsidP="006A4544">
      <w:pPr>
        <w:pStyle w:val="ListParagraph"/>
        <w:numPr>
          <w:ilvl w:val="0"/>
          <w:numId w:val="52"/>
        </w:numPr>
        <w:rPr>
          <w:rFonts w:asciiTheme="minorHAnsi" w:hAnsiTheme="minorHAnsi"/>
        </w:rPr>
      </w:pPr>
      <w:r w:rsidRPr="0019438E">
        <w:rPr>
          <w:rFonts w:asciiTheme="minorHAnsi" w:hAnsiTheme="minorHAnsi"/>
        </w:rPr>
        <w:t>Description of Code</w:t>
      </w:r>
      <w:r w:rsidR="00971BC2" w:rsidRPr="0019438E">
        <w:rPr>
          <w:rFonts w:asciiTheme="minorHAnsi" w:hAnsiTheme="minorHAnsi"/>
        </w:rPr>
        <w:t xml:space="preserve"> (e.g., Authority Control – individual in authority exerts control by …)</w:t>
      </w:r>
    </w:p>
    <w:p w:rsidR="006A4544" w:rsidRPr="0019438E" w:rsidRDefault="006A4544" w:rsidP="006A4544">
      <w:pPr>
        <w:pStyle w:val="ListParagraph"/>
        <w:numPr>
          <w:ilvl w:val="0"/>
          <w:numId w:val="52"/>
        </w:numPr>
        <w:rPr>
          <w:rFonts w:asciiTheme="minorHAnsi" w:hAnsiTheme="minorHAnsi"/>
        </w:rPr>
      </w:pPr>
      <w:r w:rsidRPr="0019438E">
        <w:rPr>
          <w:rFonts w:asciiTheme="minorHAnsi" w:hAnsiTheme="minorHAnsi"/>
        </w:rPr>
        <w:t>Example of Code</w:t>
      </w:r>
      <w:r w:rsidR="00971BC2" w:rsidRPr="0019438E">
        <w:rPr>
          <w:rFonts w:asciiTheme="minorHAnsi" w:hAnsiTheme="minorHAnsi"/>
        </w:rPr>
        <w:t xml:space="preserve"> (e.g., Provide quotation from data that illustrates Authority Control)</w:t>
      </w:r>
    </w:p>
    <w:p w:rsidR="00EF188D" w:rsidRPr="0019438E" w:rsidRDefault="00EF188D" w:rsidP="006A4544">
      <w:pPr>
        <w:pStyle w:val="ListParagraph"/>
        <w:numPr>
          <w:ilvl w:val="0"/>
          <w:numId w:val="52"/>
        </w:numPr>
        <w:rPr>
          <w:rFonts w:asciiTheme="minorHAnsi" w:hAnsiTheme="minorHAnsi"/>
        </w:rPr>
      </w:pPr>
      <w:r w:rsidRPr="0019438E">
        <w:rPr>
          <w:rFonts w:asciiTheme="minorHAnsi" w:hAnsiTheme="minorHAnsi"/>
        </w:rPr>
        <w:lastRenderedPageBreak/>
        <w:t>Parameters for Use (e.g., this explains when it should and should not be used</w:t>
      </w:r>
      <w:r w:rsidR="00250DF6" w:rsidRPr="0019438E">
        <w:rPr>
          <w:rFonts w:asciiTheme="minorHAnsi" w:hAnsiTheme="minorHAnsi"/>
        </w:rPr>
        <w:t>;</w:t>
      </w:r>
      <w:r w:rsidR="00392F4E">
        <w:rPr>
          <w:rFonts w:asciiTheme="minorHAnsi" w:hAnsiTheme="minorHAnsi"/>
        </w:rPr>
        <w:t xml:space="preserve"> e.g., </w:t>
      </w:r>
      <w:r w:rsidR="00250DF6" w:rsidRPr="0019438E">
        <w:rPr>
          <w:rFonts w:asciiTheme="minorHAnsi" w:hAnsiTheme="minorHAnsi"/>
        </w:rPr>
        <w:t>Authority Control is not applicable if someone who is not an authority</w:t>
      </w:r>
      <w:r w:rsidR="00BD3CFF">
        <w:rPr>
          <w:rFonts w:asciiTheme="minorHAnsi" w:hAnsiTheme="minorHAnsi"/>
        </w:rPr>
        <w:t>, such as a peer teacher,</w:t>
      </w:r>
      <w:r w:rsidR="00250DF6" w:rsidRPr="0019438E">
        <w:rPr>
          <w:rFonts w:asciiTheme="minorHAnsi" w:hAnsiTheme="minorHAnsi"/>
        </w:rPr>
        <w:t xml:space="preserve"> attempts to control a teacher’s behavior.</w:t>
      </w:r>
      <w:r w:rsidRPr="0019438E">
        <w:rPr>
          <w:rFonts w:asciiTheme="minorHAnsi" w:hAnsiTheme="minorHAnsi"/>
        </w:rPr>
        <w:t>)</w:t>
      </w:r>
    </w:p>
    <w:p w:rsidR="00C14284" w:rsidRPr="0019438E" w:rsidRDefault="00C14284" w:rsidP="006A4544">
      <w:pPr>
        <w:pStyle w:val="ListParagraph"/>
        <w:numPr>
          <w:ilvl w:val="0"/>
          <w:numId w:val="52"/>
        </w:numPr>
        <w:rPr>
          <w:rFonts w:asciiTheme="minorHAnsi" w:hAnsiTheme="minorHAnsi"/>
        </w:rPr>
      </w:pPr>
      <w:r w:rsidRPr="0019438E">
        <w:rPr>
          <w:rFonts w:asciiTheme="minorHAnsi" w:hAnsiTheme="minorHAnsi"/>
        </w:rPr>
        <w:t>Number or Abbreviated Letters (shorthand coding, e.g.,</w:t>
      </w:r>
      <w:r w:rsidR="007A70AF" w:rsidRPr="0019438E">
        <w:rPr>
          <w:rFonts w:asciiTheme="minorHAnsi" w:hAnsiTheme="minorHAnsi"/>
        </w:rPr>
        <w:t xml:space="preserve"> Authority</w:t>
      </w:r>
      <w:r w:rsidRPr="0019438E">
        <w:rPr>
          <w:rFonts w:asciiTheme="minorHAnsi" w:hAnsiTheme="minorHAnsi"/>
        </w:rPr>
        <w:t xml:space="preserve"> Control</w:t>
      </w:r>
      <w:r w:rsidR="007A70AF" w:rsidRPr="0019438E">
        <w:rPr>
          <w:rFonts w:asciiTheme="minorHAnsi" w:hAnsiTheme="minorHAnsi"/>
        </w:rPr>
        <w:t xml:space="preserve"> = AC or 3.10, etc.)</w:t>
      </w:r>
      <w:r w:rsidR="00702BF0" w:rsidRPr="0019438E">
        <w:rPr>
          <w:rFonts w:asciiTheme="minorHAnsi" w:hAnsiTheme="minorHAnsi"/>
        </w:rPr>
        <w:t xml:space="preserve"> – this simply makes coding large chunks of data faster compared with writing the code label repeatedly.</w:t>
      </w:r>
      <w:r w:rsidR="00FF15D2">
        <w:rPr>
          <w:rFonts w:asciiTheme="minorHAnsi" w:hAnsiTheme="minorHAnsi"/>
        </w:rPr>
        <w:t xml:space="preserve"> This is not necessary, but some find this option helpful. </w:t>
      </w:r>
    </w:p>
    <w:p w:rsidR="006A4544" w:rsidRPr="0019438E" w:rsidRDefault="006A4544" w:rsidP="004F4957">
      <w:pPr>
        <w:rPr>
          <w:rFonts w:asciiTheme="minorHAnsi" w:hAnsiTheme="minorHAnsi"/>
        </w:rPr>
      </w:pPr>
    </w:p>
    <w:p w:rsidR="00C820EC" w:rsidRPr="0019438E" w:rsidRDefault="00C820EC" w:rsidP="004F4957">
      <w:pPr>
        <w:rPr>
          <w:rFonts w:asciiTheme="minorHAnsi" w:hAnsiTheme="minorHAnsi"/>
        </w:rPr>
      </w:pPr>
      <w:r w:rsidRPr="0019438E">
        <w:rPr>
          <w:rFonts w:asciiTheme="minorHAnsi" w:hAnsiTheme="minorHAnsi"/>
        </w:rPr>
        <w:t xml:space="preserve">Such a codebook helps make clear to all involved in analyzing data the precise definition of each code, and this helps increase inter-coder agreement when multiple people are involved in the coding process. </w:t>
      </w:r>
    </w:p>
    <w:p w:rsidR="00C820EC" w:rsidRPr="0019438E" w:rsidRDefault="00C820EC" w:rsidP="004F4957">
      <w:pPr>
        <w:rPr>
          <w:rFonts w:asciiTheme="minorHAnsi" w:hAnsiTheme="minorHAnsi"/>
        </w:rPr>
      </w:pPr>
    </w:p>
    <w:p w:rsidR="00C820EC" w:rsidRPr="0019438E" w:rsidRDefault="00C820EC" w:rsidP="004F4957">
      <w:pPr>
        <w:rPr>
          <w:rFonts w:asciiTheme="minorHAnsi" w:hAnsiTheme="minorHAnsi"/>
        </w:rPr>
      </w:pPr>
      <w:r w:rsidRPr="0019438E">
        <w:rPr>
          <w:rFonts w:asciiTheme="minorHAnsi" w:hAnsiTheme="minorHAnsi"/>
        </w:rPr>
        <w:t xml:space="preserve">Codebook development can be time intensive because it </w:t>
      </w:r>
      <w:r w:rsidR="00E4676B">
        <w:rPr>
          <w:rFonts w:asciiTheme="minorHAnsi" w:hAnsiTheme="minorHAnsi"/>
        </w:rPr>
        <w:t>may</w:t>
      </w:r>
      <w:r w:rsidRPr="0019438E">
        <w:rPr>
          <w:rFonts w:asciiTheme="minorHAnsi" w:hAnsiTheme="minorHAnsi"/>
        </w:rPr>
        <w:t xml:space="preserve"> involve multiple revisions </w:t>
      </w:r>
      <w:r w:rsidR="00E4676B">
        <w:rPr>
          <w:rFonts w:asciiTheme="minorHAnsi" w:hAnsiTheme="minorHAnsi"/>
        </w:rPr>
        <w:t>since</w:t>
      </w:r>
      <w:r w:rsidRPr="0019438E">
        <w:rPr>
          <w:rFonts w:asciiTheme="minorHAnsi" w:hAnsiTheme="minorHAnsi"/>
        </w:rPr>
        <w:t xml:space="preserve"> codes are often change</w:t>
      </w:r>
      <w:r w:rsidR="00E4676B">
        <w:rPr>
          <w:rFonts w:asciiTheme="minorHAnsi" w:hAnsiTheme="minorHAnsi"/>
        </w:rPr>
        <w:t>d</w:t>
      </w:r>
      <w:r w:rsidRPr="0019438E">
        <w:rPr>
          <w:rFonts w:asciiTheme="minorHAnsi" w:hAnsiTheme="minorHAnsi"/>
        </w:rPr>
        <w:t xml:space="preserve"> throughout the coding process. </w:t>
      </w:r>
    </w:p>
    <w:p w:rsidR="00C820EC" w:rsidRPr="0019438E" w:rsidRDefault="00C820EC" w:rsidP="004F4957">
      <w:pPr>
        <w:rPr>
          <w:rFonts w:asciiTheme="minorHAnsi" w:hAnsiTheme="minorHAnsi"/>
        </w:rPr>
      </w:pPr>
    </w:p>
    <w:p w:rsidR="00F72612" w:rsidRPr="0019438E" w:rsidRDefault="00F72612" w:rsidP="00F72612">
      <w:pPr>
        <w:rPr>
          <w:rFonts w:asciiTheme="minorHAnsi" w:hAnsiTheme="minorHAnsi"/>
        </w:rPr>
      </w:pPr>
      <w:r w:rsidRPr="0019438E">
        <w:rPr>
          <w:rFonts w:asciiTheme="minorHAnsi" w:hAnsiTheme="minorHAnsi"/>
        </w:rPr>
        <w:t>Below is an example</w:t>
      </w:r>
      <w:r w:rsidR="005322EC">
        <w:rPr>
          <w:rFonts w:asciiTheme="minorHAnsi" w:hAnsiTheme="minorHAnsi"/>
        </w:rPr>
        <w:t xml:space="preserve"> codebook description</w:t>
      </w:r>
      <w:r w:rsidRPr="0019438E">
        <w:rPr>
          <w:rFonts w:asciiTheme="minorHAnsi" w:hAnsiTheme="minorHAnsi"/>
        </w:rPr>
        <w:t xml:space="preserve"> from </w:t>
      </w:r>
      <w:proofErr w:type="spellStart"/>
      <w:r w:rsidRPr="0019438E">
        <w:rPr>
          <w:rFonts w:asciiTheme="minorHAnsi" w:hAnsiTheme="minorHAnsi"/>
        </w:rPr>
        <w:t>DeCuir-Gunby</w:t>
      </w:r>
      <w:proofErr w:type="spellEnd"/>
      <w:r w:rsidRPr="0019438E">
        <w:rPr>
          <w:rFonts w:asciiTheme="minorHAnsi" w:hAnsiTheme="minorHAnsi"/>
        </w:rPr>
        <w:t>, Marshall, and McCulloch (2011).</w:t>
      </w:r>
    </w:p>
    <w:p w:rsidR="00D01332" w:rsidRDefault="00D01332" w:rsidP="00F72612">
      <w:pPr>
        <w:rPr>
          <w:rFonts w:asciiTheme="minorHAnsi" w:hAnsiTheme="minorHAnsi"/>
        </w:rPr>
      </w:pPr>
    </w:p>
    <w:p w:rsidR="00D01332" w:rsidRPr="0019438E" w:rsidRDefault="00D01332" w:rsidP="00D01332">
      <w:pPr>
        <w:ind w:left="720"/>
        <w:rPr>
          <w:rFonts w:asciiTheme="minorHAnsi" w:hAnsiTheme="minorHAnsi"/>
        </w:rPr>
      </w:pPr>
      <w:r>
        <w:rPr>
          <w:rFonts w:asciiTheme="minorHAnsi" w:hAnsiTheme="minorHAnsi"/>
        </w:rPr>
        <w:t xml:space="preserve">Figure </w:t>
      </w:r>
      <w:r w:rsidR="00672A38">
        <w:rPr>
          <w:rFonts w:asciiTheme="minorHAnsi" w:hAnsiTheme="minorHAnsi"/>
        </w:rPr>
        <w:t>7</w:t>
      </w:r>
      <w:r>
        <w:rPr>
          <w:rFonts w:asciiTheme="minorHAnsi" w:hAnsiTheme="minorHAnsi"/>
        </w:rPr>
        <w:t xml:space="preserve">: </w:t>
      </w:r>
      <w:proofErr w:type="spellStart"/>
      <w:r w:rsidR="00672A38" w:rsidRPr="0019438E">
        <w:rPr>
          <w:rFonts w:asciiTheme="minorHAnsi" w:hAnsiTheme="minorHAnsi"/>
        </w:rPr>
        <w:t>DeCuir-Gunby</w:t>
      </w:r>
      <w:proofErr w:type="spellEnd"/>
      <w:r w:rsidR="000D4A96">
        <w:rPr>
          <w:rFonts w:asciiTheme="minorHAnsi" w:hAnsiTheme="minorHAnsi"/>
        </w:rPr>
        <w:t xml:space="preserve"> et al. </w:t>
      </w:r>
      <w:r w:rsidR="00672A38" w:rsidRPr="0019438E">
        <w:rPr>
          <w:rFonts w:asciiTheme="minorHAnsi" w:hAnsiTheme="minorHAnsi"/>
        </w:rPr>
        <w:t>(2011)</w:t>
      </w:r>
      <w:r w:rsidR="00672A38">
        <w:rPr>
          <w:rFonts w:asciiTheme="minorHAnsi" w:hAnsiTheme="minorHAnsi"/>
        </w:rPr>
        <w:t xml:space="preserve"> </w:t>
      </w:r>
      <w:r w:rsidR="00F83A4D">
        <w:rPr>
          <w:rFonts w:asciiTheme="minorHAnsi" w:hAnsiTheme="minorHAnsi"/>
        </w:rPr>
        <w:t>“</w:t>
      </w:r>
      <w:r w:rsidR="00672A38">
        <w:rPr>
          <w:rFonts w:asciiTheme="minorHAnsi" w:hAnsiTheme="minorHAnsi"/>
        </w:rPr>
        <w:t>Sample Data-Driven Codes, Definitions, and Examples</w:t>
      </w:r>
      <w:r w:rsidR="00F83A4D">
        <w:rPr>
          <w:rFonts w:asciiTheme="minorHAnsi" w:hAnsiTheme="minorHAnsi"/>
        </w:rPr>
        <w:t>”</w:t>
      </w:r>
    </w:p>
    <w:p w:rsidR="00F72612" w:rsidRPr="0019438E" w:rsidRDefault="00F72612" w:rsidP="00D01332">
      <w:pPr>
        <w:ind w:left="720"/>
        <w:rPr>
          <w:rFonts w:asciiTheme="minorHAnsi" w:hAnsiTheme="minorHAnsi"/>
        </w:rPr>
      </w:pPr>
      <w:r w:rsidRPr="0019438E">
        <w:rPr>
          <w:rFonts w:asciiTheme="minorHAnsi" w:hAnsiTheme="minorHAnsi"/>
          <w:noProof/>
        </w:rPr>
        <w:drawing>
          <wp:inline distT="0" distB="0" distL="0" distR="0" wp14:anchorId="149021A6" wp14:editId="392CCEB1">
            <wp:extent cx="4979863" cy="4848225"/>
            <wp:effectExtent l="19050" t="19050" r="1143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4359" b="2577"/>
                    <a:stretch/>
                  </pic:blipFill>
                  <pic:spPr bwMode="auto">
                    <a:xfrm>
                      <a:off x="0" y="0"/>
                      <a:ext cx="4980952" cy="484928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73F74" w:rsidRPr="0019438E" w:rsidRDefault="00C73F74" w:rsidP="004F4957">
      <w:pPr>
        <w:rPr>
          <w:rFonts w:asciiTheme="minorHAnsi" w:hAnsiTheme="minorHAnsi"/>
        </w:rPr>
      </w:pPr>
    </w:p>
    <w:p w:rsidR="00814D6C" w:rsidRDefault="00814D6C" w:rsidP="004F4957">
      <w:pPr>
        <w:rPr>
          <w:rFonts w:asciiTheme="minorHAnsi" w:hAnsiTheme="minorHAnsi"/>
        </w:rPr>
      </w:pPr>
      <w:proofErr w:type="spellStart"/>
      <w:r w:rsidRPr="0019438E">
        <w:rPr>
          <w:rFonts w:asciiTheme="minorHAnsi" w:hAnsiTheme="minorHAnsi"/>
        </w:rPr>
        <w:t>Kodish</w:t>
      </w:r>
      <w:proofErr w:type="spellEnd"/>
      <w:r w:rsidRPr="0019438E">
        <w:rPr>
          <w:rFonts w:asciiTheme="minorHAnsi" w:hAnsiTheme="minorHAnsi"/>
        </w:rPr>
        <w:t xml:space="preserve"> and </w:t>
      </w:r>
      <w:proofErr w:type="spellStart"/>
      <w:r w:rsidRPr="0019438E">
        <w:rPr>
          <w:rFonts w:asciiTheme="minorHAnsi" w:hAnsiTheme="minorHAnsi"/>
        </w:rPr>
        <w:t>Gittelsohn</w:t>
      </w:r>
      <w:proofErr w:type="spellEnd"/>
      <w:r w:rsidRPr="0019438E">
        <w:rPr>
          <w:rFonts w:asciiTheme="minorHAnsi" w:hAnsiTheme="minorHAnsi"/>
        </w:rPr>
        <w:t xml:space="preserve"> (2011) present the following example of a codebook</w:t>
      </w:r>
      <w:r w:rsidR="00D21D95">
        <w:rPr>
          <w:rFonts w:asciiTheme="minorHAnsi" w:hAnsiTheme="minorHAnsi"/>
        </w:rPr>
        <w:t xml:space="preserve"> for their study of health conditions in the Kakuma Refugee Camp, Kenya. </w:t>
      </w:r>
      <w:r w:rsidRPr="0019438E">
        <w:rPr>
          <w:rFonts w:asciiTheme="minorHAnsi" w:hAnsiTheme="minorHAnsi"/>
        </w:rPr>
        <w:t xml:space="preserve"> </w:t>
      </w:r>
    </w:p>
    <w:p w:rsidR="002D7FD8" w:rsidRDefault="002D7FD8" w:rsidP="004F4957">
      <w:pPr>
        <w:rPr>
          <w:rFonts w:asciiTheme="minorHAnsi" w:hAnsiTheme="minorHAnsi"/>
        </w:rPr>
      </w:pPr>
    </w:p>
    <w:p w:rsidR="00260BA7" w:rsidRDefault="002D7FD8" w:rsidP="002D7FD8">
      <w:pPr>
        <w:ind w:left="720"/>
        <w:rPr>
          <w:rFonts w:asciiTheme="minorHAnsi" w:hAnsiTheme="minorHAnsi"/>
        </w:rPr>
      </w:pPr>
      <w:proofErr w:type="spellStart"/>
      <w:r w:rsidRPr="002D7FD8">
        <w:rPr>
          <w:rFonts w:asciiTheme="minorHAnsi" w:hAnsiTheme="minorHAnsi"/>
        </w:rPr>
        <w:t>Kodish</w:t>
      </w:r>
      <w:proofErr w:type="spellEnd"/>
      <w:r w:rsidRPr="002D7FD8">
        <w:rPr>
          <w:rFonts w:asciiTheme="minorHAnsi" w:hAnsiTheme="minorHAnsi"/>
        </w:rPr>
        <w:t xml:space="preserve">, S., &amp; </w:t>
      </w:r>
      <w:proofErr w:type="spellStart"/>
      <w:r w:rsidRPr="002D7FD8">
        <w:rPr>
          <w:rFonts w:asciiTheme="minorHAnsi" w:hAnsiTheme="minorHAnsi"/>
        </w:rPr>
        <w:t>Gittelsohn</w:t>
      </w:r>
      <w:proofErr w:type="spellEnd"/>
      <w:r w:rsidRPr="002D7FD8">
        <w:rPr>
          <w:rFonts w:asciiTheme="minorHAnsi" w:hAnsiTheme="minorHAnsi"/>
        </w:rPr>
        <w:t>, J. (2011). Building credible and clear findings. Systematic Data Analysis in Qualitative Health Research. Sight and Life, 25, 52-56.</w:t>
      </w:r>
    </w:p>
    <w:p w:rsidR="002D7FD8" w:rsidRDefault="002D7FD8" w:rsidP="002D7FD8">
      <w:pPr>
        <w:ind w:left="720"/>
        <w:rPr>
          <w:rFonts w:asciiTheme="minorHAnsi" w:hAnsiTheme="minorHAnsi"/>
        </w:rPr>
      </w:pPr>
    </w:p>
    <w:p w:rsidR="00260BA7" w:rsidRDefault="00906113" w:rsidP="00F13711">
      <w:pPr>
        <w:ind w:left="720"/>
        <w:rPr>
          <w:rFonts w:asciiTheme="minorHAnsi" w:hAnsiTheme="minorHAnsi"/>
        </w:rPr>
      </w:pPr>
      <w:hyperlink r:id="rId20" w:history="1">
        <w:r w:rsidR="00DB53FC" w:rsidRPr="00D30D74">
          <w:rPr>
            <w:rStyle w:val="Hyperlink"/>
            <w:rFonts w:asciiTheme="minorHAnsi" w:hAnsiTheme="minorHAnsi"/>
          </w:rPr>
          <w:t>http://www.bwgriffin.com/gsu/courses/edur8331/edur8331-presentations/EDUR-8331-06-Kodish-Gittelsohn-2011-Credible-Findings.pdf</w:t>
        </w:r>
      </w:hyperlink>
      <w:r w:rsidR="00DB53FC">
        <w:rPr>
          <w:rFonts w:asciiTheme="minorHAnsi" w:hAnsiTheme="minorHAnsi"/>
        </w:rPr>
        <w:t xml:space="preserve"> </w:t>
      </w:r>
    </w:p>
    <w:p w:rsidR="00B02D43" w:rsidRDefault="00B02D43" w:rsidP="004F4957">
      <w:pPr>
        <w:rPr>
          <w:rFonts w:asciiTheme="minorHAnsi" w:hAnsiTheme="minorHAnsi"/>
        </w:rPr>
      </w:pPr>
    </w:p>
    <w:p w:rsidR="00814D6C" w:rsidRPr="0019438E" w:rsidRDefault="00B02D43" w:rsidP="00912E1D">
      <w:pPr>
        <w:ind w:left="720"/>
        <w:rPr>
          <w:rFonts w:asciiTheme="minorHAnsi" w:hAnsiTheme="minorHAnsi"/>
        </w:rPr>
      </w:pPr>
      <w:r>
        <w:rPr>
          <w:rFonts w:asciiTheme="minorHAnsi" w:hAnsiTheme="minorHAnsi"/>
        </w:rPr>
        <w:t xml:space="preserve">Figure 8: </w:t>
      </w:r>
      <w:proofErr w:type="spellStart"/>
      <w:r w:rsidR="00C83F24" w:rsidRPr="0019438E">
        <w:rPr>
          <w:rFonts w:asciiTheme="minorHAnsi" w:hAnsiTheme="minorHAnsi"/>
        </w:rPr>
        <w:t>Kodish</w:t>
      </w:r>
      <w:proofErr w:type="spellEnd"/>
      <w:r w:rsidR="00C83F24" w:rsidRPr="0019438E">
        <w:rPr>
          <w:rFonts w:asciiTheme="minorHAnsi" w:hAnsiTheme="minorHAnsi"/>
        </w:rPr>
        <w:t xml:space="preserve"> and </w:t>
      </w:r>
      <w:proofErr w:type="spellStart"/>
      <w:r w:rsidR="00C83F24" w:rsidRPr="0019438E">
        <w:rPr>
          <w:rFonts w:asciiTheme="minorHAnsi" w:hAnsiTheme="minorHAnsi"/>
        </w:rPr>
        <w:t>Gittelsohn</w:t>
      </w:r>
      <w:r w:rsidR="00C83F24">
        <w:rPr>
          <w:rFonts w:asciiTheme="minorHAnsi" w:hAnsiTheme="minorHAnsi"/>
        </w:rPr>
        <w:t>’s</w:t>
      </w:r>
      <w:proofErr w:type="spellEnd"/>
      <w:r w:rsidR="00C83F24" w:rsidRPr="0019438E">
        <w:rPr>
          <w:rFonts w:asciiTheme="minorHAnsi" w:hAnsiTheme="minorHAnsi"/>
        </w:rPr>
        <w:t xml:space="preserve"> (2011) </w:t>
      </w:r>
      <w:r w:rsidR="00C83F24">
        <w:rPr>
          <w:rFonts w:asciiTheme="minorHAnsi" w:hAnsiTheme="minorHAnsi"/>
        </w:rPr>
        <w:t>Example Codebook</w:t>
      </w:r>
      <w:r w:rsidR="00AA37C8">
        <w:rPr>
          <w:rFonts w:asciiTheme="minorHAnsi" w:hAnsiTheme="minorHAnsi"/>
        </w:rPr>
        <w:t xml:space="preserve"> of Health in a Refugee Camp</w:t>
      </w:r>
    </w:p>
    <w:p w:rsidR="00814D6C" w:rsidRPr="0019438E" w:rsidRDefault="002E05B2" w:rsidP="00912E1D">
      <w:pPr>
        <w:ind w:left="720"/>
        <w:rPr>
          <w:rFonts w:asciiTheme="minorHAnsi" w:hAnsiTheme="minorHAnsi"/>
        </w:rPr>
      </w:pPr>
      <w:r>
        <w:rPr>
          <w:noProof/>
        </w:rPr>
        <w:drawing>
          <wp:inline distT="0" distB="0" distL="0" distR="0" wp14:anchorId="1A8C223D" wp14:editId="13510A3D">
            <wp:extent cx="6204086" cy="3162935"/>
            <wp:effectExtent l="19050" t="19050" r="25400"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06303" cy="3164065"/>
                    </a:xfrm>
                    <a:prstGeom prst="rect">
                      <a:avLst/>
                    </a:prstGeom>
                    <a:ln>
                      <a:solidFill>
                        <a:schemeClr val="tx1"/>
                      </a:solidFill>
                    </a:ln>
                  </pic:spPr>
                </pic:pic>
              </a:graphicData>
            </a:graphic>
          </wp:inline>
        </w:drawing>
      </w:r>
    </w:p>
    <w:p w:rsidR="00814D6C" w:rsidRDefault="00814D6C" w:rsidP="004F4957">
      <w:pPr>
        <w:rPr>
          <w:rFonts w:asciiTheme="minorHAnsi" w:hAnsiTheme="minorHAnsi"/>
        </w:rPr>
      </w:pPr>
    </w:p>
    <w:p w:rsidR="00814D6C" w:rsidRDefault="00814D6C" w:rsidP="004F4957">
      <w:pPr>
        <w:rPr>
          <w:rFonts w:asciiTheme="minorHAnsi" w:hAnsiTheme="minorHAnsi"/>
        </w:rPr>
      </w:pPr>
      <w:r w:rsidRPr="0019438E">
        <w:rPr>
          <w:rFonts w:asciiTheme="minorHAnsi" w:hAnsiTheme="minorHAnsi"/>
        </w:rPr>
        <w:t xml:space="preserve">Below is a section of the codebook Kilby (2014) developed for a review of general practitioners in Norway.  </w:t>
      </w:r>
    </w:p>
    <w:p w:rsidR="00DE1221" w:rsidRDefault="00DE1221" w:rsidP="004F4957">
      <w:pPr>
        <w:rPr>
          <w:rFonts w:asciiTheme="minorHAnsi" w:hAnsiTheme="minorHAnsi"/>
        </w:rPr>
      </w:pPr>
    </w:p>
    <w:p w:rsidR="00DE1221" w:rsidRPr="0019438E" w:rsidRDefault="00DE1221" w:rsidP="009637B2">
      <w:pPr>
        <w:ind w:left="720"/>
        <w:rPr>
          <w:rFonts w:asciiTheme="minorHAnsi" w:hAnsiTheme="minorHAnsi"/>
        </w:rPr>
      </w:pPr>
      <w:r>
        <w:rPr>
          <w:rFonts w:asciiTheme="minorHAnsi" w:hAnsiTheme="minorHAnsi"/>
        </w:rPr>
        <w:t xml:space="preserve">Figure 9: Kilby’s (2014) </w:t>
      </w:r>
      <w:r w:rsidR="009637B2">
        <w:rPr>
          <w:rFonts w:asciiTheme="minorHAnsi" w:hAnsiTheme="minorHAnsi"/>
        </w:rPr>
        <w:t>Codebook</w:t>
      </w:r>
      <w:r w:rsidR="00A74224">
        <w:rPr>
          <w:rFonts w:asciiTheme="minorHAnsi" w:hAnsiTheme="minorHAnsi"/>
        </w:rPr>
        <w:t xml:space="preserve"> Section from</w:t>
      </w:r>
      <w:r w:rsidR="009637B2">
        <w:rPr>
          <w:rFonts w:asciiTheme="minorHAnsi" w:hAnsiTheme="minorHAnsi"/>
        </w:rPr>
        <w:t xml:space="preserve"> Patients</w:t>
      </w:r>
      <w:r w:rsidR="00A74224">
        <w:rPr>
          <w:rFonts w:asciiTheme="minorHAnsi" w:hAnsiTheme="minorHAnsi"/>
        </w:rPr>
        <w:t xml:space="preserve"> Views</w:t>
      </w:r>
      <w:r w:rsidR="009637B2">
        <w:rPr>
          <w:rFonts w:asciiTheme="minorHAnsi" w:hAnsiTheme="minorHAnsi"/>
        </w:rPr>
        <w:t xml:space="preserve"> of General Practitioners in Norway.</w:t>
      </w:r>
      <w:r w:rsidRPr="0019438E">
        <w:rPr>
          <w:rFonts w:asciiTheme="minorHAnsi" w:hAnsiTheme="minorHAnsi"/>
        </w:rPr>
        <w:t xml:space="preserve"> </w:t>
      </w:r>
    </w:p>
    <w:p w:rsidR="00814D6C" w:rsidRPr="0019438E" w:rsidRDefault="00814D6C" w:rsidP="009637B2">
      <w:pPr>
        <w:ind w:left="720"/>
        <w:rPr>
          <w:rFonts w:asciiTheme="minorHAnsi" w:hAnsiTheme="minorHAnsi"/>
        </w:rPr>
      </w:pPr>
      <w:r w:rsidRPr="0019438E">
        <w:rPr>
          <w:rFonts w:asciiTheme="minorHAnsi" w:hAnsiTheme="minorHAnsi"/>
          <w:noProof/>
        </w:rPr>
        <w:drawing>
          <wp:inline distT="0" distB="0" distL="0" distR="0" wp14:anchorId="21047D30" wp14:editId="65729748">
            <wp:extent cx="5027295" cy="3819525"/>
            <wp:effectExtent l="19050" t="19050" r="20955"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49095"/>
                    <a:stretch/>
                  </pic:blipFill>
                  <pic:spPr bwMode="auto">
                    <a:xfrm>
                      <a:off x="0" y="0"/>
                      <a:ext cx="5031304" cy="382257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14D6C" w:rsidRPr="0019438E" w:rsidRDefault="00814D6C" w:rsidP="004F4957">
      <w:pPr>
        <w:rPr>
          <w:rFonts w:asciiTheme="minorHAnsi" w:hAnsiTheme="minorHAnsi"/>
        </w:rPr>
      </w:pPr>
    </w:p>
    <w:p w:rsidR="0026573B" w:rsidRPr="0019438E" w:rsidRDefault="004F4957" w:rsidP="004F4957">
      <w:pPr>
        <w:rPr>
          <w:rFonts w:asciiTheme="minorHAnsi" w:hAnsiTheme="minorHAnsi"/>
          <w:b/>
        </w:rPr>
      </w:pPr>
      <w:r w:rsidRPr="0019438E">
        <w:rPr>
          <w:rFonts w:asciiTheme="minorHAnsi" w:hAnsiTheme="minorHAnsi"/>
          <w:b/>
        </w:rPr>
        <w:lastRenderedPageBreak/>
        <w:t>References</w:t>
      </w:r>
    </w:p>
    <w:p w:rsidR="004F4957" w:rsidRPr="0019438E" w:rsidRDefault="004F4957" w:rsidP="004F4957">
      <w:pPr>
        <w:rPr>
          <w:rFonts w:asciiTheme="minorHAnsi" w:hAnsiTheme="minorHAnsi"/>
        </w:rPr>
      </w:pPr>
    </w:p>
    <w:p w:rsidR="00F72612" w:rsidRPr="0019438E" w:rsidRDefault="00F72612" w:rsidP="00F72612">
      <w:pPr>
        <w:rPr>
          <w:rFonts w:asciiTheme="minorHAnsi" w:hAnsiTheme="minorHAnsi"/>
        </w:rPr>
      </w:pPr>
      <w:proofErr w:type="spellStart"/>
      <w:r w:rsidRPr="0019438E">
        <w:rPr>
          <w:rFonts w:asciiTheme="minorHAnsi" w:hAnsiTheme="minorHAnsi"/>
        </w:rPr>
        <w:t>DeCuir-Gunby</w:t>
      </w:r>
      <w:proofErr w:type="spellEnd"/>
      <w:r w:rsidRPr="0019438E">
        <w:rPr>
          <w:rFonts w:asciiTheme="minorHAnsi" w:hAnsiTheme="minorHAnsi"/>
        </w:rPr>
        <w:t>, J.T., P.L. Marshall, A.W. McCulloch. (2011). Developing and using a codebook</w:t>
      </w:r>
    </w:p>
    <w:p w:rsidR="00F72612" w:rsidRPr="0019438E" w:rsidRDefault="00F72612" w:rsidP="00F72612">
      <w:pPr>
        <w:rPr>
          <w:rFonts w:asciiTheme="minorHAnsi" w:hAnsiTheme="minorHAnsi"/>
        </w:rPr>
      </w:pPr>
      <w:r w:rsidRPr="0019438E">
        <w:rPr>
          <w:rFonts w:asciiTheme="minorHAnsi" w:hAnsiTheme="minorHAnsi"/>
        </w:rPr>
        <w:t>for the analysis of interview data: an example from a professional development</w:t>
      </w:r>
    </w:p>
    <w:p w:rsidR="00F72612" w:rsidRPr="0019438E" w:rsidRDefault="00F72612" w:rsidP="00F72612">
      <w:pPr>
        <w:rPr>
          <w:rFonts w:asciiTheme="minorHAnsi" w:hAnsiTheme="minorHAnsi"/>
        </w:rPr>
      </w:pPr>
      <w:r w:rsidRPr="0019438E">
        <w:rPr>
          <w:rFonts w:asciiTheme="minorHAnsi" w:hAnsiTheme="minorHAnsi"/>
        </w:rPr>
        <w:t>research project, Field Methods 23, pp. 136–155</w:t>
      </w:r>
      <w:r w:rsidR="00814D6C" w:rsidRPr="0019438E">
        <w:rPr>
          <w:rFonts w:asciiTheme="minorHAnsi" w:hAnsiTheme="minorHAnsi"/>
        </w:rPr>
        <w:t>.</w:t>
      </w:r>
    </w:p>
    <w:p w:rsidR="00814D6C" w:rsidRPr="0019438E" w:rsidRDefault="00814D6C" w:rsidP="00F72612">
      <w:pPr>
        <w:rPr>
          <w:rFonts w:asciiTheme="minorHAnsi" w:hAnsiTheme="minorHAnsi"/>
        </w:rPr>
      </w:pPr>
    </w:p>
    <w:p w:rsidR="00525657" w:rsidRPr="0019438E" w:rsidRDefault="00525657" w:rsidP="00F72612">
      <w:pPr>
        <w:rPr>
          <w:rFonts w:asciiTheme="minorHAnsi" w:hAnsiTheme="minorHAnsi"/>
        </w:rPr>
      </w:pPr>
      <w:proofErr w:type="spellStart"/>
      <w:r w:rsidRPr="0019438E">
        <w:rPr>
          <w:rFonts w:asciiTheme="minorHAnsi" w:hAnsiTheme="minorHAnsi"/>
        </w:rPr>
        <w:t>Impedovo</w:t>
      </w:r>
      <w:proofErr w:type="spellEnd"/>
      <w:r w:rsidRPr="0019438E">
        <w:rPr>
          <w:rFonts w:asciiTheme="minorHAnsi" w:hAnsiTheme="minorHAnsi"/>
        </w:rPr>
        <w:t xml:space="preserve">, M.A., </w:t>
      </w:r>
      <w:proofErr w:type="spellStart"/>
      <w:r w:rsidRPr="0019438E">
        <w:rPr>
          <w:rFonts w:asciiTheme="minorHAnsi" w:hAnsiTheme="minorHAnsi"/>
        </w:rPr>
        <w:t>Ritella</w:t>
      </w:r>
      <w:proofErr w:type="spellEnd"/>
      <w:r w:rsidRPr="0019438E">
        <w:rPr>
          <w:rFonts w:asciiTheme="minorHAnsi" w:hAnsiTheme="minorHAnsi"/>
        </w:rPr>
        <w:t xml:space="preserve">, G., &amp; </w:t>
      </w:r>
      <w:proofErr w:type="spellStart"/>
      <w:r w:rsidRPr="0019438E">
        <w:rPr>
          <w:rFonts w:asciiTheme="minorHAnsi" w:hAnsiTheme="minorHAnsi"/>
        </w:rPr>
        <w:t>Ligorio</w:t>
      </w:r>
      <w:proofErr w:type="spellEnd"/>
      <w:r w:rsidRPr="0019438E">
        <w:rPr>
          <w:rFonts w:asciiTheme="minorHAnsi" w:hAnsiTheme="minorHAnsi"/>
        </w:rPr>
        <w:t xml:space="preserve">, M.B. (2013). Developing codebooks as a new tool to analyze students’ </w:t>
      </w:r>
      <w:proofErr w:type="spellStart"/>
      <w:r w:rsidRPr="0019438E">
        <w:rPr>
          <w:rFonts w:asciiTheme="minorHAnsi" w:hAnsiTheme="minorHAnsi"/>
        </w:rPr>
        <w:t>ePortfolios</w:t>
      </w:r>
      <w:proofErr w:type="spellEnd"/>
      <w:r w:rsidRPr="0019438E">
        <w:rPr>
          <w:rFonts w:asciiTheme="minorHAnsi" w:hAnsiTheme="minorHAnsi"/>
        </w:rPr>
        <w:t xml:space="preserve">. International Journal of </w:t>
      </w:r>
      <w:proofErr w:type="spellStart"/>
      <w:r w:rsidRPr="0019438E">
        <w:rPr>
          <w:rFonts w:asciiTheme="minorHAnsi" w:hAnsiTheme="minorHAnsi"/>
        </w:rPr>
        <w:t>ePortfolio</w:t>
      </w:r>
      <w:proofErr w:type="spellEnd"/>
      <w:r w:rsidRPr="0019438E">
        <w:rPr>
          <w:rFonts w:asciiTheme="minorHAnsi" w:hAnsiTheme="minorHAnsi"/>
        </w:rPr>
        <w:t xml:space="preserve">, 3, 161-176. </w:t>
      </w:r>
    </w:p>
    <w:p w:rsidR="00F72612" w:rsidRPr="0019438E" w:rsidRDefault="00F72612" w:rsidP="004F4957">
      <w:pPr>
        <w:rPr>
          <w:rFonts w:asciiTheme="minorHAnsi" w:hAnsiTheme="minorHAnsi"/>
        </w:rPr>
      </w:pPr>
    </w:p>
    <w:p w:rsidR="00814D6C" w:rsidRDefault="00814D6C" w:rsidP="004F4957">
      <w:pPr>
        <w:rPr>
          <w:rFonts w:asciiTheme="minorHAnsi" w:hAnsiTheme="minorHAnsi"/>
        </w:rPr>
      </w:pPr>
      <w:r w:rsidRPr="0019438E">
        <w:rPr>
          <w:rFonts w:asciiTheme="minorHAnsi" w:hAnsiTheme="minorHAnsi"/>
        </w:rPr>
        <w:t xml:space="preserve">Kilby, G. (2014). A qualitative content analysis of </w:t>
      </w:r>
      <w:proofErr w:type="spellStart"/>
      <w:r w:rsidRPr="0019438E">
        <w:rPr>
          <w:rFonts w:asciiTheme="minorHAnsi" w:hAnsiTheme="minorHAnsi"/>
        </w:rPr>
        <w:t>onlne</w:t>
      </w:r>
      <w:proofErr w:type="spellEnd"/>
      <w:r w:rsidRPr="0019438E">
        <w:rPr>
          <w:rFonts w:asciiTheme="minorHAnsi" w:hAnsiTheme="minorHAnsi"/>
        </w:rPr>
        <w:t xml:space="preserve"> GP reviews in Norway. Master’s Thesis, Department of Health Management and Health Economics, University of Oslo. </w:t>
      </w:r>
    </w:p>
    <w:p w:rsidR="003F24BC" w:rsidRDefault="003F24BC" w:rsidP="004F4957">
      <w:pPr>
        <w:rPr>
          <w:rFonts w:asciiTheme="minorHAnsi" w:hAnsiTheme="minorHAnsi"/>
        </w:rPr>
      </w:pPr>
    </w:p>
    <w:p w:rsidR="003F24BC" w:rsidRPr="0019438E" w:rsidRDefault="003F24BC" w:rsidP="004F4957">
      <w:pPr>
        <w:rPr>
          <w:rFonts w:asciiTheme="minorHAnsi" w:hAnsiTheme="minorHAnsi"/>
        </w:rPr>
      </w:pPr>
      <w:proofErr w:type="spellStart"/>
      <w:r w:rsidRPr="002D7FD8">
        <w:rPr>
          <w:rFonts w:asciiTheme="minorHAnsi" w:hAnsiTheme="minorHAnsi"/>
        </w:rPr>
        <w:t>Kodish</w:t>
      </w:r>
      <w:proofErr w:type="spellEnd"/>
      <w:r w:rsidRPr="002D7FD8">
        <w:rPr>
          <w:rFonts w:asciiTheme="minorHAnsi" w:hAnsiTheme="minorHAnsi"/>
        </w:rPr>
        <w:t xml:space="preserve">, S., &amp; </w:t>
      </w:r>
      <w:proofErr w:type="spellStart"/>
      <w:r w:rsidRPr="002D7FD8">
        <w:rPr>
          <w:rFonts w:asciiTheme="minorHAnsi" w:hAnsiTheme="minorHAnsi"/>
        </w:rPr>
        <w:t>Gittelsohn</w:t>
      </w:r>
      <w:proofErr w:type="spellEnd"/>
      <w:r w:rsidRPr="002D7FD8">
        <w:rPr>
          <w:rFonts w:asciiTheme="minorHAnsi" w:hAnsiTheme="minorHAnsi"/>
        </w:rPr>
        <w:t>, J. (2011). Building credible and clear findings. Systematic Data Analysis in Qualitative Health Research. Sight and Life, 25, 52-56.</w:t>
      </w:r>
    </w:p>
    <w:p w:rsidR="00814D6C" w:rsidRPr="0019438E" w:rsidRDefault="00814D6C" w:rsidP="004F4957">
      <w:pPr>
        <w:rPr>
          <w:rFonts w:asciiTheme="minorHAnsi" w:hAnsiTheme="minorHAnsi"/>
        </w:rPr>
      </w:pPr>
    </w:p>
    <w:p w:rsidR="00C73F74" w:rsidRPr="0019438E" w:rsidRDefault="00C73F74" w:rsidP="004F4957">
      <w:pPr>
        <w:rPr>
          <w:rFonts w:asciiTheme="minorHAnsi" w:hAnsiTheme="minorHAnsi"/>
        </w:rPr>
      </w:pPr>
      <w:proofErr w:type="spellStart"/>
      <w:r w:rsidRPr="0019438E">
        <w:rPr>
          <w:rFonts w:asciiTheme="minorHAnsi" w:hAnsiTheme="minorHAnsi"/>
        </w:rPr>
        <w:t>LeCompte</w:t>
      </w:r>
      <w:proofErr w:type="spellEnd"/>
      <w:r w:rsidRPr="0019438E">
        <w:rPr>
          <w:rFonts w:asciiTheme="minorHAnsi" w:hAnsiTheme="minorHAnsi"/>
        </w:rPr>
        <w:t xml:space="preserve">, M.D. (2000). Analyzing qualitative data. Theory </w:t>
      </w:r>
      <w:proofErr w:type="gramStart"/>
      <w:r w:rsidRPr="0019438E">
        <w:rPr>
          <w:rFonts w:asciiTheme="minorHAnsi" w:hAnsiTheme="minorHAnsi"/>
        </w:rPr>
        <w:t>Into</w:t>
      </w:r>
      <w:proofErr w:type="gramEnd"/>
      <w:r w:rsidRPr="0019438E">
        <w:rPr>
          <w:rFonts w:asciiTheme="minorHAnsi" w:hAnsiTheme="minorHAnsi"/>
        </w:rPr>
        <w:t xml:space="preserve"> Practice, 39(3), 146–154</w:t>
      </w:r>
      <w:r w:rsidR="00BC3A2E" w:rsidRPr="0019438E">
        <w:rPr>
          <w:rFonts w:asciiTheme="minorHAnsi" w:hAnsiTheme="minorHAnsi"/>
        </w:rPr>
        <w:t>.</w:t>
      </w:r>
    </w:p>
    <w:p w:rsidR="00BC3A2E" w:rsidRPr="0019438E" w:rsidRDefault="00BC3A2E" w:rsidP="004F4957">
      <w:pPr>
        <w:rPr>
          <w:rFonts w:asciiTheme="minorHAnsi" w:hAnsiTheme="minorHAnsi"/>
        </w:rPr>
      </w:pPr>
    </w:p>
    <w:p w:rsidR="00BC3A2E" w:rsidRPr="0019438E" w:rsidRDefault="00BC3A2E" w:rsidP="004F4957">
      <w:pPr>
        <w:rPr>
          <w:rFonts w:asciiTheme="minorHAnsi" w:hAnsiTheme="minorHAnsi"/>
        </w:rPr>
      </w:pPr>
      <w:r w:rsidRPr="0019438E">
        <w:rPr>
          <w:rFonts w:asciiTheme="minorHAnsi" w:hAnsiTheme="minorHAnsi"/>
        </w:rPr>
        <w:t>Moore, M. T., and B. W. Griffin. 2006. Identification of Factors that Influence Authorship Name Placement and Decisions to Collaborate in Peer-Reviewed, Education-Related Publications. Studies in Educational Evaluation 32 (2): 125–35.</w:t>
      </w:r>
    </w:p>
    <w:p w:rsidR="00C73F74" w:rsidRPr="0019438E" w:rsidRDefault="00C73F74" w:rsidP="004F4957">
      <w:pPr>
        <w:rPr>
          <w:rFonts w:asciiTheme="minorHAnsi" w:hAnsiTheme="minorHAnsi"/>
        </w:rPr>
      </w:pPr>
    </w:p>
    <w:sectPr w:rsidR="00C73F74" w:rsidRPr="0019438E" w:rsidSect="009A3F2D">
      <w:headerReference w:type="default" r:id="rId23"/>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13" w:rsidRDefault="00906113">
      <w:pPr>
        <w:spacing w:line="240" w:lineRule="auto"/>
      </w:pPr>
      <w:r>
        <w:separator/>
      </w:r>
    </w:p>
  </w:endnote>
  <w:endnote w:type="continuationSeparator" w:id="0">
    <w:p w:rsidR="00906113" w:rsidRDefault="00906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13" w:rsidRDefault="00906113">
      <w:pPr>
        <w:spacing w:line="240" w:lineRule="auto"/>
      </w:pPr>
      <w:r>
        <w:separator/>
      </w:r>
    </w:p>
  </w:footnote>
  <w:footnote w:type="continuationSeparator" w:id="0">
    <w:p w:rsidR="00906113" w:rsidRDefault="00906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53012"/>
      <w:docPartObj>
        <w:docPartGallery w:val="Page Numbers (Top of Page)"/>
        <w:docPartUnique/>
      </w:docPartObj>
    </w:sdtPr>
    <w:sdtEndPr>
      <w:rPr>
        <w:rFonts w:asciiTheme="minorHAnsi" w:hAnsiTheme="minorHAnsi"/>
        <w:noProof/>
        <w:sz w:val="20"/>
        <w:szCs w:val="20"/>
      </w:rPr>
    </w:sdtEndPr>
    <w:sdtContent>
      <w:p w:rsidR="00AC12CC" w:rsidRDefault="00AC12CC" w:rsidP="00981D2B">
        <w:pPr>
          <w:pStyle w:val="Header"/>
          <w:jc w:val="right"/>
        </w:pPr>
      </w:p>
      <w:p w:rsidR="00AC12CC" w:rsidRPr="005352D1" w:rsidRDefault="00AC12CC" w:rsidP="00981D2B">
        <w:pPr>
          <w:pStyle w:val="Header"/>
          <w:jc w:val="right"/>
          <w:rPr>
            <w:rFonts w:asciiTheme="minorHAnsi" w:hAnsiTheme="minorHAnsi"/>
            <w:sz w:val="20"/>
            <w:szCs w:val="20"/>
          </w:rPr>
        </w:pPr>
        <w:r w:rsidRPr="005352D1">
          <w:rPr>
            <w:rFonts w:asciiTheme="minorHAnsi" w:hAnsiTheme="minorHAnsi"/>
            <w:sz w:val="20"/>
            <w:szCs w:val="20"/>
          </w:rPr>
          <w:fldChar w:fldCharType="begin"/>
        </w:r>
        <w:r w:rsidRPr="005352D1">
          <w:rPr>
            <w:rFonts w:asciiTheme="minorHAnsi" w:hAnsiTheme="minorHAnsi"/>
            <w:sz w:val="20"/>
            <w:szCs w:val="20"/>
          </w:rPr>
          <w:instrText xml:space="preserve"> PAGE   \* MERGEFORMAT </w:instrText>
        </w:r>
        <w:r w:rsidRPr="005352D1">
          <w:rPr>
            <w:rFonts w:asciiTheme="minorHAnsi" w:hAnsiTheme="minorHAnsi"/>
            <w:sz w:val="20"/>
            <w:szCs w:val="20"/>
          </w:rPr>
          <w:fldChar w:fldCharType="separate"/>
        </w:r>
        <w:r w:rsidR="00AB774F" w:rsidRPr="005352D1">
          <w:rPr>
            <w:rFonts w:asciiTheme="minorHAnsi" w:hAnsiTheme="minorHAnsi"/>
            <w:noProof/>
            <w:sz w:val="20"/>
            <w:szCs w:val="20"/>
          </w:rPr>
          <w:t>13</w:t>
        </w:r>
        <w:r w:rsidRPr="005352D1">
          <w:rPr>
            <w:rFonts w:asciiTheme="minorHAnsi" w:hAnsiTheme="minorHAnsi"/>
            <w:noProof/>
            <w:sz w:val="20"/>
            <w:szCs w:val="20"/>
          </w:rPr>
          <w:fldChar w:fldCharType="end"/>
        </w:r>
      </w:p>
    </w:sdtContent>
  </w:sdt>
  <w:p w:rsidR="00AC12CC" w:rsidRDefault="00AC1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407"/>
    <w:multiLevelType w:val="hybridMultilevel"/>
    <w:tmpl w:val="61F8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2D5A"/>
    <w:multiLevelType w:val="multilevel"/>
    <w:tmpl w:val="126CFEE2"/>
    <w:lvl w:ilvl="0">
      <w:start w:val="1"/>
      <w:numFmt w:val="bullet"/>
      <w:lvlText w:val=""/>
      <w:lvlJc w:val="left"/>
      <w:pPr>
        <w:ind w:left="2160" w:hanging="360"/>
      </w:pPr>
      <w:rPr>
        <w:rFonts w:ascii="Symbol" w:hAnsi="Symbol" w:hint="default"/>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 w15:restartNumberingAfterBreak="0">
    <w:nsid w:val="04921516"/>
    <w:multiLevelType w:val="multilevel"/>
    <w:tmpl w:val="5FD2649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DC22EC"/>
    <w:multiLevelType w:val="multilevel"/>
    <w:tmpl w:val="D1A4360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99C49C7"/>
    <w:multiLevelType w:val="multilevel"/>
    <w:tmpl w:val="45A2A6DE"/>
    <w:lvl w:ilvl="0">
      <w:start w:val="1"/>
      <w:numFmt w:val="bullet"/>
      <w:lvlText w:val="o"/>
      <w:lvlJc w:val="left"/>
      <w:pPr>
        <w:ind w:left="2160" w:hanging="360"/>
      </w:pPr>
      <w:rPr>
        <w:rFonts w:ascii="Courier New" w:hAnsi="Courier New" w:cs="Courier New"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0A1864C5"/>
    <w:multiLevelType w:val="hybridMultilevel"/>
    <w:tmpl w:val="60E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04E12"/>
    <w:multiLevelType w:val="hybridMultilevel"/>
    <w:tmpl w:val="B150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441A7"/>
    <w:multiLevelType w:val="multilevel"/>
    <w:tmpl w:val="B0D2FAC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8" w15:restartNumberingAfterBreak="0">
    <w:nsid w:val="0E9816D4"/>
    <w:multiLevelType w:val="multilevel"/>
    <w:tmpl w:val="FA38D64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0A2485D"/>
    <w:multiLevelType w:val="multilevel"/>
    <w:tmpl w:val="2BEC5FB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31D73E8"/>
    <w:multiLevelType w:val="hybridMultilevel"/>
    <w:tmpl w:val="CA1AF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4C33600"/>
    <w:multiLevelType w:val="multilevel"/>
    <w:tmpl w:val="9FF4E870"/>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2" w15:restartNumberingAfterBreak="0">
    <w:nsid w:val="154B0725"/>
    <w:multiLevelType w:val="multilevel"/>
    <w:tmpl w:val="7E0636C2"/>
    <w:lvl w:ilvl="0">
      <w:start w:val="1"/>
      <w:numFmt w:val="bullet"/>
      <w:lvlText w:val=""/>
      <w:lvlJc w:val="left"/>
      <w:pPr>
        <w:ind w:left="1800" w:hanging="360"/>
      </w:pPr>
      <w:rPr>
        <w:rFonts w:ascii="Symbol" w:hAnsi="Symbol"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3" w15:restartNumberingAfterBreak="0">
    <w:nsid w:val="174B42FD"/>
    <w:multiLevelType w:val="multilevel"/>
    <w:tmpl w:val="49FA84A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76D58A5"/>
    <w:multiLevelType w:val="multilevel"/>
    <w:tmpl w:val="D21AC2A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C577DEC"/>
    <w:multiLevelType w:val="multilevel"/>
    <w:tmpl w:val="17D23A04"/>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rFonts w:ascii="Symbol" w:hAnsi="Symbol" w:hint="default"/>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1E3C1ED1"/>
    <w:multiLevelType w:val="multilevel"/>
    <w:tmpl w:val="E0E6933A"/>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20190DAE"/>
    <w:multiLevelType w:val="multilevel"/>
    <w:tmpl w:val="02C47A0A"/>
    <w:lvl w:ilvl="0">
      <w:start w:val="1"/>
      <w:numFmt w:val="bullet"/>
      <w:lvlText w:val=""/>
      <w:lvlJc w:val="left"/>
      <w:pPr>
        <w:ind w:left="1800" w:hanging="360"/>
      </w:pPr>
      <w:rPr>
        <w:rFonts w:ascii="Symbol" w:hAnsi="Symbol"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8" w15:restartNumberingAfterBreak="0">
    <w:nsid w:val="23E36CDD"/>
    <w:multiLevelType w:val="multilevel"/>
    <w:tmpl w:val="46CEE28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5D10B07"/>
    <w:multiLevelType w:val="multilevel"/>
    <w:tmpl w:val="61DCB742"/>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27680D00"/>
    <w:multiLevelType w:val="multilevel"/>
    <w:tmpl w:val="D9E8139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604FD9"/>
    <w:multiLevelType w:val="multilevel"/>
    <w:tmpl w:val="EA2669D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A872776"/>
    <w:multiLevelType w:val="hybridMultilevel"/>
    <w:tmpl w:val="2700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B0ABA"/>
    <w:multiLevelType w:val="multilevel"/>
    <w:tmpl w:val="420AD3C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34B53A86"/>
    <w:multiLevelType w:val="multilevel"/>
    <w:tmpl w:val="AF1412B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34F1488A"/>
    <w:multiLevelType w:val="hybridMultilevel"/>
    <w:tmpl w:val="3226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A7782"/>
    <w:multiLevelType w:val="multilevel"/>
    <w:tmpl w:val="FB662A8E"/>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7" w15:restartNumberingAfterBreak="0">
    <w:nsid w:val="3AF7630D"/>
    <w:multiLevelType w:val="multilevel"/>
    <w:tmpl w:val="7CB809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B2F3899"/>
    <w:multiLevelType w:val="hybridMultilevel"/>
    <w:tmpl w:val="15C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D4666E"/>
    <w:multiLevelType w:val="hybridMultilevel"/>
    <w:tmpl w:val="CE60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B37F1"/>
    <w:multiLevelType w:val="multilevel"/>
    <w:tmpl w:val="570270C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129754F"/>
    <w:multiLevelType w:val="multilevel"/>
    <w:tmpl w:val="3FAAD9F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4AB4143A"/>
    <w:multiLevelType w:val="multilevel"/>
    <w:tmpl w:val="369A365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DA90BFF"/>
    <w:multiLevelType w:val="multilevel"/>
    <w:tmpl w:val="EFE603B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E5151E1"/>
    <w:multiLevelType w:val="multilevel"/>
    <w:tmpl w:val="DCDEE6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E734CAA"/>
    <w:multiLevelType w:val="multilevel"/>
    <w:tmpl w:val="AA642D1E"/>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6" w15:restartNumberingAfterBreak="0">
    <w:nsid w:val="4EFA049B"/>
    <w:multiLevelType w:val="multilevel"/>
    <w:tmpl w:val="CC7A186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3924B15"/>
    <w:multiLevelType w:val="multilevel"/>
    <w:tmpl w:val="6124F8A2"/>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8" w15:restartNumberingAfterBreak="0">
    <w:nsid w:val="57E831B0"/>
    <w:multiLevelType w:val="multilevel"/>
    <w:tmpl w:val="C71AC9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8546905"/>
    <w:multiLevelType w:val="multilevel"/>
    <w:tmpl w:val="570270C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9671F90"/>
    <w:multiLevelType w:val="hybridMultilevel"/>
    <w:tmpl w:val="FFF615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A4856FF"/>
    <w:multiLevelType w:val="multilevel"/>
    <w:tmpl w:val="5DC6078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2" w15:restartNumberingAfterBreak="0">
    <w:nsid w:val="5CBE208A"/>
    <w:multiLevelType w:val="hybridMultilevel"/>
    <w:tmpl w:val="2C38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871B6"/>
    <w:multiLevelType w:val="multilevel"/>
    <w:tmpl w:val="5ED6C0D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EF76208"/>
    <w:multiLevelType w:val="multilevel"/>
    <w:tmpl w:val="2BEC5FB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01D7E2F"/>
    <w:multiLevelType w:val="multilevel"/>
    <w:tmpl w:val="2F10CFF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4F05CD"/>
    <w:multiLevelType w:val="multilevel"/>
    <w:tmpl w:val="7512A42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B6014DD"/>
    <w:multiLevelType w:val="multilevel"/>
    <w:tmpl w:val="440C0014"/>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8" w15:restartNumberingAfterBreak="0">
    <w:nsid w:val="6D0A6153"/>
    <w:multiLevelType w:val="multilevel"/>
    <w:tmpl w:val="E33E78E8"/>
    <w:lvl w:ilvl="0">
      <w:start w:val="1"/>
      <w:numFmt w:val="bullet"/>
      <w:lvlText w:val=""/>
      <w:lvlJc w:val="left"/>
      <w:pPr>
        <w:ind w:left="2880" w:hanging="360"/>
      </w:pPr>
      <w:rPr>
        <w:rFonts w:ascii="Symbol" w:hAnsi="Symbol" w:hint="default"/>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9" w15:restartNumberingAfterBreak="0">
    <w:nsid w:val="6EF6225D"/>
    <w:multiLevelType w:val="multilevel"/>
    <w:tmpl w:val="0166168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A7944D2"/>
    <w:multiLevelType w:val="multilevel"/>
    <w:tmpl w:val="369A365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B287B46"/>
    <w:multiLevelType w:val="multilevel"/>
    <w:tmpl w:val="E7181AC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0"/>
  </w:num>
  <w:num w:numId="2">
    <w:abstractNumId w:val="34"/>
  </w:num>
  <w:num w:numId="3">
    <w:abstractNumId w:val="51"/>
  </w:num>
  <w:num w:numId="4">
    <w:abstractNumId w:val="8"/>
  </w:num>
  <w:num w:numId="5">
    <w:abstractNumId w:val="32"/>
  </w:num>
  <w:num w:numId="6">
    <w:abstractNumId w:val="50"/>
  </w:num>
  <w:num w:numId="7">
    <w:abstractNumId w:val="21"/>
  </w:num>
  <w:num w:numId="8">
    <w:abstractNumId w:val="44"/>
  </w:num>
  <w:num w:numId="9">
    <w:abstractNumId w:val="9"/>
  </w:num>
  <w:num w:numId="10">
    <w:abstractNumId w:val="20"/>
  </w:num>
  <w:num w:numId="11">
    <w:abstractNumId w:val="41"/>
  </w:num>
  <w:num w:numId="12">
    <w:abstractNumId w:val="11"/>
  </w:num>
  <w:num w:numId="13">
    <w:abstractNumId w:val="47"/>
  </w:num>
  <w:num w:numId="14">
    <w:abstractNumId w:val="4"/>
  </w:num>
  <w:num w:numId="15">
    <w:abstractNumId w:val="16"/>
  </w:num>
  <w:num w:numId="16">
    <w:abstractNumId w:val="17"/>
  </w:num>
  <w:num w:numId="17">
    <w:abstractNumId w:val="15"/>
  </w:num>
  <w:num w:numId="18">
    <w:abstractNumId w:val="7"/>
  </w:num>
  <w:num w:numId="19">
    <w:abstractNumId w:val="48"/>
  </w:num>
  <w:num w:numId="20">
    <w:abstractNumId w:val="12"/>
  </w:num>
  <w:num w:numId="21">
    <w:abstractNumId w:val="33"/>
  </w:num>
  <w:num w:numId="22">
    <w:abstractNumId w:val="38"/>
  </w:num>
  <w:num w:numId="23">
    <w:abstractNumId w:val="37"/>
  </w:num>
  <w:num w:numId="24">
    <w:abstractNumId w:val="24"/>
  </w:num>
  <w:num w:numId="25">
    <w:abstractNumId w:val="2"/>
  </w:num>
  <w:num w:numId="26">
    <w:abstractNumId w:val="43"/>
  </w:num>
  <w:num w:numId="27">
    <w:abstractNumId w:val="18"/>
  </w:num>
  <w:num w:numId="28">
    <w:abstractNumId w:val="14"/>
  </w:num>
  <w:num w:numId="29">
    <w:abstractNumId w:val="3"/>
  </w:num>
  <w:num w:numId="30">
    <w:abstractNumId w:val="10"/>
  </w:num>
  <w:num w:numId="31">
    <w:abstractNumId w:val="45"/>
  </w:num>
  <w:num w:numId="32">
    <w:abstractNumId w:val="49"/>
  </w:num>
  <w:num w:numId="33">
    <w:abstractNumId w:val="19"/>
  </w:num>
  <w:num w:numId="34">
    <w:abstractNumId w:val="1"/>
  </w:num>
  <w:num w:numId="35">
    <w:abstractNumId w:val="36"/>
  </w:num>
  <w:num w:numId="36">
    <w:abstractNumId w:val="39"/>
  </w:num>
  <w:num w:numId="37">
    <w:abstractNumId w:val="46"/>
  </w:num>
  <w:num w:numId="38">
    <w:abstractNumId w:val="27"/>
  </w:num>
  <w:num w:numId="39">
    <w:abstractNumId w:val="13"/>
  </w:num>
  <w:num w:numId="40">
    <w:abstractNumId w:val="35"/>
  </w:num>
  <w:num w:numId="41">
    <w:abstractNumId w:val="26"/>
  </w:num>
  <w:num w:numId="42">
    <w:abstractNumId w:val="23"/>
  </w:num>
  <w:num w:numId="43">
    <w:abstractNumId w:val="31"/>
  </w:num>
  <w:num w:numId="44">
    <w:abstractNumId w:val="28"/>
  </w:num>
  <w:num w:numId="45">
    <w:abstractNumId w:val="42"/>
  </w:num>
  <w:num w:numId="46">
    <w:abstractNumId w:val="6"/>
  </w:num>
  <w:num w:numId="47">
    <w:abstractNumId w:val="0"/>
  </w:num>
  <w:num w:numId="48">
    <w:abstractNumId w:val="40"/>
  </w:num>
  <w:num w:numId="49">
    <w:abstractNumId w:val="22"/>
  </w:num>
  <w:num w:numId="50">
    <w:abstractNumId w:val="29"/>
  </w:num>
  <w:num w:numId="51">
    <w:abstractNumId w:val="25"/>
  </w:num>
  <w:num w:numId="52">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3B"/>
    <w:rsid w:val="0000083F"/>
    <w:rsid w:val="00020F08"/>
    <w:rsid w:val="0002161E"/>
    <w:rsid w:val="000327F0"/>
    <w:rsid w:val="000355ED"/>
    <w:rsid w:val="00036D3A"/>
    <w:rsid w:val="00045A2D"/>
    <w:rsid w:val="00050D76"/>
    <w:rsid w:val="0005579E"/>
    <w:rsid w:val="0006004F"/>
    <w:rsid w:val="000749C2"/>
    <w:rsid w:val="000857FF"/>
    <w:rsid w:val="0009293A"/>
    <w:rsid w:val="00094BEC"/>
    <w:rsid w:val="000A664F"/>
    <w:rsid w:val="000B2A4A"/>
    <w:rsid w:val="000C129C"/>
    <w:rsid w:val="000C12F6"/>
    <w:rsid w:val="000C3007"/>
    <w:rsid w:val="000C4D29"/>
    <w:rsid w:val="000C7687"/>
    <w:rsid w:val="000D396A"/>
    <w:rsid w:val="000D4A96"/>
    <w:rsid w:val="000D6096"/>
    <w:rsid w:val="000E572E"/>
    <w:rsid w:val="000E5BCA"/>
    <w:rsid w:val="000F26A0"/>
    <w:rsid w:val="000F3115"/>
    <w:rsid w:val="00102C3F"/>
    <w:rsid w:val="00102E61"/>
    <w:rsid w:val="00106041"/>
    <w:rsid w:val="00106899"/>
    <w:rsid w:val="0011087F"/>
    <w:rsid w:val="00112C98"/>
    <w:rsid w:val="0012245D"/>
    <w:rsid w:val="00130209"/>
    <w:rsid w:val="00130AE0"/>
    <w:rsid w:val="0013772C"/>
    <w:rsid w:val="0014636D"/>
    <w:rsid w:val="00153ACC"/>
    <w:rsid w:val="00154935"/>
    <w:rsid w:val="001553FC"/>
    <w:rsid w:val="0015550D"/>
    <w:rsid w:val="0015597E"/>
    <w:rsid w:val="001561EB"/>
    <w:rsid w:val="00157C45"/>
    <w:rsid w:val="00160A9C"/>
    <w:rsid w:val="0016442D"/>
    <w:rsid w:val="00170486"/>
    <w:rsid w:val="00172803"/>
    <w:rsid w:val="00173692"/>
    <w:rsid w:val="00177C56"/>
    <w:rsid w:val="00192952"/>
    <w:rsid w:val="0019438E"/>
    <w:rsid w:val="001A7680"/>
    <w:rsid w:val="001B00E8"/>
    <w:rsid w:val="001B1BC7"/>
    <w:rsid w:val="001B6721"/>
    <w:rsid w:val="001C1C0C"/>
    <w:rsid w:val="001C3EFD"/>
    <w:rsid w:val="001D0B3C"/>
    <w:rsid w:val="001D3EF5"/>
    <w:rsid w:val="001E2314"/>
    <w:rsid w:val="001E457B"/>
    <w:rsid w:val="001E5C5E"/>
    <w:rsid w:val="001E757A"/>
    <w:rsid w:val="001F6DB1"/>
    <w:rsid w:val="0020127D"/>
    <w:rsid w:val="0022164E"/>
    <w:rsid w:val="00226E68"/>
    <w:rsid w:val="00230824"/>
    <w:rsid w:val="002358B5"/>
    <w:rsid w:val="002377FF"/>
    <w:rsid w:val="002476A9"/>
    <w:rsid w:val="00250DF6"/>
    <w:rsid w:val="00253BCA"/>
    <w:rsid w:val="002547DE"/>
    <w:rsid w:val="00260BA7"/>
    <w:rsid w:val="00262DCF"/>
    <w:rsid w:val="0026573B"/>
    <w:rsid w:val="00277057"/>
    <w:rsid w:val="00280519"/>
    <w:rsid w:val="00283487"/>
    <w:rsid w:val="00294372"/>
    <w:rsid w:val="00297644"/>
    <w:rsid w:val="002A14DB"/>
    <w:rsid w:val="002B13D4"/>
    <w:rsid w:val="002B2AEF"/>
    <w:rsid w:val="002B5555"/>
    <w:rsid w:val="002B5708"/>
    <w:rsid w:val="002B63D5"/>
    <w:rsid w:val="002C1567"/>
    <w:rsid w:val="002C4E9A"/>
    <w:rsid w:val="002D7FD8"/>
    <w:rsid w:val="002E05B2"/>
    <w:rsid w:val="002E6410"/>
    <w:rsid w:val="002F1F7F"/>
    <w:rsid w:val="002F76C2"/>
    <w:rsid w:val="00321A29"/>
    <w:rsid w:val="00323063"/>
    <w:rsid w:val="003406BE"/>
    <w:rsid w:val="0034219D"/>
    <w:rsid w:val="00343703"/>
    <w:rsid w:val="00361A9D"/>
    <w:rsid w:val="00362BE6"/>
    <w:rsid w:val="0036302D"/>
    <w:rsid w:val="00365863"/>
    <w:rsid w:val="00371EBD"/>
    <w:rsid w:val="00374AA4"/>
    <w:rsid w:val="00374AD8"/>
    <w:rsid w:val="00385F42"/>
    <w:rsid w:val="00390629"/>
    <w:rsid w:val="00392AB1"/>
    <w:rsid w:val="00392F4E"/>
    <w:rsid w:val="003B16B4"/>
    <w:rsid w:val="003B2169"/>
    <w:rsid w:val="003B2B7E"/>
    <w:rsid w:val="003B2D7F"/>
    <w:rsid w:val="003B5946"/>
    <w:rsid w:val="003B5989"/>
    <w:rsid w:val="003C03EF"/>
    <w:rsid w:val="003C2AFD"/>
    <w:rsid w:val="003C58AF"/>
    <w:rsid w:val="003D117D"/>
    <w:rsid w:val="003D607F"/>
    <w:rsid w:val="003F24BC"/>
    <w:rsid w:val="003F465E"/>
    <w:rsid w:val="003F60E6"/>
    <w:rsid w:val="00401E48"/>
    <w:rsid w:val="00414FC9"/>
    <w:rsid w:val="00416AF2"/>
    <w:rsid w:val="004213BA"/>
    <w:rsid w:val="00427602"/>
    <w:rsid w:val="00446815"/>
    <w:rsid w:val="00451EDA"/>
    <w:rsid w:val="00456904"/>
    <w:rsid w:val="004610F4"/>
    <w:rsid w:val="00461EDC"/>
    <w:rsid w:val="00464C81"/>
    <w:rsid w:val="00466CF8"/>
    <w:rsid w:val="00473C45"/>
    <w:rsid w:val="0047416E"/>
    <w:rsid w:val="00476218"/>
    <w:rsid w:val="0048332B"/>
    <w:rsid w:val="00484764"/>
    <w:rsid w:val="00492029"/>
    <w:rsid w:val="00492922"/>
    <w:rsid w:val="004973D0"/>
    <w:rsid w:val="004A7724"/>
    <w:rsid w:val="004B161A"/>
    <w:rsid w:val="004B2339"/>
    <w:rsid w:val="004B242B"/>
    <w:rsid w:val="004B4866"/>
    <w:rsid w:val="004B4E07"/>
    <w:rsid w:val="004B66FD"/>
    <w:rsid w:val="004C1130"/>
    <w:rsid w:val="004C21A9"/>
    <w:rsid w:val="004C5488"/>
    <w:rsid w:val="004C656E"/>
    <w:rsid w:val="004D17A6"/>
    <w:rsid w:val="004D57CE"/>
    <w:rsid w:val="004D7CEE"/>
    <w:rsid w:val="004F1284"/>
    <w:rsid w:val="004F4957"/>
    <w:rsid w:val="00501D2A"/>
    <w:rsid w:val="0050435B"/>
    <w:rsid w:val="00504538"/>
    <w:rsid w:val="00512B18"/>
    <w:rsid w:val="00512F32"/>
    <w:rsid w:val="00513893"/>
    <w:rsid w:val="0052016E"/>
    <w:rsid w:val="0052156D"/>
    <w:rsid w:val="00525657"/>
    <w:rsid w:val="00525865"/>
    <w:rsid w:val="00527BD1"/>
    <w:rsid w:val="005322EC"/>
    <w:rsid w:val="005351FE"/>
    <w:rsid w:val="005352D1"/>
    <w:rsid w:val="00555D02"/>
    <w:rsid w:val="005647D5"/>
    <w:rsid w:val="00567DC6"/>
    <w:rsid w:val="0057112C"/>
    <w:rsid w:val="005724A6"/>
    <w:rsid w:val="005758AA"/>
    <w:rsid w:val="005812D6"/>
    <w:rsid w:val="00584C7B"/>
    <w:rsid w:val="00594ABC"/>
    <w:rsid w:val="0059757C"/>
    <w:rsid w:val="005A0525"/>
    <w:rsid w:val="005A1147"/>
    <w:rsid w:val="005A6E0A"/>
    <w:rsid w:val="005A7199"/>
    <w:rsid w:val="005B4019"/>
    <w:rsid w:val="005B480E"/>
    <w:rsid w:val="005D2A8C"/>
    <w:rsid w:val="005D5AA1"/>
    <w:rsid w:val="005F1FBF"/>
    <w:rsid w:val="005F211C"/>
    <w:rsid w:val="006047F9"/>
    <w:rsid w:val="0060580C"/>
    <w:rsid w:val="00606159"/>
    <w:rsid w:val="006134B7"/>
    <w:rsid w:val="00615377"/>
    <w:rsid w:val="0063309E"/>
    <w:rsid w:val="0063625D"/>
    <w:rsid w:val="00636A80"/>
    <w:rsid w:val="006416B5"/>
    <w:rsid w:val="00664542"/>
    <w:rsid w:val="00667C88"/>
    <w:rsid w:val="00672A38"/>
    <w:rsid w:val="00672B1C"/>
    <w:rsid w:val="00673DC3"/>
    <w:rsid w:val="00676453"/>
    <w:rsid w:val="00681401"/>
    <w:rsid w:val="00685BFC"/>
    <w:rsid w:val="00685FE0"/>
    <w:rsid w:val="006873FB"/>
    <w:rsid w:val="006923D3"/>
    <w:rsid w:val="0069283B"/>
    <w:rsid w:val="00692AFD"/>
    <w:rsid w:val="006A4544"/>
    <w:rsid w:val="006D3ED8"/>
    <w:rsid w:val="006E4464"/>
    <w:rsid w:val="006F0CEB"/>
    <w:rsid w:val="00702BF0"/>
    <w:rsid w:val="007101B8"/>
    <w:rsid w:val="0071337A"/>
    <w:rsid w:val="00713DD3"/>
    <w:rsid w:val="007322B6"/>
    <w:rsid w:val="00734D75"/>
    <w:rsid w:val="007414E6"/>
    <w:rsid w:val="007429A3"/>
    <w:rsid w:val="00744F9F"/>
    <w:rsid w:val="0074546B"/>
    <w:rsid w:val="0074731A"/>
    <w:rsid w:val="007537B4"/>
    <w:rsid w:val="00761B6F"/>
    <w:rsid w:val="007649C3"/>
    <w:rsid w:val="00772D7A"/>
    <w:rsid w:val="00786E76"/>
    <w:rsid w:val="007A04FD"/>
    <w:rsid w:val="007A70AF"/>
    <w:rsid w:val="007B0F73"/>
    <w:rsid w:val="007B55EF"/>
    <w:rsid w:val="007C2C98"/>
    <w:rsid w:val="007C78F0"/>
    <w:rsid w:val="007D7E9F"/>
    <w:rsid w:val="007E16AE"/>
    <w:rsid w:val="007E18E6"/>
    <w:rsid w:val="007E1A34"/>
    <w:rsid w:val="007E6524"/>
    <w:rsid w:val="007E7E29"/>
    <w:rsid w:val="007F0814"/>
    <w:rsid w:val="007F6BA7"/>
    <w:rsid w:val="0081042F"/>
    <w:rsid w:val="00814D6C"/>
    <w:rsid w:val="008231C4"/>
    <w:rsid w:val="00823EB0"/>
    <w:rsid w:val="00826EC9"/>
    <w:rsid w:val="00831DC3"/>
    <w:rsid w:val="00835302"/>
    <w:rsid w:val="00836FB0"/>
    <w:rsid w:val="00841566"/>
    <w:rsid w:val="00845A07"/>
    <w:rsid w:val="00851A38"/>
    <w:rsid w:val="00871280"/>
    <w:rsid w:val="0087493D"/>
    <w:rsid w:val="008762EC"/>
    <w:rsid w:val="00880273"/>
    <w:rsid w:val="00895DF1"/>
    <w:rsid w:val="008A58E7"/>
    <w:rsid w:val="008A68B1"/>
    <w:rsid w:val="008B0472"/>
    <w:rsid w:val="008C4498"/>
    <w:rsid w:val="008D31D4"/>
    <w:rsid w:val="008E5C0B"/>
    <w:rsid w:val="008E607A"/>
    <w:rsid w:val="008F1BB1"/>
    <w:rsid w:val="008F56E4"/>
    <w:rsid w:val="008F714E"/>
    <w:rsid w:val="008F71E7"/>
    <w:rsid w:val="008F7EB9"/>
    <w:rsid w:val="00901EEC"/>
    <w:rsid w:val="00903031"/>
    <w:rsid w:val="00906113"/>
    <w:rsid w:val="00912E1D"/>
    <w:rsid w:val="00916F0A"/>
    <w:rsid w:val="00921FAD"/>
    <w:rsid w:val="00924D21"/>
    <w:rsid w:val="00932633"/>
    <w:rsid w:val="0093545A"/>
    <w:rsid w:val="00956807"/>
    <w:rsid w:val="00957BEE"/>
    <w:rsid w:val="009637B2"/>
    <w:rsid w:val="00966078"/>
    <w:rsid w:val="00971BC2"/>
    <w:rsid w:val="009745A0"/>
    <w:rsid w:val="00975C7B"/>
    <w:rsid w:val="00981D2B"/>
    <w:rsid w:val="00983A34"/>
    <w:rsid w:val="00990C90"/>
    <w:rsid w:val="009A2400"/>
    <w:rsid w:val="009A3786"/>
    <w:rsid w:val="009A3F2D"/>
    <w:rsid w:val="009A58FD"/>
    <w:rsid w:val="009A672F"/>
    <w:rsid w:val="009B0EB9"/>
    <w:rsid w:val="009B1CB0"/>
    <w:rsid w:val="009B2488"/>
    <w:rsid w:val="009B6290"/>
    <w:rsid w:val="009B6B8B"/>
    <w:rsid w:val="009B73B0"/>
    <w:rsid w:val="009D4228"/>
    <w:rsid w:val="009D44C3"/>
    <w:rsid w:val="009F56DB"/>
    <w:rsid w:val="009F7C10"/>
    <w:rsid w:val="00A00947"/>
    <w:rsid w:val="00A02244"/>
    <w:rsid w:val="00A03A35"/>
    <w:rsid w:val="00A04B52"/>
    <w:rsid w:val="00A154C7"/>
    <w:rsid w:val="00A17104"/>
    <w:rsid w:val="00A223AC"/>
    <w:rsid w:val="00A350F0"/>
    <w:rsid w:val="00A378E6"/>
    <w:rsid w:val="00A37F06"/>
    <w:rsid w:val="00A40AEE"/>
    <w:rsid w:val="00A51A0C"/>
    <w:rsid w:val="00A54186"/>
    <w:rsid w:val="00A64CDC"/>
    <w:rsid w:val="00A656B1"/>
    <w:rsid w:val="00A65FF7"/>
    <w:rsid w:val="00A711BE"/>
    <w:rsid w:val="00A74224"/>
    <w:rsid w:val="00A80030"/>
    <w:rsid w:val="00A90F91"/>
    <w:rsid w:val="00A92063"/>
    <w:rsid w:val="00A96B78"/>
    <w:rsid w:val="00AA37C8"/>
    <w:rsid w:val="00AA7B1E"/>
    <w:rsid w:val="00AB19B2"/>
    <w:rsid w:val="00AB774F"/>
    <w:rsid w:val="00AC12CC"/>
    <w:rsid w:val="00AC24B7"/>
    <w:rsid w:val="00AD1B2D"/>
    <w:rsid w:val="00AF1A29"/>
    <w:rsid w:val="00AF2768"/>
    <w:rsid w:val="00AF4AEC"/>
    <w:rsid w:val="00B00303"/>
    <w:rsid w:val="00B02D43"/>
    <w:rsid w:val="00B056EF"/>
    <w:rsid w:val="00B07B9A"/>
    <w:rsid w:val="00B15A95"/>
    <w:rsid w:val="00B234FF"/>
    <w:rsid w:val="00B27A66"/>
    <w:rsid w:val="00B37F88"/>
    <w:rsid w:val="00B457F2"/>
    <w:rsid w:val="00B514B7"/>
    <w:rsid w:val="00B646E9"/>
    <w:rsid w:val="00B651BC"/>
    <w:rsid w:val="00B65B57"/>
    <w:rsid w:val="00B817EF"/>
    <w:rsid w:val="00B83853"/>
    <w:rsid w:val="00B83AA2"/>
    <w:rsid w:val="00B84CA2"/>
    <w:rsid w:val="00B86F31"/>
    <w:rsid w:val="00B91E34"/>
    <w:rsid w:val="00B924A1"/>
    <w:rsid w:val="00BA07E7"/>
    <w:rsid w:val="00BA252B"/>
    <w:rsid w:val="00BB30EF"/>
    <w:rsid w:val="00BC3A2E"/>
    <w:rsid w:val="00BD3CFF"/>
    <w:rsid w:val="00BD3F96"/>
    <w:rsid w:val="00BD61E6"/>
    <w:rsid w:val="00BD7DDA"/>
    <w:rsid w:val="00BE2521"/>
    <w:rsid w:val="00BE7A94"/>
    <w:rsid w:val="00C14284"/>
    <w:rsid w:val="00C20DC4"/>
    <w:rsid w:val="00C25A9C"/>
    <w:rsid w:val="00C26645"/>
    <w:rsid w:val="00C27E02"/>
    <w:rsid w:val="00C44DBC"/>
    <w:rsid w:val="00C44E93"/>
    <w:rsid w:val="00C45100"/>
    <w:rsid w:val="00C46543"/>
    <w:rsid w:val="00C54248"/>
    <w:rsid w:val="00C56EAD"/>
    <w:rsid w:val="00C574C0"/>
    <w:rsid w:val="00C6228A"/>
    <w:rsid w:val="00C62870"/>
    <w:rsid w:val="00C66E57"/>
    <w:rsid w:val="00C701B8"/>
    <w:rsid w:val="00C73F74"/>
    <w:rsid w:val="00C74791"/>
    <w:rsid w:val="00C8016F"/>
    <w:rsid w:val="00C820EC"/>
    <w:rsid w:val="00C83F24"/>
    <w:rsid w:val="00C90540"/>
    <w:rsid w:val="00C907A9"/>
    <w:rsid w:val="00C936C5"/>
    <w:rsid w:val="00CB225B"/>
    <w:rsid w:val="00CB4C73"/>
    <w:rsid w:val="00CB68C2"/>
    <w:rsid w:val="00CB76C0"/>
    <w:rsid w:val="00CB7F39"/>
    <w:rsid w:val="00CC0618"/>
    <w:rsid w:val="00CC6E1C"/>
    <w:rsid w:val="00CD18BB"/>
    <w:rsid w:val="00CD2CD2"/>
    <w:rsid w:val="00CD61D3"/>
    <w:rsid w:val="00CD64F9"/>
    <w:rsid w:val="00CE04ED"/>
    <w:rsid w:val="00CE05A3"/>
    <w:rsid w:val="00CF1B6A"/>
    <w:rsid w:val="00CF5E14"/>
    <w:rsid w:val="00CF7265"/>
    <w:rsid w:val="00D01332"/>
    <w:rsid w:val="00D05FC8"/>
    <w:rsid w:val="00D21D95"/>
    <w:rsid w:val="00D232EC"/>
    <w:rsid w:val="00D27ECC"/>
    <w:rsid w:val="00D31E5B"/>
    <w:rsid w:val="00D336D3"/>
    <w:rsid w:val="00D43F7D"/>
    <w:rsid w:val="00D46D72"/>
    <w:rsid w:val="00D50519"/>
    <w:rsid w:val="00D5186C"/>
    <w:rsid w:val="00D53792"/>
    <w:rsid w:val="00D747FB"/>
    <w:rsid w:val="00D859DC"/>
    <w:rsid w:val="00D95C1D"/>
    <w:rsid w:val="00D97160"/>
    <w:rsid w:val="00DA6CAB"/>
    <w:rsid w:val="00DA7483"/>
    <w:rsid w:val="00DB1E4C"/>
    <w:rsid w:val="00DB265C"/>
    <w:rsid w:val="00DB2C0C"/>
    <w:rsid w:val="00DB3C37"/>
    <w:rsid w:val="00DB4C98"/>
    <w:rsid w:val="00DB53FC"/>
    <w:rsid w:val="00DC2CE4"/>
    <w:rsid w:val="00DC3BB3"/>
    <w:rsid w:val="00DC56AE"/>
    <w:rsid w:val="00DC5B50"/>
    <w:rsid w:val="00DC7B37"/>
    <w:rsid w:val="00DC7C1A"/>
    <w:rsid w:val="00DD7941"/>
    <w:rsid w:val="00DE1221"/>
    <w:rsid w:val="00DF6247"/>
    <w:rsid w:val="00DF632C"/>
    <w:rsid w:val="00DF7A2F"/>
    <w:rsid w:val="00E12E57"/>
    <w:rsid w:val="00E14239"/>
    <w:rsid w:val="00E20595"/>
    <w:rsid w:val="00E35C55"/>
    <w:rsid w:val="00E37D47"/>
    <w:rsid w:val="00E42472"/>
    <w:rsid w:val="00E42FC9"/>
    <w:rsid w:val="00E46265"/>
    <w:rsid w:val="00E4676B"/>
    <w:rsid w:val="00E530D9"/>
    <w:rsid w:val="00E551B5"/>
    <w:rsid w:val="00E65808"/>
    <w:rsid w:val="00E66FAD"/>
    <w:rsid w:val="00E7500F"/>
    <w:rsid w:val="00E75C7E"/>
    <w:rsid w:val="00E81646"/>
    <w:rsid w:val="00E83037"/>
    <w:rsid w:val="00E878D5"/>
    <w:rsid w:val="00E91D9F"/>
    <w:rsid w:val="00E94696"/>
    <w:rsid w:val="00E94A26"/>
    <w:rsid w:val="00E9627E"/>
    <w:rsid w:val="00EA3DBD"/>
    <w:rsid w:val="00EA47FC"/>
    <w:rsid w:val="00EA5725"/>
    <w:rsid w:val="00EA6713"/>
    <w:rsid w:val="00EB2574"/>
    <w:rsid w:val="00EB6198"/>
    <w:rsid w:val="00ED11C7"/>
    <w:rsid w:val="00EE17AD"/>
    <w:rsid w:val="00EF0F83"/>
    <w:rsid w:val="00EF14B4"/>
    <w:rsid w:val="00EF188D"/>
    <w:rsid w:val="00F019D2"/>
    <w:rsid w:val="00F052DD"/>
    <w:rsid w:val="00F079AB"/>
    <w:rsid w:val="00F07D45"/>
    <w:rsid w:val="00F10A67"/>
    <w:rsid w:val="00F13711"/>
    <w:rsid w:val="00F13822"/>
    <w:rsid w:val="00F20FFC"/>
    <w:rsid w:val="00F223FB"/>
    <w:rsid w:val="00F22586"/>
    <w:rsid w:val="00F300A4"/>
    <w:rsid w:val="00F3165E"/>
    <w:rsid w:val="00F327F0"/>
    <w:rsid w:val="00F536F2"/>
    <w:rsid w:val="00F61FAF"/>
    <w:rsid w:val="00F623F9"/>
    <w:rsid w:val="00F70175"/>
    <w:rsid w:val="00F72612"/>
    <w:rsid w:val="00F72D20"/>
    <w:rsid w:val="00F7657E"/>
    <w:rsid w:val="00F77920"/>
    <w:rsid w:val="00F81ADE"/>
    <w:rsid w:val="00F83A4D"/>
    <w:rsid w:val="00F853AD"/>
    <w:rsid w:val="00F8761E"/>
    <w:rsid w:val="00F90E80"/>
    <w:rsid w:val="00F934DF"/>
    <w:rsid w:val="00FA445B"/>
    <w:rsid w:val="00FA5D03"/>
    <w:rsid w:val="00FC74E3"/>
    <w:rsid w:val="00FD37C3"/>
    <w:rsid w:val="00FD3B2A"/>
    <w:rsid w:val="00FD7C97"/>
    <w:rsid w:val="00FE317A"/>
    <w:rsid w:val="00FE38FF"/>
    <w:rsid w:val="00FF141E"/>
    <w:rsid w:val="00FF15D2"/>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6E94B-B080-415C-BD16-1F53CB0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0F08"/>
    <w:pPr>
      <w:ind w:left="720"/>
      <w:contextualSpacing/>
    </w:pPr>
  </w:style>
  <w:style w:type="paragraph" w:styleId="Header">
    <w:name w:val="header"/>
    <w:basedOn w:val="Normal"/>
    <w:link w:val="HeaderChar"/>
    <w:uiPriority w:val="99"/>
    <w:unhideWhenUsed/>
    <w:rsid w:val="007537B4"/>
    <w:pPr>
      <w:tabs>
        <w:tab w:val="center" w:pos="4680"/>
        <w:tab w:val="right" w:pos="9360"/>
      </w:tabs>
      <w:spacing w:line="240" w:lineRule="auto"/>
    </w:pPr>
  </w:style>
  <w:style w:type="character" w:customStyle="1" w:styleId="HeaderChar">
    <w:name w:val="Header Char"/>
    <w:basedOn w:val="DefaultParagraphFont"/>
    <w:link w:val="Header"/>
    <w:uiPriority w:val="99"/>
    <w:rsid w:val="007537B4"/>
  </w:style>
  <w:style w:type="paragraph" w:styleId="Footer">
    <w:name w:val="footer"/>
    <w:basedOn w:val="Normal"/>
    <w:link w:val="FooterChar"/>
    <w:uiPriority w:val="99"/>
    <w:unhideWhenUsed/>
    <w:rsid w:val="007537B4"/>
    <w:pPr>
      <w:tabs>
        <w:tab w:val="center" w:pos="4680"/>
        <w:tab w:val="right" w:pos="9360"/>
      </w:tabs>
      <w:spacing w:line="240" w:lineRule="auto"/>
    </w:pPr>
  </w:style>
  <w:style w:type="character" w:customStyle="1" w:styleId="FooterChar">
    <w:name w:val="Footer Char"/>
    <w:basedOn w:val="DefaultParagraphFont"/>
    <w:link w:val="Footer"/>
    <w:uiPriority w:val="99"/>
    <w:rsid w:val="007537B4"/>
  </w:style>
  <w:style w:type="table" w:styleId="TableGrid">
    <w:name w:val="Table Grid"/>
    <w:basedOn w:val="TableNormal"/>
    <w:uiPriority w:val="39"/>
    <w:rsid w:val="00446815"/>
    <w:pPr>
      <w:pBdr>
        <w:top w:val="none" w:sz="0" w:space="0" w:color="auto"/>
        <w:left w:val="none" w:sz="0" w:space="0" w:color="auto"/>
        <w:bottom w:val="none" w:sz="0" w:space="0" w:color="auto"/>
        <w:right w:val="none" w:sz="0" w:space="0" w:color="auto"/>
        <w:between w:val="none" w:sz="0" w:space="0" w:color="auto"/>
      </w:pBd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8E7"/>
    <w:rPr>
      <w:color w:val="0000FF" w:themeColor="hyperlink"/>
      <w:u w:val="single"/>
    </w:rPr>
  </w:style>
  <w:style w:type="character" w:styleId="UnresolvedMention">
    <w:name w:val="Unresolved Mention"/>
    <w:basedOn w:val="DefaultParagraphFont"/>
    <w:uiPriority w:val="99"/>
    <w:semiHidden/>
    <w:unhideWhenUsed/>
    <w:rsid w:val="008A58E7"/>
    <w:rPr>
      <w:color w:val="808080"/>
      <w:shd w:val="clear" w:color="auto" w:fill="E6E6E6"/>
    </w:rPr>
  </w:style>
  <w:style w:type="character" w:styleId="FollowedHyperlink">
    <w:name w:val="FollowedHyperlink"/>
    <w:basedOn w:val="DefaultParagraphFont"/>
    <w:uiPriority w:val="99"/>
    <w:semiHidden/>
    <w:unhideWhenUsed/>
    <w:rsid w:val="00841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5529">
      <w:bodyDiv w:val="1"/>
      <w:marLeft w:val="0"/>
      <w:marRight w:val="0"/>
      <w:marTop w:val="0"/>
      <w:marBottom w:val="0"/>
      <w:divBdr>
        <w:top w:val="none" w:sz="0" w:space="0" w:color="auto"/>
        <w:left w:val="none" w:sz="0" w:space="0" w:color="auto"/>
        <w:bottom w:val="none" w:sz="0" w:space="0" w:color="auto"/>
        <w:right w:val="none" w:sz="0" w:space="0" w:color="auto"/>
      </w:divBdr>
    </w:div>
    <w:div w:id="157893554">
      <w:bodyDiv w:val="1"/>
      <w:marLeft w:val="0"/>
      <w:marRight w:val="0"/>
      <w:marTop w:val="0"/>
      <w:marBottom w:val="0"/>
      <w:divBdr>
        <w:top w:val="none" w:sz="0" w:space="0" w:color="auto"/>
        <w:left w:val="none" w:sz="0" w:space="0" w:color="auto"/>
        <w:bottom w:val="none" w:sz="0" w:space="0" w:color="auto"/>
        <w:right w:val="none" w:sz="0" w:space="0" w:color="auto"/>
      </w:divBdr>
    </w:div>
    <w:div w:id="383525103">
      <w:bodyDiv w:val="1"/>
      <w:marLeft w:val="0"/>
      <w:marRight w:val="0"/>
      <w:marTop w:val="0"/>
      <w:marBottom w:val="0"/>
      <w:divBdr>
        <w:top w:val="none" w:sz="0" w:space="0" w:color="auto"/>
        <w:left w:val="none" w:sz="0" w:space="0" w:color="auto"/>
        <w:bottom w:val="none" w:sz="0" w:space="0" w:color="auto"/>
        <w:right w:val="none" w:sz="0" w:space="0" w:color="auto"/>
      </w:divBdr>
    </w:div>
    <w:div w:id="508373848">
      <w:bodyDiv w:val="1"/>
      <w:marLeft w:val="0"/>
      <w:marRight w:val="0"/>
      <w:marTop w:val="0"/>
      <w:marBottom w:val="0"/>
      <w:divBdr>
        <w:top w:val="none" w:sz="0" w:space="0" w:color="auto"/>
        <w:left w:val="none" w:sz="0" w:space="0" w:color="auto"/>
        <w:bottom w:val="none" w:sz="0" w:space="0" w:color="auto"/>
        <w:right w:val="none" w:sz="0" w:space="0" w:color="auto"/>
      </w:divBdr>
    </w:div>
    <w:div w:id="810907789">
      <w:bodyDiv w:val="1"/>
      <w:marLeft w:val="0"/>
      <w:marRight w:val="0"/>
      <w:marTop w:val="0"/>
      <w:marBottom w:val="0"/>
      <w:divBdr>
        <w:top w:val="none" w:sz="0" w:space="0" w:color="auto"/>
        <w:left w:val="none" w:sz="0" w:space="0" w:color="auto"/>
        <w:bottom w:val="none" w:sz="0" w:space="0" w:color="auto"/>
        <w:right w:val="none" w:sz="0" w:space="0" w:color="auto"/>
      </w:divBdr>
    </w:div>
    <w:div w:id="821696920">
      <w:bodyDiv w:val="1"/>
      <w:marLeft w:val="0"/>
      <w:marRight w:val="0"/>
      <w:marTop w:val="0"/>
      <w:marBottom w:val="0"/>
      <w:divBdr>
        <w:top w:val="none" w:sz="0" w:space="0" w:color="auto"/>
        <w:left w:val="none" w:sz="0" w:space="0" w:color="auto"/>
        <w:bottom w:val="none" w:sz="0" w:space="0" w:color="auto"/>
        <w:right w:val="none" w:sz="0" w:space="0" w:color="auto"/>
      </w:divBdr>
    </w:div>
    <w:div w:id="970207577">
      <w:bodyDiv w:val="1"/>
      <w:marLeft w:val="0"/>
      <w:marRight w:val="0"/>
      <w:marTop w:val="0"/>
      <w:marBottom w:val="0"/>
      <w:divBdr>
        <w:top w:val="none" w:sz="0" w:space="0" w:color="auto"/>
        <w:left w:val="none" w:sz="0" w:space="0" w:color="auto"/>
        <w:bottom w:val="none" w:sz="0" w:space="0" w:color="auto"/>
        <w:right w:val="none" w:sz="0" w:space="0" w:color="auto"/>
      </w:divBdr>
    </w:div>
    <w:div w:id="1061753111">
      <w:bodyDiv w:val="1"/>
      <w:marLeft w:val="0"/>
      <w:marRight w:val="0"/>
      <w:marTop w:val="0"/>
      <w:marBottom w:val="0"/>
      <w:divBdr>
        <w:top w:val="none" w:sz="0" w:space="0" w:color="auto"/>
        <w:left w:val="none" w:sz="0" w:space="0" w:color="auto"/>
        <w:bottom w:val="none" w:sz="0" w:space="0" w:color="auto"/>
        <w:right w:val="none" w:sz="0" w:space="0" w:color="auto"/>
      </w:divBdr>
    </w:div>
    <w:div w:id="126557216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446541631">
      <w:bodyDiv w:val="1"/>
      <w:marLeft w:val="0"/>
      <w:marRight w:val="0"/>
      <w:marTop w:val="0"/>
      <w:marBottom w:val="0"/>
      <w:divBdr>
        <w:top w:val="none" w:sz="0" w:space="0" w:color="auto"/>
        <w:left w:val="none" w:sz="0" w:space="0" w:color="auto"/>
        <w:bottom w:val="none" w:sz="0" w:space="0" w:color="auto"/>
        <w:right w:val="none" w:sz="0" w:space="0" w:color="auto"/>
      </w:divBdr>
    </w:div>
    <w:div w:id="1752458621">
      <w:bodyDiv w:val="1"/>
      <w:marLeft w:val="0"/>
      <w:marRight w:val="0"/>
      <w:marTop w:val="0"/>
      <w:marBottom w:val="0"/>
      <w:divBdr>
        <w:top w:val="none" w:sz="0" w:space="0" w:color="auto"/>
        <w:left w:val="none" w:sz="0" w:space="0" w:color="auto"/>
        <w:bottom w:val="none" w:sz="0" w:space="0" w:color="auto"/>
        <w:right w:val="none" w:sz="0" w:space="0" w:color="auto"/>
      </w:divBdr>
    </w:div>
    <w:div w:id="1809281978">
      <w:bodyDiv w:val="1"/>
      <w:marLeft w:val="0"/>
      <w:marRight w:val="0"/>
      <w:marTop w:val="0"/>
      <w:marBottom w:val="0"/>
      <w:divBdr>
        <w:top w:val="none" w:sz="0" w:space="0" w:color="auto"/>
        <w:left w:val="none" w:sz="0" w:space="0" w:color="auto"/>
        <w:bottom w:val="none" w:sz="0" w:space="0" w:color="auto"/>
        <w:right w:val="none" w:sz="0" w:space="0" w:color="auto"/>
      </w:divBdr>
    </w:div>
    <w:div w:id="1832602877">
      <w:bodyDiv w:val="1"/>
      <w:marLeft w:val="0"/>
      <w:marRight w:val="0"/>
      <w:marTop w:val="0"/>
      <w:marBottom w:val="0"/>
      <w:divBdr>
        <w:top w:val="none" w:sz="0" w:space="0" w:color="auto"/>
        <w:left w:val="none" w:sz="0" w:space="0" w:color="auto"/>
        <w:bottom w:val="none" w:sz="0" w:space="0" w:color="auto"/>
        <w:right w:val="none" w:sz="0" w:space="0" w:color="auto"/>
      </w:divBdr>
    </w:div>
    <w:div w:id="1865243412">
      <w:bodyDiv w:val="1"/>
      <w:marLeft w:val="0"/>
      <w:marRight w:val="0"/>
      <w:marTop w:val="0"/>
      <w:marBottom w:val="0"/>
      <w:divBdr>
        <w:top w:val="none" w:sz="0" w:space="0" w:color="auto"/>
        <w:left w:val="none" w:sz="0" w:space="0" w:color="auto"/>
        <w:bottom w:val="none" w:sz="0" w:space="0" w:color="auto"/>
        <w:right w:val="none" w:sz="0" w:space="0" w:color="auto"/>
      </w:divBdr>
    </w:div>
    <w:div w:id="1993485578">
      <w:bodyDiv w:val="1"/>
      <w:marLeft w:val="0"/>
      <w:marRight w:val="0"/>
      <w:marTop w:val="0"/>
      <w:marBottom w:val="0"/>
      <w:divBdr>
        <w:top w:val="none" w:sz="0" w:space="0" w:color="auto"/>
        <w:left w:val="none" w:sz="0" w:space="0" w:color="auto"/>
        <w:bottom w:val="none" w:sz="0" w:space="0" w:color="auto"/>
        <w:right w:val="none" w:sz="0" w:space="0" w:color="auto"/>
      </w:divBdr>
    </w:div>
    <w:div w:id="206440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8331/edur8331-presentations/EDUR-8331-06-authorship-questionnaire.pdf"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bwgriffin.com/gsu/courses/edur8331/edur8331-presentations/EDUR-8331-06-Moore-2016-authoship-study.pdf" TargetMode="External"/><Relationship Id="rId12" Type="http://schemas.openxmlformats.org/officeDocument/2006/relationships/hyperlink" Target="http://www.bwgriffin.com/gsu/courses/edur8331/edur8331-presentations/EDUR-8331-06-coding-example-420.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bwgriffin.com/gsu/courses/edur8331/edur8331-presentations/EDUR-8331-06-Kodish-Gittelsohn-2011-Credible-Finding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wgriffin.com/gsu/courses/edur8331/edur8331-presentations/EDUR-8331-06-coding-example-114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www.bwgriffin.com/gsu/courses/edur8331/edur8331-presentations/EDUR-8331-06-authorship-code-sheet.pdf"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bwgriffin.com/gsu/courses/edur8331/edur8331-presentations/EDUR-8331-06-LeCompte-2000-Analyzing-Qualitative-Data.pdf" TargetMode="Externa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Griffin</cp:lastModifiedBy>
  <cp:revision>3</cp:revision>
  <dcterms:created xsi:type="dcterms:W3CDTF">2018-10-29T02:32:00Z</dcterms:created>
  <dcterms:modified xsi:type="dcterms:W3CDTF">2018-10-29T02:32:00Z</dcterms:modified>
</cp:coreProperties>
</file>