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9C" w:rsidRPr="00BA5549" w:rsidRDefault="00B45FC4" w:rsidP="00B45FC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05</w:t>
      </w:r>
      <w:r w:rsidR="00071DA9">
        <w:rPr>
          <w:rFonts w:ascii="Calibri" w:hAnsi="Calibri" w:cs="Calibri"/>
          <w:b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="00071DA9">
        <w:rPr>
          <w:rFonts w:ascii="Calibri" w:hAnsi="Calibri" w:cs="Calibri"/>
          <w:b/>
          <w:sz w:val="22"/>
          <w:szCs w:val="22"/>
        </w:rPr>
        <w:t>Electronic Questionnaire with Google Docs</w:t>
      </w:r>
    </w:p>
    <w:p w:rsidR="00945FB4" w:rsidRDefault="00945FB4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presentation contain</w:t>
      </w:r>
      <w:r w:rsidR="001D3903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screenshots showing how to create an electronic questionnaire in Google Docs</w:t>
      </w:r>
      <w:r w:rsidR="003E5882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3E5882">
        <w:rPr>
          <w:rFonts w:ascii="Calibri" w:hAnsi="Calibri" w:cs="Calibri"/>
          <w:sz w:val="22"/>
          <w:szCs w:val="22"/>
        </w:rPr>
        <w:t>and also</w:t>
      </w:r>
      <w:proofErr w:type="gramEnd"/>
      <w:r w:rsidR="003E5882">
        <w:rPr>
          <w:rFonts w:ascii="Calibri" w:hAnsi="Calibri" w:cs="Calibri"/>
          <w:sz w:val="22"/>
          <w:szCs w:val="22"/>
        </w:rPr>
        <w:t xml:space="preserve"> shows some item formatting options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Pr="00071DA9" w:rsidRDefault="00071DA9">
      <w:pPr>
        <w:rPr>
          <w:rFonts w:ascii="Calibri" w:hAnsi="Calibri" w:cs="Calibri"/>
          <w:b/>
          <w:sz w:val="22"/>
          <w:szCs w:val="22"/>
        </w:rPr>
      </w:pPr>
      <w:r w:rsidRPr="00071DA9">
        <w:rPr>
          <w:rFonts w:ascii="Calibri" w:hAnsi="Calibri" w:cs="Calibri"/>
          <w:b/>
          <w:sz w:val="22"/>
          <w:szCs w:val="22"/>
        </w:rPr>
        <w:t>1. Starting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GSU </w:t>
      </w:r>
      <w:proofErr w:type="spellStart"/>
      <w:r>
        <w:rPr>
          <w:rFonts w:ascii="Calibri" w:hAnsi="Calibri" w:cs="Calibri"/>
          <w:sz w:val="22"/>
          <w:szCs w:val="22"/>
        </w:rPr>
        <w:t>gmail</w:t>
      </w:r>
      <w:proofErr w:type="spellEnd"/>
      <w:r>
        <w:rPr>
          <w:rFonts w:ascii="Calibri" w:hAnsi="Calibri" w:cs="Calibri"/>
          <w:sz w:val="22"/>
          <w:szCs w:val="22"/>
        </w:rPr>
        <w:t>, or your own Google account, click Google Apps icon (9 dots), then selection Google Drive.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73832C9" wp14:editId="1101FF54">
            <wp:extent cx="2159516" cy="2133600"/>
            <wp:effectExtent l="19050" t="19050" r="1270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878" b="40382"/>
                    <a:stretch/>
                  </pic:blipFill>
                  <pic:spPr bwMode="auto">
                    <a:xfrm>
                      <a:off x="0" y="0"/>
                      <a:ext cx="2164446" cy="21384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A026DF" w:rsidRDefault="00A026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Click on New in Drive</w:t>
      </w:r>
    </w:p>
    <w:p w:rsidR="009A050C" w:rsidRDefault="009A050C">
      <w:pPr>
        <w:rPr>
          <w:rFonts w:ascii="Calibri" w:hAnsi="Calibri" w:cs="Calibri"/>
          <w:sz w:val="22"/>
          <w:szCs w:val="22"/>
        </w:rPr>
      </w:pPr>
    </w:p>
    <w:p w:rsidR="00A026DF" w:rsidRDefault="00A026D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D77A583" wp14:editId="55F1430D">
            <wp:extent cx="1539240" cy="1485900"/>
            <wp:effectExtent l="19050" t="19050" r="2286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4281"/>
                    <a:stretch/>
                  </pic:blipFill>
                  <pic:spPr bwMode="auto">
                    <a:xfrm>
                      <a:off x="0" y="0"/>
                      <a:ext cx="1545862" cy="149229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A026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Then find and select Google Forms</w:t>
      </w:r>
    </w:p>
    <w:p w:rsidR="009A050C" w:rsidRDefault="009A050C">
      <w:pPr>
        <w:rPr>
          <w:rFonts w:ascii="Calibri" w:hAnsi="Calibri" w:cs="Calibri"/>
          <w:sz w:val="22"/>
          <w:szCs w:val="22"/>
        </w:rPr>
      </w:pPr>
    </w:p>
    <w:p w:rsidR="00A026DF" w:rsidRDefault="00A026DF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63A1461" wp14:editId="17F81A93">
            <wp:extent cx="3151505" cy="1762125"/>
            <wp:effectExtent l="19050" t="19050" r="10795" b="285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5097"/>
                    <a:stretch/>
                  </pic:blipFill>
                  <pic:spPr bwMode="auto">
                    <a:xfrm>
                      <a:off x="0" y="0"/>
                      <a:ext cx="3157305" cy="17653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5664B5" w:rsidRDefault="005664B5">
      <w:pPr>
        <w:rPr>
          <w:rFonts w:ascii="Calibri" w:hAnsi="Calibri" w:cs="Calibri"/>
          <w:sz w:val="22"/>
          <w:szCs w:val="22"/>
        </w:rPr>
      </w:pPr>
    </w:p>
    <w:p w:rsidR="00071DA9" w:rsidRDefault="005664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 new blank form appears as shown below. Note location for title and introduction/instructions. 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5664B5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004B330" wp14:editId="79396422">
            <wp:extent cx="5289550" cy="3448050"/>
            <wp:effectExtent l="19050" t="19050" r="2540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180" b="10465"/>
                    <a:stretch/>
                  </pic:blipFill>
                  <pic:spPr bwMode="auto">
                    <a:xfrm>
                      <a:off x="0" y="0"/>
                      <a:ext cx="5292093" cy="344970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865F2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have added a title and </w:t>
      </w:r>
      <w:r w:rsidR="00AA3675">
        <w:rPr>
          <w:rFonts w:ascii="Calibri" w:hAnsi="Calibri" w:cs="Calibri"/>
          <w:sz w:val="22"/>
          <w:szCs w:val="22"/>
        </w:rPr>
        <w:t xml:space="preserve">introduction and </w:t>
      </w:r>
      <w:r>
        <w:rPr>
          <w:rFonts w:ascii="Calibri" w:hAnsi="Calibri" w:cs="Calibri"/>
          <w:sz w:val="22"/>
          <w:szCs w:val="22"/>
        </w:rPr>
        <w:t xml:space="preserve">instructions. </w:t>
      </w:r>
    </w:p>
    <w:p w:rsidR="00865F2C" w:rsidRDefault="00865F2C">
      <w:pPr>
        <w:rPr>
          <w:rFonts w:ascii="Calibri" w:hAnsi="Calibri" w:cs="Calibri"/>
          <w:sz w:val="22"/>
          <w:szCs w:val="22"/>
        </w:rPr>
      </w:pPr>
    </w:p>
    <w:p w:rsidR="00865F2C" w:rsidRDefault="0002338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69EA880" wp14:editId="274BF49F">
            <wp:extent cx="6076950" cy="3515065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0534" cy="35171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To add questions, click on the “Untitled Question” that is highlighted.</w:t>
      </w: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8C358FF" wp14:editId="0DDCE342">
            <wp:extent cx="4787660" cy="3171825"/>
            <wp:effectExtent l="19050" t="19050" r="1333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1178" cy="31741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AF6A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Question types can be controlled by the option bar on the right. </w:t>
      </w:r>
    </w:p>
    <w:p w:rsidR="00AF6A59" w:rsidRDefault="00AF6A59">
      <w:pPr>
        <w:rPr>
          <w:rFonts w:ascii="Calibri" w:hAnsi="Calibri" w:cs="Calibri"/>
          <w:sz w:val="22"/>
          <w:szCs w:val="22"/>
        </w:rPr>
      </w:pPr>
    </w:p>
    <w:p w:rsidR="00AF6A59" w:rsidRDefault="00AF6A5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A1107C1" wp14:editId="143F32E0">
            <wp:extent cx="4048125" cy="3091193"/>
            <wp:effectExtent l="19050" t="19050" r="9525" b="139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1227" cy="30935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CE2D74" w:rsidRDefault="00CE2D74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Response options are placed below for Multiple Choice type items (e.g., Likert, demographic, etc.). </w:t>
      </w: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E03757" w:rsidRDefault="00E03757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46FAE1C" wp14:editId="05821166">
            <wp:extent cx="4067175" cy="3100091"/>
            <wp:effectExtent l="19050" t="19050" r="9525" b="2413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0185" cy="3102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3757" w:rsidRDefault="00E03757">
      <w:pPr>
        <w:rPr>
          <w:rFonts w:ascii="Calibri" w:hAnsi="Calibri" w:cs="Calibri"/>
          <w:sz w:val="22"/>
          <w:szCs w:val="22"/>
        </w:rPr>
      </w:pPr>
    </w:p>
    <w:p w:rsidR="00071DA9" w:rsidRDefault="0033635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have added several response options for Question 1. Note the question is designed to learn whether respon</w:t>
      </w:r>
      <w:r w:rsidR="00E91AF4">
        <w:rPr>
          <w:rFonts w:ascii="Calibri" w:hAnsi="Calibri" w:cs="Calibri"/>
          <w:sz w:val="22"/>
          <w:szCs w:val="22"/>
        </w:rPr>
        <w:t>dents</w:t>
      </w:r>
      <w:r>
        <w:rPr>
          <w:rFonts w:ascii="Calibri" w:hAnsi="Calibri" w:cs="Calibri"/>
          <w:sz w:val="22"/>
          <w:szCs w:val="22"/>
        </w:rPr>
        <w:t xml:space="preserve"> have worked either full-time or part-time</w:t>
      </w:r>
      <w:r w:rsidR="00E91AF4">
        <w:rPr>
          <w:rFonts w:ascii="Calibri" w:hAnsi="Calibri" w:cs="Calibri"/>
          <w:sz w:val="22"/>
          <w:szCs w:val="22"/>
        </w:rPr>
        <w:t xml:space="preserve">. 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33635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4FBC232" wp14:editId="60DB0FA9">
            <wp:extent cx="5859576" cy="3086100"/>
            <wp:effectExtent l="19050" t="19050" r="2730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084" t="4961" r="1944"/>
                    <a:stretch/>
                  </pic:blipFill>
                  <pic:spPr bwMode="auto">
                    <a:xfrm>
                      <a:off x="0" y="0"/>
                      <a:ext cx="5862877" cy="308783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88528D" w:rsidRDefault="0088528D">
      <w:pPr>
        <w:rPr>
          <w:rFonts w:ascii="Calibri" w:hAnsi="Calibri" w:cs="Calibri"/>
          <w:sz w:val="22"/>
          <w:szCs w:val="22"/>
        </w:rPr>
      </w:pPr>
    </w:p>
    <w:p w:rsidR="0088528D" w:rsidRDefault="0088528D">
      <w:pPr>
        <w:rPr>
          <w:rFonts w:ascii="Calibri" w:hAnsi="Calibri" w:cs="Calibri"/>
          <w:sz w:val="22"/>
          <w:szCs w:val="22"/>
        </w:rPr>
      </w:pPr>
    </w:p>
    <w:p w:rsidR="007F18C4" w:rsidRDefault="007F18C4">
      <w:pPr>
        <w:rPr>
          <w:rFonts w:ascii="Calibri" w:hAnsi="Calibri" w:cs="Calibri"/>
          <w:sz w:val="22"/>
          <w:szCs w:val="22"/>
        </w:rPr>
      </w:pPr>
    </w:p>
    <w:p w:rsidR="007F18C4" w:rsidRDefault="007F18C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8528D" w:rsidRDefault="0088528D">
      <w:pPr>
        <w:rPr>
          <w:rFonts w:ascii="Calibri" w:hAnsi="Calibri" w:cs="Calibri"/>
          <w:sz w:val="22"/>
          <w:szCs w:val="22"/>
        </w:rPr>
      </w:pPr>
    </w:p>
    <w:p w:rsidR="0088528D" w:rsidRDefault="0088528D">
      <w:pPr>
        <w:rPr>
          <w:rFonts w:ascii="Calibri" w:hAnsi="Calibri" w:cs="Calibri"/>
          <w:sz w:val="22"/>
          <w:szCs w:val="22"/>
        </w:rPr>
      </w:pPr>
    </w:p>
    <w:p w:rsidR="00071DA9" w:rsidRDefault="0088528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 want to create a second question, </w:t>
      </w:r>
      <w:proofErr w:type="gramStart"/>
      <w:r>
        <w:rPr>
          <w:rFonts w:ascii="Calibri" w:hAnsi="Calibri" w:cs="Calibri"/>
          <w:sz w:val="22"/>
          <w:szCs w:val="22"/>
        </w:rPr>
        <w:t>similar to</w:t>
      </w:r>
      <w:proofErr w:type="gramEnd"/>
      <w:r>
        <w:rPr>
          <w:rFonts w:ascii="Calibri" w:hAnsi="Calibri" w:cs="Calibri"/>
          <w:sz w:val="22"/>
          <w:szCs w:val="22"/>
        </w:rPr>
        <w:t xml:space="preserve"> the first, to learn whether those who currently do not have a job have ever held a job. I can copy Question 1 to form Question 2 using the two card-looking icons at the bottom. </w:t>
      </w:r>
    </w:p>
    <w:p w:rsidR="0088528D" w:rsidRDefault="0088528D">
      <w:pPr>
        <w:rPr>
          <w:rFonts w:ascii="Calibri" w:hAnsi="Calibri" w:cs="Calibri"/>
          <w:sz w:val="22"/>
          <w:szCs w:val="22"/>
        </w:rPr>
      </w:pPr>
    </w:p>
    <w:p w:rsidR="00071DA9" w:rsidRDefault="0088528D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002E7D0" wp14:editId="02C042C6">
            <wp:extent cx="5123180" cy="2713928"/>
            <wp:effectExtent l="19050" t="19050" r="20320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314" t="6559" r="2871"/>
                    <a:stretch/>
                  </pic:blipFill>
                  <pic:spPr bwMode="auto">
                    <a:xfrm>
                      <a:off x="0" y="0"/>
                      <a:ext cx="5126184" cy="271551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C00F7E" w:rsidRDefault="00C00F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Question 2 seeks information about past employment</w:t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C00F7E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5C9CC5F" wp14:editId="2DC1627F">
            <wp:extent cx="5533798" cy="2876550"/>
            <wp:effectExtent l="19050" t="19050" r="10160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2585" cy="28811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6B6D82" w:rsidRDefault="006B6D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 need to remove a</w:t>
      </w:r>
      <w:r w:rsidR="00B20399">
        <w:rPr>
          <w:rFonts w:ascii="Calibri" w:hAnsi="Calibri" w:cs="Calibri"/>
          <w:sz w:val="22"/>
          <w:szCs w:val="22"/>
        </w:rPr>
        <w:t xml:space="preserve"> response</w:t>
      </w:r>
      <w:r>
        <w:rPr>
          <w:rFonts w:ascii="Calibri" w:hAnsi="Calibri" w:cs="Calibri"/>
          <w:sz w:val="22"/>
          <w:szCs w:val="22"/>
        </w:rPr>
        <w:t xml:space="preserve"> option, that can be done with the X icons on the right. </w:t>
      </w:r>
    </w:p>
    <w:p w:rsidR="006B6D82" w:rsidRDefault="006B6D82">
      <w:pPr>
        <w:rPr>
          <w:rFonts w:ascii="Calibri" w:hAnsi="Calibri" w:cs="Calibri"/>
          <w:sz w:val="22"/>
          <w:szCs w:val="22"/>
        </w:rPr>
      </w:pPr>
    </w:p>
    <w:p w:rsidR="006B6D82" w:rsidRDefault="006B6D8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2CC7BEB" wp14:editId="4A86DF25">
            <wp:extent cx="3590925" cy="1541074"/>
            <wp:effectExtent l="19050" t="19050" r="9525" b="215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2412" cy="15460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5D13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We can view the current layout of the questionnaire by clicking on the “eye” icon at the top.</w:t>
      </w:r>
    </w:p>
    <w:p w:rsidR="005D1338" w:rsidRDefault="005D1338">
      <w:pPr>
        <w:rPr>
          <w:rFonts w:ascii="Calibri" w:hAnsi="Calibri" w:cs="Calibri"/>
          <w:sz w:val="22"/>
          <w:szCs w:val="22"/>
        </w:rPr>
      </w:pPr>
    </w:p>
    <w:p w:rsidR="005D1338" w:rsidRDefault="005D1338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139586F" wp14:editId="2332B017">
            <wp:extent cx="6105525" cy="1439886"/>
            <wp:effectExtent l="19050" t="19050" r="9525" b="2730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33870" cy="14465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B81C3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Here is the current view of the questionnaire as it would appear to respondents.</w:t>
      </w:r>
      <w:r w:rsidR="000E4D60">
        <w:rPr>
          <w:rFonts w:ascii="Calibri" w:hAnsi="Calibri" w:cs="Calibri"/>
          <w:sz w:val="22"/>
          <w:szCs w:val="22"/>
        </w:rPr>
        <w:t xml:space="preserve"> Google has developed to work with small-screen devices (cell phones, tablets) so it looks big on a computer screen. Because of this design, some formatting options do not work well in Google Forms. </w:t>
      </w:r>
    </w:p>
    <w:p w:rsidR="00B81C36" w:rsidRDefault="00B81C36">
      <w:pPr>
        <w:rPr>
          <w:rFonts w:ascii="Calibri" w:hAnsi="Calibri" w:cs="Calibri"/>
          <w:sz w:val="22"/>
          <w:szCs w:val="22"/>
        </w:rPr>
      </w:pPr>
    </w:p>
    <w:p w:rsidR="00B81C36" w:rsidRDefault="00CC3006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2AD227F" wp14:editId="706C7B8F">
            <wp:extent cx="3751469" cy="5534025"/>
            <wp:effectExtent l="19050" t="19050" r="2095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1138" cy="55482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6A2179" w:rsidRDefault="006A21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Note options on the right of items – these allow for adding additional items or other information. </w:t>
      </w:r>
    </w:p>
    <w:p w:rsidR="006A2179" w:rsidRDefault="006A2179">
      <w:pPr>
        <w:rPr>
          <w:rFonts w:ascii="Calibri" w:hAnsi="Calibri" w:cs="Calibri"/>
          <w:sz w:val="22"/>
          <w:szCs w:val="22"/>
        </w:rPr>
      </w:pPr>
    </w:p>
    <w:p w:rsidR="006A2179" w:rsidRDefault="006A217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D2CCE49" wp14:editId="5C153787">
            <wp:extent cx="3762375" cy="1953652"/>
            <wp:effectExtent l="19050" t="19050" r="9525" b="279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87337" cy="19666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340E1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Formatting Likert-type scales. </w:t>
      </w:r>
    </w:p>
    <w:p w:rsidR="00B57FDF" w:rsidRDefault="00B57FDF">
      <w:pPr>
        <w:rPr>
          <w:rFonts w:ascii="Calibri" w:hAnsi="Calibri" w:cs="Calibri"/>
          <w:sz w:val="22"/>
          <w:szCs w:val="22"/>
        </w:rPr>
      </w:pPr>
    </w:p>
    <w:p w:rsidR="00C16A09" w:rsidRDefault="00B57F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Multiple Choice</w:t>
      </w:r>
      <w:r w:rsidR="00390588">
        <w:rPr>
          <w:rFonts w:ascii="Calibri" w:hAnsi="Calibri" w:cs="Calibri"/>
          <w:sz w:val="22"/>
          <w:szCs w:val="22"/>
        </w:rPr>
        <w:t xml:space="preserve"> – note that all response options are labeled (Poor, Fair, etc.)</w:t>
      </w:r>
      <w:r w:rsidR="00C16A09">
        <w:rPr>
          <w:rFonts w:ascii="Calibri" w:hAnsi="Calibri" w:cs="Calibri"/>
          <w:sz w:val="22"/>
          <w:szCs w:val="22"/>
        </w:rPr>
        <w:t>. Left is item building screen, right is questionnaire view screen.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5214"/>
      </w:tblGrid>
      <w:tr w:rsidR="00C16A09" w:rsidTr="00C16A09">
        <w:tc>
          <w:tcPr>
            <w:tcW w:w="5395" w:type="dxa"/>
          </w:tcPr>
          <w:p w:rsidR="00C16A09" w:rsidRDefault="00C16A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EE52E9B" wp14:editId="2939CB6C">
                  <wp:extent cx="3371850" cy="1752436"/>
                  <wp:effectExtent l="19050" t="19050" r="19050" b="1968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607" cy="17642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C16A09" w:rsidRDefault="00C16A0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45EEFE" wp14:editId="20D56896">
                  <wp:extent cx="2875215" cy="1367703"/>
                  <wp:effectExtent l="19050" t="19050" r="20955" b="2349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059" cy="138142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A09" w:rsidRDefault="00C16A09">
      <w:pPr>
        <w:rPr>
          <w:rFonts w:ascii="Calibri" w:hAnsi="Calibri" w:cs="Calibri"/>
          <w:sz w:val="22"/>
          <w:szCs w:val="22"/>
        </w:rPr>
      </w:pPr>
    </w:p>
    <w:p w:rsidR="00162944" w:rsidRDefault="001629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Linear Scale – this option provides numbers in the spreadsheet when responses are </w:t>
      </w:r>
      <w:proofErr w:type="gramStart"/>
      <w:r>
        <w:rPr>
          <w:rFonts w:ascii="Calibri" w:hAnsi="Calibri" w:cs="Calibri"/>
          <w:sz w:val="22"/>
          <w:szCs w:val="22"/>
        </w:rPr>
        <w:t>recorded, but</w:t>
      </w:r>
      <w:proofErr w:type="gramEnd"/>
      <w:r>
        <w:rPr>
          <w:rFonts w:ascii="Calibri" w:hAnsi="Calibri" w:cs="Calibri"/>
          <w:sz w:val="22"/>
          <w:szCs w:val="22"/>
        </w:rPr>
        <w:t xml:space="preserve"> does not allow for response option labels except for the two anchor points.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5266"/>
      </w:tblGrid>
      <w:tr w:rsidR="00162944" w:rsidTr="00A466C2">
        <w:tc>
          <w:tcPr>
            <w:tcW w:w="5395" w:type="dxa"/>
          </w:tcPr>
          <w:p w:rsidR="00162944" w:rsidRDefault="00162944" w:rsidP="00A46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10728CB" wp14:editId="74A48C25">
                  <wp:extent cx="3360495" cy="1343025"/>
                  <wp:effectExtent l="19050" t="19050" r="1143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60" cy="134756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162944" w:rsidRDefault="00162944" w:rsidP="00A466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860BDD1" wp14:editId="2888B23C">
                  <wp:extent cx="3188644" cy="908115"/>
                  <wp:effectExtent l="19050" t="19050" r="12065" b="2540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7275" cy="921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2944" w:rsidRDefault="00162944">
      <w:pPr>
        <w:rPr>
          <w:rFonts w:ascii="Calibri" w:hAnsi="Calibri" w:cs="Calibri"/>
          <w:sz w:val="22"/>
          <w:szCs w:val="22"/>
        </w:rPr>
      </w:pPr>
    </w:p>
    <w:p w:rsidR="00B57FDF" w:rsidRDefault="00B57FDF">
      <w:pPr>
        <w:rPr>
          <w:rFonts w:ascii="Calibri" w:hAnsi="Calibri" w:cs="Calibri"/>
          <w:sz w:val="22"/>
          <w:szCs w:val="22"/>
        </w:rPr>
      </w:pPr>
    </w:p>
    <w:p w:rsidR="00C16A09" w:rsidRDefault="00C16A09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Multiple choice Grid – works well for items with a leading stem and the items are short – only one or a few words. </w:t>
      </w:r>
    </w:p>
    <w:p w:rsidR="00B865C6" w:rsidRDefault="00B865C6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C80CCA8" wp14:editId="2F4A09F1">
            <wp:extent cx="4709614" cy="2562225"/>
            <wp:effectExtent l="19050" t="19050" r="1524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13259" cy="25642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8B66775" wp14:editId="49A81A15">
            <wp:extent cx="4657143" cy="2714286"/>
            <wp:effectExtent l="19050" t="19050" r="10160" b="1016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27142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5238" w:rsidRDefault="00885238">
      <w:pPr>
        <w:rPr>
          <w:rFonts w:ascii="Calibri" w:hAnsi="Calibri" w:cs="Calibri"/>
          <w:sz w:val="22"/>
          <w:szCs w:val="22"/>
        </w:rPr>
      </w:pPr>
    </w:p>
    <w:p w:rsidR="00B865C6" w:rsidRDefault="0088523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Does not work well when items are a full sentence </w:t>
      </w:r>
      <w:r w:rsidR="00374E19">
        <w:rPr>
          <w:rFonts w:ascii="Calibri" w:hAnsi="Calibri" w:cs="Calibri"/>
          <w:sz w:val="22"/>
          <w:szCs w:val="22"/>
        </w:rPr>
        <w:t xml:space="preserve">in length because the sentence wraps in a narrow space and uses small font (see second image below). </w:t>
      </w:r>
    </w:p>
    <w:p w:rsidR="00B865C6" w:rsidRDefault="0021091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795D4EB" wp14:editId="0C0D6C3B">
            <wp:extent cx="4810125" cy="2328003"/>
            <wp:effectExtent l="19050" t="19050" r="9525" b="152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814220" cy="2329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374E19" w:rsidRDefault="00374E1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DD607D2" wp14:editId="548BAF52">
            <wp:extent cx="4523809" cy="3533333"/>
            <wp:effectExtent l="19050" t="19050" r="10160" b="1016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35333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65C6" w:rsidRDefault="00B865C6">
      <w:pPr>
        <w:rPr>
          <w:rFonts w:ascii="Calibri" w:hAnsi="Calibri" w:cs="Calibri"/>
          <w:sz w:val="22"/>
          <w:szCs w:val="22"/>
        </w:rPr>
      </w:pPr>
    </w:p>
    <w:p w:rsidR="00B865C6" w:rsidRDefault="00150C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Checkbox grid option</w:t>
      </w:r>
    </w:p>
    <w:p w:rsidR="00B865C6" w:rsidRDefault="00150CAA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004D674" wp14:editId="130474FC">
            <wp:extent cx="4485714" cy="3419048"/>
            <wp:effectExtent l="19050" t="19050" r="10160" b="1016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85714" cy="341904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6A09" w:rsidRDefault="00C16A0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E72E4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Dropdown option</w:t>
      </w:r>
    </w:p>
    <w:p w:rsidR="00E72E48" w:rsidRDefault="00E72E48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76246E7" wp14:editId="112A2D1E">
            <wp:extent cx="5314233" cy="2543175"/>
            <wp:effectExtent l="19050" t="19050" r="2032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18582" cy="25452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DB72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Best not to use dropdown option because it can be tedious to selection choose </w:t>
      </w:r>
      <w:proofErr w:type="gramStart"/>
      <w:r>
        <w:rPr>
          <w:rFonts w:ascii="Calibri" w:hAnsi="Calibri" w:cs="Calibri"/>
          <w:sz w:val="22"/>
          <w:szCs w:val="22"/>
        </w:rPr>
        <w:t>and also</w:t>
      </w:r>
      <w:proofErr w:type="gramEnd"/>
      <w:r>
        <w:rPr>
          <w:rFonts w:ascii="Calibri" w:hAnsi="Calibri" w:cs="Calibri"/>
          <w:sz w:val="22"/>
          <w:szCs w:val="22"/>
        </w:rPr>
        <w:t xml:space="preserve"> select responses. Can frustrate some respondents. </w:t>
      </w:r>
    </w:p>
    <w:p w:rsidR="00DB7213" w:rsidRDefault="00DB721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7DC66CFC" wp14:editId="56A62AD8">
            <wp:extent cx="3704762" cy="2409524"/>
            <wp:effectExtent l="19050" t="19050" r="10160" b="1016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409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CD583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is possible to divide questionnaire into sections. Each section may have a different title and description.</w:t>
      </w:r>
    </w:p>
    <w:p w:rsidR="00CD583D" w:rsidRDefault="00CD583D">
      <w:pPr>
        <w:rPr>
          <w:rFonts w:ascii="Calibri" w:hAnsi="Calibri" w:cs="Calibri"/>
          <w:sz w:val="22"/>
          <w:szCs w:val="22"/>
        </w:rPr>
      </w:pPr>
    </w:p>
    <w:p w:rsidR="00071DA9" w:rsidRDefault="00CD583D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E621786" wp14:editId="2F12B2D0">
            <wp:extent cx="6162675" cy="1754651"/>
            <wp:effectExtent l="19050" t="19050" r="9525" b="171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175271" cy="17582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466E8D" w:rsidRDefault="00466E8D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Signal a new section is available.</w:t>
      </w: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081164EE" wp14:editId="7284D06D">
            <wp:extent cx="3944427" cy="3829050"/>
            <wp:effectExtent l="19050" t="19050" r="18415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52657" cy="38370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AF13A2" w:rsidRDefault="00AF13A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Filter, or conditional, questions can be implemented using the item options (3 dots below), then selecting “Go to section based on answer.” Google Docs does not offer the “go to item” </w:t>
      </w:r>
      <w:proofErr w:type="gramStart"/>
      <w:r>
        <w:rPr>
          <w:rFonts w:ascii="Calibri" w:hAnsi="Calibri" w:cs="Calibri"/>
          <w:sz w:val="22"/>
          <w:szCs w:val="22"/>
        </w:rPr>
        <w:t>option, but</w:t>
      </w:r>
      <w:proofErr w:type="gramEnd"/>
      <w:r>
        <w:rPr>
          <w:rFonts w:ascii="Calibri" w:hAnsi="Calibri" w:cs="Calibri"/>
          <w:sz w:val="22"/>
          <w:szCs w:val="22"/>
        </w:rPr>
        <w:t xml:space="preserve"> does allow one to skip sections. </w:t>
      </w:r>
    </w:p>
    <w:p w:rsidR="00AF13A2" w:rsidRDefault="00AF13A2">
      <w:pPr>
        <w:rPr>
          <w:rFonts w:ascii="Calibri" w:hAnsi="Calibri" w:cs="Calibri"/>
          <w:sz w:val="22"/>
          <w:szCs w:val="22"/>
        </w:rPr>
      </w:pPr>
    </w:p>
    <w:p w:rsidR="00AF13A2" w:rsidRDefault="00AF13A2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2450EB84" wp14:editId="608F2479">
            <wp:extent cx="4286250" cy="2977087"/>
            <wp:effectExtent l="19050" t="19050" r="19050" b="139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290499" cy="29800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B06D95" w:rsidRDefault="00B06D95">
      <w:pPr>
        <w:rPr>
          <w:rFonts w:ascii="Calibri" w:hAnsi="Calibri" w:cs="Calibri"/>
          <w:sz w:val="22"/>
          <w:szCs w:val="22"/>
        </w:rPr>
      </w:pPr>
    </w:p>
    <w:p w:rsidR="00B06D95" w:rsidRDefault="00B06D95">
      <w:pPr>
        <w:rPr>
          <w:rFonts w:ascii="Calibri" w:hAnsi="Calibri" w:cs="Calibri"/>
          <w:sz w:val="22"/>
          <w:szCs w:val="22"/>
        </w:rPr>
      </w:pPr>
    </w:p>
    <w:p w:rsidR="00B06D95" w:rsidRDefault="00B06D9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The conditional </w:t>
      </w:r>
      <w:r w:rsidR="001D7F30">
        <w:rPr>
          <w:rFonts w:ascii="Calibri" w:hAnsi="Calibri" w:cs="Calibri"/>
          <w:sz w:val="22"/>
          <w:szCs w:val="22"/>
        </w:rPr>
        <w:t xml:space="preserve">instructions for Google Docs have been set. For those who have been employed, they will answer questions in Section 2 (Employment and Life), for those who are not employed or have never been employed, they will be taken automatically to section 3 (Test Bonus Points). </w:t>
      </w:r>
    </w:p>
    <w:p w:rsidR="001D7F30" w:rsidRDefault="001D7F30">
      <w:pPr>
        <w:rPr>
          <w:rFonts w:ascii="Calibri" w:hAnsi="Calibri" w:cs="Calibri"/>
          <w:sz w:val="22"/>
          <w:szCs w:val="22"/>
        </w:rPr>
      </w:pPr>
    </w:p>
    <w:p w:rsidR="001D7F30" w:rsidRDefault="001D7F30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3FB8E3BD" wp14:editId="7844AF5A">
            <wp:extent cx="6219048" cy="2885714"/>
            <wp:effectExtent l="19050" t="19050" r="10795" b="1016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219048" cy="288571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9761D9" w:rsidRDefault="009761D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1DA9" w:rsidRDefault="00071DA9">
      <w:pPr>
        <w:rPr>
          <w:rFonts w:ascii="Calibri" w:hAnsi="Calibri" w:cs="Calibri"/>
          <w:sz w:val="22"/>
          <w:szCs w:val="22"/>
        </w:rPr>
      </w:pPr>
    </w:p>
    <w:p w:rsidR="00075C8C" w:rsidRDefault="00075C8C" w:rsidP="006862E3">
      <w:pPr>
        <w:rPr>
          <w:rFonts w:ascii="Calibri" w:hAnsi="Calibri" w:cs="Calibri"/>
          <w:sz w:val="22"/>
          <w:szCs w:val="22"/>
        </w:rPr>
      </w:pPr>
    </w:p>
    <w:p w:rsidR="0020561C" w:rsidRPr="00BA5549" w:rsidRDefault="0020561C" w:rsidP="00FC47EE">
      <w:pPr>
        <w:rPr>
          <w:rFonts w:ascii="Calibri" w:hAnsi="Calibri" w:cs="Calibri"/>
          <w:sz w:val="22"/>
          <w:szCs w:val="22"/>
        </w:rPr>
      </w:pPr>
    </w:p>
    <w:sectPr w:rsidR="0020561C" w:rsidRPr="00BA5549" w:rsidSect="00847D51">
      <w:head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67" w:rsidRDefault="008D3B67" w:rsidP="003F1282">
      <w:r>
        <w:separator/>
      </w:r>
    </w:p>
  </w:endnote>
  <w:endnote w:type="continuationSeparator" w:id="0">
    <w:p w:rsidR="008D3B67" w:rsidRDefault="008D3B67" w:rsidP="003F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67" w:rsidRDefault="008D3B67" w:rsidP="003F1282">
      <w:r>
        <w:separator/>
      </w:r>
    </w:p>
  </w:footnote>
  <w:footnote w:type="continuationSeparator" w:id="0">
    <w:p w:rsidR="008D3B67" w:rsidRDefault="008D3B67" w:rsidP="003F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227F34" w:rsidP="00E11186">
    <w:pPr>
      <w:pStyle w:val="Calibri11"/>
    </w:pPr>
    <w:r>
      <w:fldChar w:fldCharType="begin"/>
    </w:r>
    <w:r>
      <w:instrText xml:space="preserve"> PAGE   \* MERGEFORMAT </w:instrText>
    </w:r>
    <w:r>
      <w:fldChar w:fldCharType="separate"/>
    </w:r>
    <w:r>
      <w:t>22</w:t>
    </w:r>
    <w:r>
      <w:fldChar w:fldCharType="end"/>
    </w:r>
  </w:p>
  <w:p w:rsidR="00227F34" w:rsidRDefault="00227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3D8"/>
    <w:multiLevelType w:val="hybridMultilevel"/>
    <w:tmpl w:val="15FCB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E040FD"/>
    <w:multiLevelType w:val="hybridMultilevel"/>
    <w:tmpl w:val="E57A2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97845"/>
    <w:multiLevelType w:val="hybridMultilevel"/>
    <w:tmpl w:val="7282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5B02"/>
    <w:multiLevelType w:val="hybridMultilevel"/>
    <w:tmpl w:val="61161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830512"/>
    <w:multiLevelType w:val="hybridMultilevel"/>
    <w:tmpl w:val="60B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676F9"/>
    <w:multiLevelType w:val="hybridMultilevel"/>
    <w:tmpl w:val="EA241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B0EB8"/>
    <w:multiLevelType w:val="hybridMultilevel"/>
    <w:tmpl w:val="989C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9C"/>
    <w:rsid w:val="000035A3"/>
    <w:rsid w:val="00003CD4"/>
    <w:rsid w:val="00004118"/>
    <w:rsid w:val="0000473F"/>
    <w:rsid w:val="000048B7"/>
    <w:rsid w:val="00010BE2"/>
    <w:rsid w:val="00011D98"/>
    <w:rsid w:val="00015170"/>
    <w:rsid w:val="00015508"/>
    <w:rsid w:val="00016609"/>
    <w:rsid w:val="00022C83"/>
    <w:rsid w:val="00023383"/>
    <w:rsid w:val="00023A89"/>
    <w:rsid w:val="00023D1B"/>
    <w:rsid w:val="00025E51"/>
    <w:rsid w:val="00030751"/>
    <w:rsid w:val="000307EB"/>
    <w:rsid w:val="00034C45"/>
    <w:rsid w:val="0003750C"/>
    <w:rsid w:val="00042474"/>
    <w:rsid w:val="00047FE3"/>
    <w:rsid w:val="00052120"/>
    <w:rsid w:val="00053C9E"/>
    <w:rsid w:val="00054F35"/>
    <w:rsid w:val="00057C42"/>
    <w:rsid w:val="00065A40"/>
    <w:rsid w:val="00066A9B"/>
    <w:rsid w:val="00067213"/>
    <w:rsid w:val="00067F5E"/>
    <w:rsid w:val="0007005D"/>
    <w:rsid w:val="0007157B"/>
    <w:rsid w:val="00071A35"/>
    <w:rsid w:val="00071DA9"/>
    <w:rsid w:val="00073B44"/>
    <w:rsid w:val="00075C8C"/>
    <w:rsid w:val="00076385"/>
    <w:rsid w:val="00076CB6"/>
    <w:rsid w:val="00080266"/>
    <w:rsid w:val="00082AF7"/>
    <w:rsid w:val="00083084"/>
    <w:rsid w:val="000839C7"/>
    <w:rsid w:val="00083F15"/>
    <w:rsid w:val="0008660C"/>
    <w:rsid w:val="000879CF"/>
    <w:rsid w:val="000933FD"/>
    <w:rsid w:val="00095C70"/>
    <w:rsid w:val="000A0760"/>
    <w:rsid w:val="000A138C"/>
    <w:rsid w:val="000A6E87"/>
    <w:rsid w:val="000B27D0"/>
    <w:rsid w:val="000B3262"/>
    <w:rsid w:val="000B7FE9"/>
    <w:rsid w:val="000C2AA9"/>
    <w:rsid w:val="000C2DB0"/>
    <w:rsid w:val="000C4FEB"/>
    <w:rsid w:val="000C63E8"/>
    <w:rsid w:val="000D074C"/>
    <w:rsid w:val="000D155C"/>
    <w:rsid w:val="000D2B97"/>
    <w:rsid w:val="000D3764"/>
    <w:rsid w:val="000D3E7D"/>
    <w:rsid w:val="000D6FB9"/>
    <w:rsid w:val="000E392A"/>
    <w:rsid w:val="000E476A"/>
    <w:rsid w:val="000E4D60"/>
    <w:rsid w:val="000E74C1"/>
    <w:rsid w:val="000E77DC"/>
    <w:rsid w:val="000F1B6B"/>
    <w:rsid w:val="000F217C"/>
    <w:rsid w:val="000F3B16"/>
    <w:rsid w:val="000F57AD"/>
    <w:rsid w:val="00101CAB"/>
    <w:rsid w:val="001120B0"/>
    <w:rsid w:val="00113EEA"/>
    <w:rsid w:val="001142F8"/>
    <w:rsid w:val="001154DB"/>
    <w:rsid w:val="00117466"/>
    <w:rsid w:val="00120B64"/>
    <w:rsid w:val="00121636"/>
    <w:rsid w:val="001219AC"/>
    <w:rsid w:val="00121AF3"/>
    <w:rsid w:val="0012251A"/>
    <w:rsid w:val="00123D1E"/>
    <w:rsid w:val="00124B47"/>
    <w:rsid w:val="0012504F"/>
    <w:rsid w:val="001268FD"/>
    <w:rsid w:val="00130F74"/>
    <w:rsid w:val="001331EB"/>
    <w:rsid w:val="001339AA"/>
    <w:rsid w:val="001342F0"/>
    <w:rsid w:val="00135A7D"/>
    <w:rsid w:val="00140EC2"/>
    <w:rsid w:val="00143E29"/>
    <w:rsid w:val="00145C9B"/>
    <w:rsid w:val="001471F0"/>
    <w:rsid w:val="00150253"/>
    <w:rsid w:val="00150CAA"/>
    <w:rsid w:val="00150D3D"/>
    <w:rsid w:val="001524D0"/>
    <w:rsid w:val="00153A74"/>
    <w:rsid w:val="00156133"/>
    <w:rsid w:val="001610D5"/>
    <w:rsid w:val="00162944"/>
    <w:rsid w:val="00173B40"/>
    <w:rsid w:val="00173C4B"/>
    <w:rsid w:val="00173D10"/>
    <w:rsid w:val="00174FDA"/>
    <w:rsid w:val="0017564B"/>
    <w:rsid w:val="00176436"/>
    <w:rsid w:val="00184BCD"/>
    <w:rsid w:val="001870A3"/>
    <w:rsid w:val="00190D9D"/>
    <w:rsid w:val="001912D8"/>
    <w:rsid w:val="001914A8"/>
    <w:rsid w:val="00192C0F"/>
    <w:rsid w:val="00197825"/>
    <w:rsid w:val="001A05F6"/>
    <w:rsid w:val="001A5BA4"/>
    <w:rsid w:val="001B01A3"/>
    <w:rsid w:val="001B1BC5"/>
    <w:rsid w:val="001B293A"/>
    <w:rsid w:val="001B4B4B"/>
    <w:rsid w:val="001B52D9"/>
    <w:rsid w:val="001B65D4"/>
    <w:rsid w:val="001C0A6F"/>
    <w:rsid w:val="001C43E8"/>
    <w:rsid w:val="001C5A43"/>
    <w:rsid w:val="001C61F4"/>
    <w:rsid w:val="001D0526"/>
    <w:rsid w:val="001D16CB"/>
    <w:rsid w:val="001D2301"/>
    <w:rsid w:val="001D3903"/>
    <w:rsid w:val="001D7F30"/>
    <w:rsid w:val="001E2909"/>
    <w:rsid w:val="001E3AC7"/>
    <w:rsid w:val="001F4345"/>
    <w:rsid w:val="001F457A"/>
    <w:rsid w:val="001F5114"/>
    <w:rsid w:val="001F66D1"/>
    <w:rsid w:val="00202BEC"/>
    <w:rsid w:val="00203ADC"/>
    <w:rsid w:val="0020485B"/>
    <w:rsid w:val="0020548A"/>
    <w:rsid w:val="0020561C"/>
    <w:rsid w:val="002058C1"/>
    <w:rsid w:val="00210444"/>
    <w:rsid w:val="00210912"/>
    <w:rsid w:val="00211C98"/>
    <w:rsid w:val="002120C5"/>
    <w:rsid w:val="002123DD"/>
    <w:rsid w:val="002128C9"/>
    <w:rsid w:val="00213627"/>
    <w:rsid w:val="00221CD1"/>
    <w:rsid w:val="0022584B"/>
    <w:rsid w:val="002268C5"/>
    <w:rsid w:val="00227F34"/>
    <w:rsid w:val="00230275"/>
    <w:rsid w:val="00232904"/>
    <w:rsid w:val="00232B4E"/>
    <w:rsid w:val="00232FFA"/>
    <w:rsid w:val="0023369D"/>
    <w:rsid w:val="00234660"/>
    <w:rsid w:val="0023515D"/>
    <w:rsid w:val="00240727"/>
    <w:rsid w:val="00243CC8"/>
    <w:rsid w:val="00243CDA"/>
    <w:rsid w:val="00244009"/>
    <w:rsid w:val="0024459D"/>
    <w:rsid w:val="00245130"/>
    <w:rsid w:val="00252234"/>
    <w:rsid w:val="00252770"/>
    <w:rsid w:val="00252F22"/>
    <w:rsid w:val="0025577C"/>
    <w:rsid w:val="002557D2"/>
    <w:rsid w:val="00266153"/>
    <w:rsid w:val="00266274"/>
    <w:rsid w:val="00267816"/>
    <w:rsid w:val="00270960"/>
    <w:rsid w:val="0027491A"/>
    <w:rsid w:val="00282488"/>
    <w:rsid w:val="002838F6"/>
    <w:rsid w:val="00283BD5"/>
    <w:rsid w:val="002934CC"/>
    <w:rsid w:val="002936EB"/>
    <w:rsid w:val="00297F56"/>
    <w:rsid w:val="002A0D00"/>
    <w:rsid w:val="002A145B"/>
    <w:rsid w:val="002A26B4"/>
    <w:rsid w:val="002A687D"/>
    <w:rsid w:val="002A7C27"/>
    <w:rsid w:val="002B1715"/>
    <w:rsid w:val="002B368E"/>
    <w:rsid w:val="002B62D8"/>
    <w:rsid w:val="002B7E45"/>
    <w:rsid w:val="002C5978"/>
    <w:rsid w:val="002D0857"/>
    <w:rsid w:val="002D0931"/>
    <w:rsid w:val="002D43CE"/>
    <w:rsid w:val="002D6147"/>
    <w:rsid w:val="002D66FA"/>
    <w:rsid w:val="002E5FD9"/>
    <w:rsid w:val="002F17B3"/>
    <w:rsid w:val="002F1F9B"/>
    <w:rsid w:val="002F2525"/>
    <w:rsid w:val="002F30FC"/>
    <w:rsid w:val="002F3A0D"/>
    <w:rsid w:val="002F57BC"/>
    <w:rsid w:val="002F57D1"/>
    <w:rsid w:val="002F7530"/>
    <w:rsid w:val="00302BD5"/>
    <w:rsid w:val="00304F8B"/>
    <w:rsid w:val="003064AA"/>
    <w:rsid w:val="00307A3D"/>
    <w:rsid w:val="00311A2E"/>
    <w:rsid w:val="00311FDF"/>
    <w:rsid w:val="0031375A"/>
    <w:rsid w:val="00313A3A"/>
    <w:rsid w:val="0031468E"/>
    <w:rsid w:val="00314E11"/>
    <w:rsid w:val="00320F3D"/>
    <w:rsid w:val="00322A71"/>
    <w:rsid w:val="003242E6"/>
    <w:rsid w:val="00325655"/>
    <w:rsid w:val="0033259C"/>
    <w:rsid w:val="0033348B"/>
    <w:rsid w:val="003349DE"/>
    <w:rsid w:val="003357D9"/>
    <w:rsid w:val="00336359"/>
    <w:rsid w:val="00336879"/>
    <w:rsid w:val="00337FE9"/>
    <w:rsid w:val="00340E1F"/>
    <w:rsid w:val="003468DE"/>
    <w:rsid w:val="00346DBF"/>
    <w:rsid w:val="003472AE"/>
    <w:rsid w:val="0035506C"/>
    <w:rsid w:val="00355582"/>
    <w:rsid w:val="00355D7B"/>
    <w:rsid w:val="003566ED"/>
    <w:rsid w:val="00360B51"/>
    <w:rsid w:val="00360CD8"/>
    <w:rsid w:val="0036172B"/>
    <w:rsid w:val="0036366D"/>
    <w:rsid w:val="00363930"/>
    <w:rsid w:val="00371A5B"/>
    <w:rsid w:val="00371C75"/>
    <w:rsid w:val="00372D15"/>
    <w:rsid w:val="00374E19"/>
    <w:rsid w:val="0037575E"/>
    <w:rsid w:val="00375E27"/>
    <w:rsid w:val="00380D9E"/>
    <w:rsid w:val="003858D0"/>
    <w:rsid w:val="00387693"/>
    <w:rsid w:val="00390588"/>
    <w:rsid w:val="00393AEE"/>
    <w:rsid w:val="00394736"/>
    <w:rsid w:val="003954CB"/>
    <w:rsid w:val="00395E65"/>
    <w:rsid w:val="003A21D1"/>
    <w:rsid w:val="003A24CA"/>
    <w:rsid w:val="003A3828"/>
    <w:rsid w:val="003A49C6"/>
    <w:rsid w:val="003A54E3"/>
    <w:rsid w:val="003A7A5D"/>
    <w:rsid w:val="003B1B5A"/>
    <w:rsid w:val="003B2638"/>
    <w:rsid w:val="003B2957"/>
    <w:rsid w:val="003B29E0"/>
    <w:rsid w:val="003B52C2"/>
    <w:rsid w:val="003D19A7"/>
    <w:rsid w:val="003D47B9"/>
    <w:rsid w:val="003D5743"/>
    <w:rsid w:val="003D61C3"/>
    <w:rsid w:val="003E0B86"/>
    <w:rsid w:val="003E2223"/>
    <w:rsid w:val="003E2AD7"/>
    <w:rsid w:val="003E3352"/>
    <w:rsid w:val="003E4AE2"/>
    <w:rsid w:val="003E501B"/>
    <w:rsid w:val="003E5882"/>
    <w:rsid w:val="003E7B75"/>
    <w:rsid w:val="003E7DA8"/>
    <w:rsid w:val="003F1282"/>
    <w:rsid w:val="004005A9"/>
    <w:rsid w:val="00402703"/>
    <w:rsid w:val="00403D16"/>
    <w:rsid w:val="004069F2"/>
    <w:rsid w:val="0041188B"/>
    <w:rsid w:val="00411E13"/>
    <w:rsid w:val="00414C98"/>
    <w:rsid w:val="0041581B"/>
    <w:rsid w:val="00417FDD"/>
    <w:rsid w:val="0042287A"/>
    <w:rsid w:val="00425808"/>
    <w:rsid w:val="00425E49"/>
    <w:rsid w:val="004262CD"/>
    <w:rsid w:val="00427D23"/>
    <w:rsid w:val="00431E22"/>
    <w:rsid w:val="0043600D"/>
    <w:rsid w:val="0043768A"/>
    <w:rsid w:val="0044287C"/>
    <w:rsid w:val="00445589"/>
    <w:rsid w:val="00450043"/>
    <w:rsid w:val="00450A3E"/>
    <w:rsid w:val="00450C66"/>
    <w:rsid w:val="00451C96"/>
    <w:rsid w:val="004541AB"/>
    <w:rsid w:val="00455C8F"/>
    <w:rsid w:val="0045605E"/>
    <w:rsid w:val="004573A6"/>
    <w:rsid w:val="00463726"/>
    <w:rsid w:val="00464D8D"/>
    <w:rsid w:val="00466CFA"/>
    <w:rsid w:val="00466E8D"/>
    <w:rsid w:val="00466EA8"/>
    <w:rsid w:val="004678CA"/>
    <w:rsid w:val="00473C8E"/>
    <w:rsid w:val="004749BC"/>
    <w:rsid w:val="004770E2"/>
    <w:rsid w:val="0047751D"/>
    <w:rsid w:val="00480B78"/>
    <w:rsid w:val="004824E2"/>
    <w:rsid w:val="00482A11"/>
    <w:rsid w:val="00484CE0"/>
    <w:rsid w:val="00485F7A"/>
    <w:rsid w:val="00486BF5"/>
    <w:rsid w:val="004900C3"/>
    <w:rsid w:val="00492892"/>
    <w:rsid w:val="004934FA"/>
    <w:rsid w:val="00495EA7"/>
    <w:rsid w:val="004A1D4F"/>
    <w:rsid w:val="004A217C"/>
    <w:rsid w:val="004A228D"/>
    <w:rsid w:val="004A3E70"/>
    <w:rsid w:val="004A463E"/>
    <w:rsid w:val="004A69BB"/>
    <w:rsid w:val="004A77D1"/>
    <w:rsid w:val="004A7E77"/>
    <w:rsid w:val="004B08B5"/>
    <w:rsid w:val="004B166D"/>
    <w:rsid w:val="004B16AC"/>
    <w:rsid w:val="004B3EA7"/>
    <w:rsid w:val="004B417C"/>
    <w:rsid w:val="004B54B0"/>
    <w:rsid w:val="004B6EE9"/>
    <w:rsid w:val="004B70FA"/>
    <w:rsid w:val="004C2455"/>
    <w:rsid w:val="004C2CD9"/>
    <w:rsid w:val="004C40B1"/>
    <w:rsid w:val="004C6740"/>
    <w:rsid w:val="004C6AEC"/>
    <w:rsid w:val="004D4D47"/>
    <w:rsid w:val="004D536D"/>
    <w:rsid w:val="004D6B47"/>
    <w:rsid w:val="004E2821"/>
    <w:rsid w:val="004E56AA"/>
    <w:rsid w:val="004E5D48"/>
    <w:rsid w:val="004F1467"/>
    <w:rsid w:val="004F1713"/>
    <w:rsid w:val="004F34A3"/>
    <w:rsid w:val="004F3BD5"/>
    <w:rsid w:val="004F5157"/>
    <w:rsid w:val="004F6260"/>
    <w:rsid w:val="00502FC2"/>
    <w:rsid w:val="0050422E"/>
    <w:rsid w:val="00505435"/>
    <w:rsid w:val="005145BF"/>
    <w:rsid w:val="00516456"/>
    <w:rsid w:val="00521E18"/>
    <w:rsid w:val="005229A8"/>
    <w:rsid w:val="00523A60"/>
    <w:rsid w:val="0052584C"/>
    <w:rsid w:val="005260A5"/>
    <w:rsid w:val="005262F2"/>
    <w:rsid w:val="00527F9C"/>
    <w:rsid w:val="005330C6"/>
    <w:rsid w:val="005331FD"/>
    <w:rsid w:val="00534846"/>
    <w:rsid w:val="00535F70"/>
    <w:rsid w:val="0053687E"/>
    <w:rsid w:val="00542F56"/>
    <w:rsid w:val="005442F4"/>
    <w:rsid w:val="0054642C"/>
    <w:rsid w:val="005465A9"/>
    <w:rsid w:val="00546899"/>
    <w:rsid w:val="00546DF9"/>
    <w:rsid w:val="005475E0"/>
    <w:rsid w:val="00547DA9"/>
    <w:rsid w:val="005572AB"/>
    <w:rsid w:val="00562DB1"/>
    <w:rsid w:val="00563697"/>
    <w:rsid w:val="00563F20"/>
    <w:rsid w:val="005650B4"/>
    <w:rsid w:val="005664B5"/>
    <w:rsid w:val="00566B1A"/>
    <w:rsid w:val="0057050A"/>
    <w:rsid w:val="00570EAE"/>
    <w:rsid w:val="005777C2"/>
    <w:rsid w:val="0058192C"/>
    <w:rsid w:val="00582015"/>
    <w:rsid w:val="005827F7"/>
    <w:rsid w:val="00584560"/>
    <w:rsid w:val="0058516C"/>
    <w:rsid w:val="00585FD7"/>
    <w:rsid w:val="0059238B"/>
    <w:rsid w:val="00596F58"/>
    <w:rsid w:val="005A0624"/>
    <w:rsid w:val="005A06E4"/>
    <w:rsid w:val="005A074A"/>
    <w:rsid w:val="005A14C4"/>
    <w:rsid w:val="005A66DD"/>
    <w:rsid w:val="005A70F8"/>
    <w:rsid w:val="005A74D9"/>
    <w:rsid w:val="005B296A"/>
    <w:rsid w:val="005B2AB2"/>
    <w:rsid w:val="005B3737"/>
    <w:rsid w:val="005B4B54"/>
    <w:rsid w:val="005B4DF3"/>
    <w:rsid w:val="005B5993"/>
    <w:rsid w:val="005B5D85"/>
    <w:rsid w:val="005B6CCE"/>
    <w:rsid w:val="005B6D82"/>
    <w:rsid w:val="005B76B4"/>
    <w:rsid w:val="005B7989"/>
    <w:rsid w:val="005C080D"/>
    <w:rsid w:val="005C40C4"/>
    <w:rsid w:val="005D1338"/>
    <w:rsid w:val="005D205F"/>
    <w:rsid w:val="005D414C"/>
    <w:rsid w:val="005D5D6E"/>
    <w:rsid w:val="005D6479"/>
    <w:rsid w:val="005D7428"/>
    <w:rsid w:val="005D7F3B"/>
    <w:rsid w:val="005E1D31"/>
    <w:rsid w:val="005E1D46"/>
    <w:rsid w:val="005E3AB8"/>
    <w:rsid w:val="005E57E1"/>
    <w:rsid w:val="005F4CB6"/>
    <w:rsid w:val="00606099"/>
    <w:rsid w:val="00606637"/>
    <w:rsid w:val="006120CB"/>
    <w:rsid w:val="00612CF9"/>
    <w:rsid w:val="00613DDC"/>
    <w:rsid w:val="0061780A"/>
    <w:rsid w:val="0062029A"/>
    <w:rsid w:val="00622C93"/>
    <w:rsid w:val="0062491B"/>
    <w:rsid w:val="00627063"/>
    <w:rsid w:val="00630104"/>
    <w:rsid w:val="00634A1D"/>
    <w:rsid w:val="0063566D"/>
    <w:rsid w:val="0063797C"/>
    <w:rsid w:val="00641656"/>
    <w:rsid w:val="00641B49"/>
    <w:rsid w:val="00642171"/>
    <w:rsid w:val="006443C0"/>
    <w:rsid w:val="00644980"/>
    <w:rsid w:val="00644A3D"/>
    <w:rsid w:val="00645C1E"/>
    <w:rsid w:val="00651CDC"/>
    <w:rsid w:val="006545CB"/>
    <w:rsid w:val="00655690"/>
    <w:rsid w:val="00657533"/>
    <w:rsid w:val="00661E6B"/>
    <w:rsid w:val="00661FA3"/>
    <w:rsid w:val="0066303B"/>
    <w:rsid w:val="0066475E"/>
    <w:rsid w:val="00664F52"/>
    <w:rsid w:val="006657DA"/>
    <w:rsid w:val="006667FA"/>
    <w:rsid w:val="006715C3"/>
    <w:rsid w:val="00671F6F"/>
    <w:rsid w:val="00673CD5"/>
    <w:rsid w:val="00677247"/>
    <w:rsid w:val="00677CE6"/>
    <w:rsid w:val="0068358D"/>
    <w:rsid w:val="006835AB"/>
    <w:rsid w:val="00683DC9"/>
    <w:rsid w:val="006844B4"/>
    <w:rsid w:val="00684E55"/>
    <w:rsid w:val="00686091"/>
    <w:rsid w:val="006862E3"/>
    <w:rsid w:val="006906F5"/>
    <w:rsid w:val="00690E4B"/>
    <w:rsid w:val="006958F2"/>
    <w:rsid w:val="006A11E2"/>
    <w:rsid w:val="006A2179"/>
    <w:rsid w:val="006A2A7D"/>
    <w:rsid w:val="006A507F"/>
    <w:rsid w:val="006A6447"/>
    <w:rsid w:val="006A691F"/>
    <w:rsid w:val="006B07C6"/>
    <w:rsid w:val="006B2F3F"/>
    <w:rsid w:val="006B327A"/>
    <w:rsid w:val="006B5D13"/>
    <w:rsid w:val="006B6D82"/>
    <w:rsid w:val="006B7EB2"/>
    <w:rsid w:val="006C36F6"/>
    <w:rsid w:val="006C5219"/>
    <w:rsid w:val="006C5237"/>
    <w:rsid w:val="006C5BA3"/>
    <w:rsid w:val="006C7A60"/>
    <w:rsid w:val="006D2F3F"/>
    <w:rsid w:val="006D375F"/>
    <w:rsid w:val="006E25E2"/>
    <w:rsid w:val="006E314B"/>
    <w:rsid w:val="006E3E49"/>
    <w:rsid w:val="006E5E6A"/>
    <w:rsid w:val="006E6125"/>
    <w:rsid w:val="006F248A"/>
    <w:rsid w:val="006F3FFB"/>
    <w:rsid w:val="006F4471"/>
    <w:rsid w:val="006F55F1"/>
    <w:rsid w:val="006F6EEA"/>
    <w:rsid w:val="006F7D13"/>
    <w:rsid w:val="00703352"/>
    <w:rsid w:val="00703398"/>
    <w:rsid w:val="00705462"/>
    <w:rsid w:val="00706BF1"/>
    <w:rsid w:val="00707E81"/>
    <w:rsid w:val="007135BB"/>
    <w:rsid w:val="0071405B"/>
    <w:rsid w:val="00716A79"/>
    <w:rsid w:val="00716F7B"/>
    <w:rsid w:val="00722A21"/>
    <w:rsid w:val="00722E1B"/>
    <w:rsid w:val="0072407E"/>
    <w:rsid w:val="007248D3"/>
    <w:rsid w:val="00724BD7"/>
    <w:rsid w:val="00730997"/>
    <w:rsid w:val="00732466"/>
    <w:rsid w:val="0073555E"/>
    <w:rsid w:val="00735D78"/>
    <w:rsid w:val="007367C7"/>
    <w:rsid w:val="0074012D"/>
    <w:rsid w:val="00740E3F"/>
    <w:rsid w:val="00741425"/>
    <w:rsid w:val="00746925"/>
    <w:rsid w:val="007473E9"/>
    <w:rsid w:val="00750214"/>
    <w:rsid w:val="00750755"/>
    <w:rsid w:val="00761AB4"/>
    <w:rsid w:val="007656B3"/>
    <w:rsid w:val="00767285"/>
    <w:rsid w:val="00771613"/>
    <w:rsid w:val="00777247"/>
    <w:rsid w:val="00780CF8"/>
    <w:rsid w:val="00782188"/>
    <w:rsid w:val="007829CF"/>
    <w:rsid w:val="007831AA"/>
    <w:rsid w:val="007831E4"/>
    <w:rsid w:val="0078412B"/>
    <w:rsid w:val="00784B82"/>
    <w:rsid w:val="007853A6"/>
    <w:rsid w:val="00793263"/>
    <w:rsid w:val="0079450B"/>
    <w:rsid w:val="007957D2"/>
    <w:rsid w:val="00796368"/>
    <w:rsid w:val="00796952"/>
    <w:rsid w:val="0079751E"/>
    <w:rsid w:val="007A2DC3"/>
    <w:rsid w:val="007A2E07"/>
    <w:rsid w:val="007A4B82"/>
    <w:rsid w:val="007A7125"/>
    <w:rsid w:val="007B29EF"/>
    <w:rsid w:val="007B6737"/>
    <w:rsid w:val="007C01BA"/>
    <w:rsid w:val="007C0A0F"/>
    <w:rsid w:val="007C11ED"/>
    <w:rsid w:val="007C6244"/>
    <w:rsid w:val="007C6893"/>
    <w:rsid w:val="007D20CB"/>
    <w:rsid w:val="007D41F9"/>
    <w:rsid w:val="007D5CA8"/>
    <w:rsid w:val="007D78D1"/>
    <w:rsid w:val="007E001F"/>
    <w:rsid w:val="007E027C"/>
    <w:rsid w:val="007E0A22"/>
    <w:rsid w:val="007E0DBF"/>
    <w:rsid w:val="007E2F47"/>
    <w:rsid w:val="007E3D1E"/>
    <w:rsid w:val="007E4038"/>
    <w:rsid w:val="007E54C8"/>
    <w:rsid w:val="007F18C4"/>
    <w:rsid w:val="007F2165"/>
    <w:rsid w:val="007F726E"/>
    <w:rsid w:val="00801A22"/>
    <w:rsid w:val="00802ACD"/>
    <w:rsid w:val="00802C5C"/>
    <w:rsid w:val="008041F6"/>
    <w:rsid w:val="00806654"/>
    <w:rsid w:val="00810131"/>
    <w:rsid w:val="00810344"/>
    <w:rsid w:val="00811802"/>
    <w:rsid w:val="00813170"/>
    <w:rsid w:val="00814B6B"/>
    <w:rsid w:val="00820387"/>
    <w:rsid w:val="00820992"/>
    <w:rsid w:val="00820CA3"/>
    <w:rsid w:val="00821297"/>
    <w:rsid w:val="0082786B"/>
    <w:rsid w:val="00837CE6"/>
    <w:rsid w:val="00840469"/>
    <w:rsid w:val="00840ECB"/>
    <w:rsid w:val="008418C2"/>
    <w:rsid w:val="0084352F"/>
    <w:rsid w:val="00843829"/>
    <w:rsid w:val="00845385"/>
    <w:rsid w:val="00845D66"/>
    <w:rsid w:val="00847BB2"/>
    <w:rsid w:val="00847D51"/>
    <w:rsid w:val="0085438D"/>
    <w:rsid w:val="008546E7"/>
    <w:rsid w:val="008650CF"/>
    <w:rsid w:val="00865F2C"/>
    <w:rsid w:val="008712BE"/>
    <w:rsid w:val="00874AEC"/>
    <w:rsid w:val="00874C62"/>
    <w:rsid w:val="00876E03"/>
    <w:rsid w:val="0088014C"/>
    <w:rsid w:val="00880250"/>
    <w:rsid w:val="00881771"/>
    <w:rsid w:val="00884983"/>
    <w:rsid w:val="00885238"/>
    <w:rsid w:val="0088528D"/>
    <w:rsid w:val="00887088"/>
    <w:rsid w:val="0088764B"/>
    <w:rsid w:val="0089054E"/>
    <w:rsid w:val="0089294D"/>
    <w:rsid w:val="00892F6F"/>
    <w:rsid w:val="008952A0"/>
    <w:rsid w:val="00895BA5"/>
    <w:rsid w:val="00896062"/>
    <w:rsid w:val="008A028D"/>
    <w:rsid w:val="008A0A1C"/>
    <w:rsid w:val="008A367C"/>
    <w:rsid w:val="008A6B71"/>
    <w:rsid w:val="008A7707"/>
    <w:rsid w:val="008B0542"/>
    <w:rsid w:val="008B2165"/>
    <w:rsid w:val="008B4904"/>
    <w:rsid w:val="008B4EEF"/>
    <w:rsid w:val="008C110D"/>
    <w:rsid w:val="008C28B9"/>
    <w:rsid w:val="008C76B8"/>
    <w:rsid w:val="008D08D2"/>
    <w:rsid w:val="008D0D6C"/>
    <w:rsid w:val="008D3B67"/>
    <w:rsid w:val="008D43B3"/>
    <w:rsid w:val="008D5BF3"/>
    <w:rsid w:val="008D724A"/>
    <w:rsid w:val="008D7B4C"/>
    <w:rsid w:val="008E75C0"/>
    <w:rsid w:val="008E7F60"/>
    <w:rsid w:val="008F03F4"/>
    <w:rsid w:val="008F0A3C"/>
    <w:rsid w:val="008F1133"/>
    <w:rsid w:val="0090033A"/>
    <w:rsid w:val="009011C8"/>
    <w:rsid w:val="00901977"/>
    <w:rsid w:val="00902991"/>
    <w:rsid w:val="00902D9F"/>
    <w:rsid w:val="00902E1C"/>
    <w:rsid w:val="00904720"/>
    <w:rsid w:val="00904A14"/>
    <w:rsid w:val="00905A40"/>
    <w:rsid w:val="00910257"/>
    <w:rsid w:val="00911EF4"/>
    <w:rsid w:val="00913779"/>
    <w:rsid w:val="0091449D"/>
    <w:rsid w:val="009151E6"/>
    <w:rsid w:val="009153D1"/>
    <w:rsid w:val="00925BEF"/>
    <w:rsid w:val="009278D6"/>
    <w:rsid w:val="0093024E"/>
    <w:rsid w:val="00930B6E"/>
    <w:rsid w:val="00930BCC"/>
    <w:rsid w:val="00933142"/>
    <w:rsid w:val="009350EF"/>
    <w:rsid w:val="0094042D"/>
    <w:rsid w:val="0094059B"/>
    <w:rsid w:val="00943BC3"/>
    <w:rsid w:val="00944F74"/>
    <w:rsid w:val="00945FB4"/>
    <w:rsid w:val="0094757C"/>
    <w:rsid w:val="00950C61"/>
    <w:rsid w:val="0095142E"/>
    <w:rsid w:val="00953ECC"/>
    <w:rsid w:val="009543E6"/>
    <w:rsid w:val="00962FAB"/>
    <w:rsid w:val="009667C6"/>
    <w:rsid w:val="0096706F"/>
    <w:rsid w:val="00967C57"/>
    <w:rsid w:val="009702D7"/>
    <w:rsid w:val="00971D06"/>
    <w:rsid w:val="00972D1B"/>
    <w:rsid w:val="009761D9"/>
    <w:rsid w:val="00980C0E"/>
    <w:rsid w:val="00981678"/>
    <w:rsid w:val="0098211A"/>
    <w:rsid w:val="009869BE"/>
    <w:rsid w:val="00990085"/>
    <w:rsid w:val="00990AA6"/>
    <w:rsid w:val="00990F66"/>
    <w:rsid w:val="009940A4"/>
    <w:rsid w:val="009949B7"/>
    <w:rsid w:val="009A050C"/>
    <w:rsid w:val="009A165B"/>
    <w:rsid w:val="009A17F3"/>
    <w:rsid w:val="009A20B0"/>
    <w:rsid w:val="009A2DBB"/>
    <w:rsid w:val="009A6008"/>
    <w:rsid w:val="009A6D56"/>
    <w:rsid w:val="009B13BC"/>
    <w:rsid w:val="009B2474"/>
    <w:rsid w:val="009B2578"/>
    <w:rsid w:val="009B385B"/>
    <w:rsid w:val="009B6677"/>
    <w:rsid w:val="009B74F1"/>
    <w:rsid w:val="009C0F61"/>
    <w:rsid w:val="009C3A9E"/>
    <w:rsid w:val="009C6AF2"/>
    <w:rsid w:val="009D0AFB"/>
    <w:rsid w:val="009D185B"/>
    <w:rsid w:val="009D2C28"/>
    <w:rsid w:val="009D4779"/>
    <w:rsid w:val="009D4866"/>
    <w:rsid w:val="009E06A3"/>
    <w:rsid w:val="009E2E27"/>
    <w:rsid w:val="009E55DF"/>
    <w:rsid w:val="009E7E4C"/>
    <w:rsid w:val="009F0CE2"/>
    <w:rsid w:val="009F0D57"/>
    <w:rsid w:val="009F1818"/>
    <w:rsid w:val="009F27E6"/>
    <w:rsid w:val="009F2CF2"/>
    <w:rsid w:val="009F4098"/>
    <w:rsid w:val="009F4BB8"/>
    <w:rsid w:val="009F60EA"/>
    <w:rsid w:val="00A008CB"/>
    <w:rsid w:val="00A00D37"/>
    <w:rsid w:val="00A026DF"/>
    <w:rsid w:val="00A03136"/>
    <w:rsid w:val="00A04AD2"/>
    <w:rsid w:val="00A0534E"/>
    <w:rsid w:val="00A10431"/>
    <w:rsid w:val="00A118EB"/>
    <w:rsid w:val="00A14413"/>
    <w:rsid w:val="00A16586"/>
    <w:rsid w:val="00A17887"/>
    <w:rsid w:val="00A20FB9"/>
    <w:rsid w:val="00A23E62"/>
    <w:rsid w:val="00A25158"/>
    <w:rsid w:val="00A266A2"/>
    <w:rsid w:val="00A276F6"/>
    <w:rsid w:val="00A27EDA"/>
    <w:rsid w:val="00A32244"/>
    <w:rsid w:val="00A3338D"/>
    <w:rsid w:val="00A3549D"/>
    <w:rsid w:val="00A35E77"/>
    <w:rsid w:val="00A40950"/>
    <w:rsid w:val="00A45EA3"/>
    <w:rsid w:val="00A47FF1"/>
    <w:rsid w:val="00A52396"/>
    <w:rsid w:val="00A52426"/>
    <w:rsid w:val="00A548BC"/>
    <w:rsid w:val="00A549A7"/>
    <w:rsid w:val="00A57EF5"/>
    <w:rsid w:val="00A6460B"/>
    <w:rsid w:val="00A6751E"/>
    <w:rsid w:val="00A700CD"/>
    <w:rsid w:val="00A726C2"/>
    <w:rsid w:val="00A748DB"/>
    <w:rsid w:val="00A757A2"/>
    <w:rsid w:val="00A7754A"/>
    <w:rsid w:val="00A77EB0"/>
    <w:rsid w:val="00A82966"/>
    <w:rsid w:val="00A83E7E"/>
    <w:rsid w:val="00A854F2"/>
    <w:rsid w:val="00A86393"/>
    <w:rsid w:val="00A90D14"/>
    <w:rsid w:val="00A91748"/>
    <w:rsid w:val="00A91FBA"/>
    <w:rsid w:val="00A933A6"/>
    <w:rsid w:val="00AA1CF2"/>
    <w:rsid w:val="00AA1DD7"/>
    <w:rsid w:val="00AA32E8"/>
    <w:rsid w:val="00AA3675"/>
    <w:rsid w:val="00AA38C4"/>
    <w:rsid w:val="00AA3FB1"/>
    <w:rsid w:val="00AB0203"/>
    <w:rsid w:val="00AB21C4"/>
    <w:rsid w:val="00AB2286"/>
    <w:rsid w:val="00AB7564"/>
    <w:rsid w:val="00AC2975"/>
    <w:rsid w:val="00AC3BC8"/>
    <w:rsid w:val="00AD0817"/>
    <w:rsid w:val="00AD2C42"/>
    <w:rsid w:val="00AD58C3"/>
    <w:rsid w:val="00AD6E35"/>
    <w:rsid w:val="00AE1CB6"/>
    <w:rsid w:val="00AE35C4"/>
    <w:rsid w:val="00AE3895"/>
    <w:rsid w:val="00AE69C5"/>
    <w:rsid w:val="00AF0AA1"/>
    <w:rsid w:val="00AF13A2"/>
    <w:rsid w:val="00AF22FB"/>
    <w:rsid w:val="00AF2A13"/>
    <w:rsid w:val="00AF2D58"/>
    <w:rsid w:val="00AF6A59"/>
    <w:rsid w:val="00AF6AB0"/>
    <w:rsid w:val="00AF7D37"/>
    <w:rsid w:val="00AF7ED7"/>
    <w:rsid w:val="00B06167"/>
    <w:rsid w:val="00B06928"/>
    <w:rsid w:val="00B06A77"/>
    <w:rsid w:val="00B06D95"/>
    <w:rsid w:val="00B11784"/>
    <w:rsid w:val="00B16B6E"/>
    <w:rsid w:val="00B20399"/>
    <w:rsid w:val="00B21184"/>
    <w:rsid w:val="00B245DC"/>
    <w:rsid w:val="00B2610A"/>
    <w:rsid w:val="00B31413"/>
    <w:rsid w:val="00B316C8"/>
    <w:rsid w:val="00B32648"/>
    <w:rsid w:val="00B32E12"/>
    <w:rsid w:val="00B33629"/>
    <w:rsid w:val="00B340E7"/>
    <w:rsid w:val="00B34F65"/>
    <w:rsid w:val="00B35F59"/>
    <w:rsid w:val="00B3642C"/>
    <w:rsid w:val="00B3735C"/>
    <w:rsid w:val="00B4121A"/>
    <w:rsid w:val="00B42542"/>
    <w:rsid w:val="00B438DF"/>
    <w:rsid w:val="00B45FC4"/>
    <w:rsid w:val="00B516CB"/>
    <w:rsid w:val="00B51B9E"/>
    <w:rsid w:val="00B54AC3"/>
    <w:rsid w:val="00B55DD0"/>
    <w:rsid w:val="00B57FDF"/>
    <w:rsid w:val="00B61F38"/>
    <w:rsid w:val="00B620F7"/>
    <w:rsid w:val="00B656B1"/>
    <w:rsid w:val="00B70718"/>
    <w:rsid w:val="00B70C2F"/>
    <w:rsid w:val="00B75F3C"/>
    <w:rsid w:val="00B81C36"/>
    <w:rsid w:val="00B828B1"/>
    <w:rsid w:val="00B82A2D"/>
    <w:rsid w:val="00B83570"/>
    <w:rsid w:val="00B85F18"/>
    <w:rsid w:val="00B86090"/>
    <w:rsid w:val="00B86342"/>
    <w:rsid w:val="00B865C6"/>
    <w:rsid w:val="00B86DD2"/>
    <w:rsid w:val="00B877AE"/>
    <w:rsid w:val="00B91F1B"/>
    <w:rsid w:val="00B923FB"/>
    <w:rsid w:val="00B93974"/>
    <w:rsid w:val="00B95C90"/>
    <w:rsid w:val="00B964EF"/>
    <w:rsid w:val="00BA18CD"/>
    <w:rsid w:val="00BA5549"/>
    <w:rsid w:val="00BB25F2"/>
    <w:rsid w:val="00BB27BB"/>
    <w:rsid w:val="00BB4C76"/>
    <w:rsid w:val="00BB4ED2"/>
    <w:rsid w:val="00BB7606"/>
    <w:rsid w:val="00BC0ECC"/>
    <w:rsid w:val="00BC5432"/>
    <w:rsid w:val="00BD04A4"/>
    <w:rsid w:val="00BD068C"/>
    <w:rsid w:val="00BD23D3"/>
    <w:rsid w:val="00BD566F"/>
    <w:rsid w:val="00BE055A"/>
    <w:rsid w:val="00BE39D7"/>
    <w:rsid w:val="00BE47AF"/>
    <w:rsid w:val="00BE5100"/>
    <w:rsid w:val="00BE5CFE"/>
    <w:rsid w:val="00BE7C54"/>
    <w:rsid w:val="00BF2614"/>
    <w:rsid w:val="00BF60C4"/>
    <w:rsid w:val="00BF7279"/>
    <w:rsid w:val="00C00F7E"/>
    <w:rsid w:val="00C01D34"/>
    <w:rsid w:val="00C0249B"/>
    <w:rsid w:val="00C04204"/>
    <w:rsid w:val="00C052AA"/>
    <w:rsid w:val="00C116CB"/>
    <w:rsid w:val="00C11B71"/>
    <w:rsid w:val="00C11F32"/>
    <w:rsid w:val="00C12CBC"/>
    <w:rsid w:val="00C12D40"/>
    <w:rsid w:val="00C133F2"/>
    <w:rsid w:val="00C14B00"/>
    <w:rsid w:val="00C14E55"/>
    <w:rsid w:val="00C16A09"/>
    <w:rsid w:val="00C26512"/>
    <w:rsid w:val="00C325E1"/>
    <w:rsid w:val="00C33510"/>
    <w:rsid w:val="00C35D32"/>
    <w:rsid w:val="00C36ABF"/>
    <w:rsid w:val="00C36E15"/>
    <w:rsid w:val="00C406E4"/>
    <w:rsid w:val="00C439A4"/>
    <w:rsid w:val="00C4412E"/>
    <w:rsid w:val="00C46FE2"/>
    <w:rsid w:val="00C474B4"/>
    <w:rsid w:val="00C50972"/>
    <w:rsid w:val="00C5142A"/>
    <w:rsid w:val="00C57CFC"/>
    <w:rsid w:val="00C6176B"/>
    <w:rsid w:val="00C65142"/>
    <w:rsid w:val="00C7699E"/>
    <w:rsid w:val="00C76CA9"/>
    <w:rsid w:val="00C80C64"/>
    <w:rsid w:val="00C812C5"/>
    <w:rsid w:val="00C821C7"/>
    <w:rsid w:val="00C82314"/>
    <w:rsid w:val="00C82D81"/>
    <w:rsid w:val="00C83235"/>
    <w:rsid w:val="00C85935"/>
    <w:rsid w:val="00C878A9"/>
    <w:rsid w:val="00C909AC"/>
    <w:rsid w:val="00C91B24"/>
    <w:rsid w:val="00C93645"/>
    <w:rsid w:val="00C944F1"/>
    <w:rsid w:val="00C94949"/>
    <w:rsid w:val="00C94D08"/>
    <w:rsid w:val="00C95455"/>
    <w:rsid w:val="00C95CE3"/>
    <w:rsid w:val="00CA09DC"/>
    <w:rsid w:val="00CA21A5"/>
    <w:rsid w:val="00CA2B39"/>
    <w:rsid w:val="00CA4377"/>
    <w:rsid w:val="00CA4D1D"/>
    <w:rsid w:val="00CA5056"/>
    <w:rsid w:val="00CA63A4"/>
    <w:rsid w:val="00CB04AE"/>
    <w:rsid w:val="00CB0749"/>
    <w:rsid w:val="00CB13D3"/>
    <w:rsid w:val="00CB1902"/>
    <w:rsid w:val="00CB7F73"/>
    <w:rsid w:val="00CC0EB5"/>
    <w:rsid w:val="00CC128A"/>
    <w:rsid w:val="00CC2F99"/>
    <w:rsid w:val="00CC3006"/>
    <w:rsid w:val="00CC4ACF"/>
    <w:rsid w:val="00CC53FA"/>
    <w:rsid w:val="00CC6480"/>
    <w:rsid w:val="00CD088B"/>
    <w:rsid w:val="00CD18BA"/>
    <w:rsid w:val="00CD31AF"/>
    <w:rsid w:val="00CD38E5"/>
    <w:rsid w:val="00CD583D"/>
    <w:rsid w:val="00CD6E2B"/>
    <w:rsid w:val="00CE0829"/>
    <w:rsid w:val="00CE1EE3"/>
    <w:rsid w:val="00CE2D74"/>
    <w:rsid w:val="00CE3BC0"/>
    <w:rsid w:val="00CE462B"/>
    <w:rsid w:val="00CF00BD"/>
    <w:rsid w:val="00CF076E"/>
    <w:rsid w:val="00CF21C8"/>
    <w:rsid w:val="00CF2B03"/>
    <w:rsid w:val="00CF2C58"/>
    <w:rsid w:val="00CF2D44"/>
    <w:rsid w:val="00CF4927"/>
    <w:rsid w:val="00D00EB3"/>
    <w:rsid w:val="00D012C2"/>
    <w:rsid w:val="00D01E24"/>
    <w:rsid w:val="00D036EF"/>
    <w:rsid w:val="00D066B9"/>
    <w:rsid w:val="00D073B1"/>
    <w:rsid w:val="00D07F5F"/>
    <w:rsid w:val="00D106D0"/>
    <w:rsid w:val="00D126CF"/>
    <w:rsid w:val="00D13C91"/>
    <w:rsid w:val="00D1762A"/>
    <w:rsid w:val="00D24BAE"/>
    <w:rsid w:val="00D272DA"/>
    <w:rsid w:val="00D27D0A"/>
    <w:rsid w:val="00D30E9D"/>
    <w:rsid w:val="00D421D8"/>
    <w:rsid w:val="00D4236E"/>
    <w:rsid w:val="00D44A73"/>
    <w:rsid w:val="00D45379"/>
    <w:rsid w:val="00D45483"/>
    <w:rsid w:val="00D46CC8"/>
    <w:rsid w:val="00D479F1"/>
    <w:rsid w:val="00D50246"/>
    <w:rsid w:val="00D50521"/>
    <w:rsid w:val="00D54635"/>
    <w:rsid w:val="00D6391A"/>
    <w:rsid w:val="00D649E7"/>
    <w:rsid w:val="00D6635F"/>
    <w:rsid w:val="00D67FAD"/>
    <w:rsid w:val="00D75229"/>
    <w:rsid w:val="00D75344"/>
    <w:rsid w:val="00D7742C"/>
    <w:rsid w:val="00D81529"/>
    <w:rsid w:val="00D854B3"/>
    <w:rsid w:val="00D85959"/>
    <w:rsid w:val="00D90B3A"/>
    <w:rsid w:val="00D94E07"/>
    <w:rsid w:val="00DA0413"/>
    <w:rsid w:val="00DA453E"/>
    <w:rsid w:val="00DB3A14"/>
    <w:rsid w:val="00DB3AB3"/>
    <w:rsid w:val="00DB6DB0"/>
    <w:rsid w:val="00DB7213"/>
    <w:rsid w:val="00DB72FE"/>
    <w:rsid w:val="00DB74A0"/>
    <w:rsid w:val="00DB7890"/>
    <w:rsid w:val="00DC0265"/>
    <w:rsid w:val="00DC1288"/>
    <w:rsid w:val="00DC2A4D"/>
    <w:rsid w:val="00DC51D4"/>
    <w:rsid w:val="00DC69EB"/>
    <w:rsid w:val="00DC6B53"/>
    <w:rsid w:val="00DC782D"/>
    <w:rsid w:val="00DD089F"/>
    <w:rsid w:val="00DD1191"/>
    <w:rsid w:val="00DD7CAE"/>
    <w:rsid w:val="00DE1EFC"/>
    <w:rsid w:val="00DE42B4"/>
    <w:rsid w:val="00DE5001"/>
    <w:rsid w:val="00DE61A3"/>
    <w:rsid w:val="00DE6785"/>
    <w:rsid w:val="00DE6DAB"/>
    <w:rsid w:val="00DF0407"/>
    <w:rsid w:val="00DF5393"/>
    <w:rsid w:val="00DF65BA"/>
    <w:rsid w:val="00DF6E35"/>
    <w:rsid w:val="00E00950"/>
    <w:rsid w:val="00E02051"/>
    <w:rsid w:val="00E03757"/>
    <w:rsid w:val="00E06E9A"/>
    <w:rsid w:val="00E07504"/>
    <w:rsid w:val="00E10053"/>
    <w:rsid w:val="00E11186"/>
    <w:rsid w:val="00E1241D"/>
    <w:rsid w:val="00E13695"/>
    <w:rsid w:val="00E143C4"/>
    <w:rsid w:val="00E1761E"/>
    <w:rsid w:val="00E20B13"/>
    <w:rsid w:val="00E21D7F"/>
    <w:rsid w:val="00E22CF7"/>
    <w:rsid w:val="00E2334B"/>
    <w:rsid w:val="00E23B4C"/>
    <w:rsid w:val="00E25134"/>
    <w:rsid w:val="00E25242"/>
    <w:rsid w:val="00E27456"/>
    <w:rsid w:val="00E27800"/>
    <w:rsid w:val="00E279F7"/>
    <w:rsid w:val="00E30444"/>
    <w:rsid w:val="00E308A2"/>
    <w:rsid w:val="00E31D41"/>
    <w:rsid w:val="00E3239E"/>
    <w:rsid w:val="00E3284C"/>
    <w:rsid w:val="00E33384"/>
    <w:rsid w:val="00E37212"/>
    <w:rsid w:val="00E408C3"/>
    <w:rsid w:val="00E439EF"/>
    <w:rsid w:val="00E45258"/>
    <w:rsid w:val="00E50E87"/>
    <w:rsid w:val="00E53E05"/>
    <w:rsid w:val="00E56503"/>
    <w:rsid w:val="00E57AC8"/>
    <w:rsid w:val="00E60BD1"/>
    <w:rsid w:val="00E637D9"/>
    <w:rsid w:val="00E64C5C"/>
    <w:rsid w:val="00E64E69"/>
    <w:rsid w:val="00E654C3"/>
    <w:rsid w:val="00E677CD"/>
    <w:rsid w:val="00E72E48"/>
    <w:rsid w:val="00E741BC"/>
    <w:rsid w:val="00E75245"/>
    <w:rsid w:val="00E75746"/>
    <w:rsid w:val="00E77267"/>
    <w:rsid w:val="00E84950"/>
    <w:rsid w:val="00E85788"/>
    <w:rsid w:val="00E8604C"/>
    <w:rsid w:val="00E8716B"/>
    <w:rsid w:val="00E87D81"/>
    <w:rsid w:val="00E9046E"/>
    <w:rsid w:val="00E90BE0"/>
    <w:rsid w:val="00E9191C"/>
    <w:rsid w:val="00E91AF4"/>
    <w:rsid w:val="00E91BF9"/>
    <w:rsid w:val="00E92D90"/>
    <w:rsid w:val="00E931E5"/>
    <w:rsid w:val="00E96A23"/>
    <w:rsid w:val="00EA4945"/>
    <w:rsid w:val="00EA6BEF"/>
    <w:rsid w:val="00EB062E"/>
    <w:rsid w:val="00EB12E9"/>
    <w:rsid w:val="00EB3449"/>
    <w:rsid w:val="00EC0B2B"/>
    <w:rsid w:val="00EC35BD"/>
    <w:rsid w:val="00EC647F"/>
    <w:rsid w:val="00EC69B5"/>
    <w:rsid w:val="00EC6AF3"/>
    <w:rsid w:val="00EC7079"/>
    <w:rsid w:val="00ED375C"/>
    <w:rsid w:val="00ED4D01"/>
    <w:rsid w:val="00ED5E7E"/>
    <w:rsid w:val="00EE2D2E"/>
    <w:rsid w:val="00EE3257"/>
    <w:rsid w:val="00EE35FD"/>
    <w:rsid w:val="00EE3D78"/>
    <w:rsid w:val="00EE4F15"/>
    <w:rsid w:val="00EE4F95"/>
    <w:rsid w:val="00EE5B39"/>
    <w:rsid w:val="00EF20C1"/>
    <w:rsid w:val="00EF4C5F"/>
    <w:rsid w:val="00EF4D42"/>
    <w:rsid w:val="00F00270"/>
    <w:rsid w:val="00F00794"/>
    <w:rsid w:val="00F00D4B"/>
    <w:rsid w:val="00F0200C"/>
    <w:rsid w:val="00F0272B"/>
    <w:rsid w:val="00F0437B"/>
    <w:rsid w:val="00F055B7"/>
    <w:rsid w:val="00F10E3E"/>
    <w:rsid w:val="00F11026"/>
    <w:rsid w:val="00F11F80"/>
    <w:rsid w:val="00F12A62"/>
    <w:rsid w:val="00F136C5"/>
    <w:rsid w:val="00F1469F"/>
    <w:rsid w:val="00F148DF"/>
    <w:rsid w:val="00F14FF6"/>
    <w:rsid w:val="00F15CEF"/>
    <w:rsid w:val="00F21FFA"/>
    <w:rsid w:val="00F261C3"/>
    <w:rsid w:val="00F27C47"/>
    <w:rsid w:val="00F328E7"/>
    <w:rsid w:val="00F32B80"/>
    <w:rsid w:val="00F3486F"/>
    <w:rsid w:val="00F35129"/>
    <w:rsid w:val="00F356B2"/>
    <w:rsid w:val="00F3777D"/>
    <w:rsid w:val="00F413FB"/>
    <w:rsid w:val="00F4339F"/>
    <w:rsid w:val="00F43C20"/>
    <w:rsid w:val="00F47A79"/>
    <w:rsid w:val="00F53770"/>
    <w:rsid w:val="00F56499"/>
    <w:rsid w:val="00F62A15"/>
    <w:rsid w:val="00F62A29"/>
    <w:rsid w:val="00F64C48"/>
    <w:rsid w:val="00F650CF"/>
    <w:rsid w:val="00F7132F"/>
    <w:rsid w:val="00F73F1E"/>
    <w:rsid w:val="00F74936"/>
    <w:rsid w:val="00F81349"/>
    <w:rsid w:val="00F82DA5"/>
    <w:rsid w:val="00F840BB"/>
    <w:rsid w:val="00F923BF"/>
    <w:rsid w:val="00F95567"/>
    <w:rsid w:val="00F96AE6"/>
    <w:rsid w:val="00F9782A"/>
    <w:rsid w:val="00FA16DF"/>
    <w:rsid w:val="00FA18EF"/>
    <w:rsid w:val="00FA19D4"/>
    <w:rsid w:val="00FA3698"/>
    <w:rsid w:val="00FA3908"/>
    <w:rsid w:val="00FA451B"/>
    <w:rsid w:val="00FA4F1E"/>
    <w:rsid w:val="00FA6CF6"/>
    <w:rsid w:val="00FB00AF"/>
    <w:rsid w:val="00FB1CDE"/>
    <w:rsid w:val="00FB541D"/>
    <w:rsid w:val="00FB5886"/>
    <w:rsid w:val="00FB725E"/>
    <w:rsid w:val="00FC08B9"/>
    <w:rsid w:val="00FC0AD5"/>
    <w:rsid w:val="00FC1888"/>
    <w:rsid w:val="00FC23E3"/>
    <w:rsid w:val="00FC40F9"/>
    <w:rsid w:val="00FC4192"/>
    <w:rsid w:val="00FC47EE"/>
    <w:rsid w:val="00FC50C0"/>
    <w:rsid w:val="00FD32FA"/>
    <w:rsid w:val="00FD4398"/>
    <w:rsid w:val="00FD5CDC"/>
    <w:rsid w:val="00FD6E80"/>
    <w:rsid w:val="00FE3E95"/>
    <w:rsid w:val="00FE4CBB"/>
    <w:rsid w:val="00FE531F"/>
    <w:rsid w:val="00FF0DD0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519A4"/>
  <w15:chartTrackingRefBased/>
  <w15:docId w15:val="{313141AC-B1D2-49BC-9A61-38B0224E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61E6B"/>
    <w:rPr>
      <w:color w:val="0000FF"/>
      <w:u w:val="single"/>
    </w:rPr>
  </w:style>
  <w:style w:type="character" w:customStyle="1" w:styleId="apple-converted-space">
    <w:name w:val="apple-converted-space"/>
    <w:rsid w:val="006862E3"/>
  </w:style>
  <w:style w:type="paragraph" w:styleId="Header">
    <w:name w:val="header"/>
    <w:basedOn w:val="Normal"/>
    <w:link w:val="HeaderChar"/>
    <w:uiPriority w:val="99"/>
    <w:rsid w:val="003F12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F1282"/>
    <w:rPr>
      <w:sz w:val="24"/>
      <w:szCs w:val="24"/>
    </w:rPr>
  </w:style>
  <w:style w:type="paragraph" w:styleId="Footer">
    <w:name w:val="footer"/>
    <w:basedOn w:val="Normal"/>
    <w:link w:val="FooterChar"/>
    <w:rsid w:val="003F12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F1282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F82DA5"/>
    <w:rPr>
      <w:color w:val="808080"/>
      <w:shd w:val="clear" w:color="auto" w:fill="E6E6E6"/>
    </w:rPr>
  </w:style>
  <w:style w:type="paragraph" w:customStyle="1" w:styleId="Calibri11">
    <w:name w:val="Calibri 11"/>
    <w:basedOn w:val="Header"/>
    <w:link w:val="Calibri11Char"/>
    <w:autoRedefine/>
    <w:qFormat/>
    <w:rsid w:val="00E11186"/>
    <w:pPr>
      <w:jc w:val="right"/>
    </w:pPr>
    <w:rPr>
      <w:rFonts w:ascii="Calibri" w:hAnsi="Calibri"/>
      <w:noProof/>
      <w:sz w:val="20"/>
    </w:rPr>
  </w:style>
  <w:style w:type="character" w:customStyle="1" w:styleId="Calibri11Char">
    <w:name w:val="Calibri 11 Char"/>
    <w:link w:val="Calibri11"/>
    <w:rsid w:val="00E11186"/>
    <w:rPr>
      <w:rFonts w:ascii="Calibri" w:hAnsi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Exploratory Factor Analysis (EFA):</vt:lpstr>
    </vt:vector>
  </TitlesOfParts>
  <Company/>
  <LinksUpToDate>false</LinksUpToDate>
  <CharactersWithSpaces>3389</CharactersWithSpaces>
  <SharedDoc>false</SharedDoc>
  <HLinks>
    <vt:vector size="78" baseType="variant">
      <vt:variant>
        <vt:i4>327749</vt:i4>
      </vt:variant>
      <vt:variant>
        <vt:i4>39</vt:i4>
      </vt:variant>
      <vt:variant>
        <vt:i4>0</vt:i4>
      </vt:variant>
      <vt:variant>
        <vt:i4>5</vt:i4>
      </vt:variant>
      <vt:variant>
        <vt:lpwstr>http://pareonline.net/getvn.asp?v=10&amp;n=7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https://www.theanalysisfactor.com/the-fundamental-difference-between-principal-component-analysis-and-factor-analysis/</vt:lpwstr>
      </vt:variant>
      <vt:variant>
        <vt:lpwstr/>
      </vt:variant>
      <vt:variant>
        <vt:i4>65631</vt:i4>
      </vt:variant>
      <vt:variant>
        <vt:i4>33</vt:i4>
      </vt:variant>
      <vt:variant>
        <vt:i4>0</vt:i4>
      </vt:variant>
      <vt:variant>
        <vt:i4>5</vt:i4>
      </vt:variant>
      <vt:variant>
        <vt:lpwstr>http://www.bwgriffin.com/gsu/courses/edur9131/2018spr-content/12-factor-analysis/12-2008-Thomas-science-selfefficacy.pdf</vt:lpwstr>
      </vt:variant>
      <vt:variant>
        <vt:lpwstr/>
      </vt:variant>
      <vt:variant>
        <vt:i4>4784141</vt:i4>
      </vt:variant>
      <vt:variant>
        <vt:i4>30</vt:i4>
      </vt:variant>
      <vt:variant>
        <vt:i4>0</vt:i4>
      </vt:variant>
      <vt:variant>
        <vt:i4>5</vt:i4>
      </vt:variant>
      <vt:variant>
        <vt:lpwstr>http://www.bwgriffin.com/gsu/courses/edur9131/2018spr-content/12-factor-analysis/12-2004-Tschannen-principal-efficacy.pdf</vt:lpwstr>
      </vt:variant>
      <vt:variant>
        <vt:lpwstr/>
      </vt:variant>
      <vt:variant>
        <vt:i4>6226013</vt:i4>
      </vt:variant>
      <vt:variant>
        <vt:i4>27</vt:i4>
      </vt:variant>
      <vt:variant>
        <vt:i4>0</vt:i4>
      </vt:variant>
      <vt:variant>
        <vt:i4>5</vt:i4>
      </vt:variant>
      <vt:variant>
        <vt:lpwstr>https://analytics.gonzaga.edu/parallelengine/</vt:lpwstr>
      </vt:variant>
      <vt:variant>
        <vt:lpwstr/>
      </vt:variant>
      <vt:variant>
        <vt:i4>3473443</vt:i4>
      </vt:variant>
      <vt:variant>
        <vt:i4>21</vt:i4>
      </vt:variant>
      <vt:variant>
        <vt:i4>0</vt:i4>
      </vt:variant>
      <vt:variant>
        <vt:i4>5</vt:i4>
      </vt:variant>
      <vt:variant>
        <vt:lpwstr>http://www.bwgriffin.com/gsu/courses/edur9131/2018spr-content/12-factor-analysis/12-2017-Szymanska-data.sav</vt:lpwstr>
      </vt:variant>
      <vt:variant>
        <vt:lpwstr/>
      </vt:variant>
      <vt:variant>
        <vt:i4>2555990</vt:i4>
      </vt:variant>
      <vt:variant>
        <vt:i4>18</vt:i4>
      </vt:variant>
      <vt:variant>
        <vt:i4>0</vt:i4>
      </vt:variant>
      <vt:variant>
        <vt:i4>5</vt:i4>
      </vt:variant>
      <vt:variant>
        <vt:lpwstr>https://dfzljdn9uc3pi.cloudfront.net/2017/3384/1/base_for_review_stress.sav</vt:lpwstr>
      </vt:variant>
      <vt:variant>
        <vt:lpwstr/>
      </vt:variant>
      <vt:variant>
        <vt:i4>2818096</vt:i4>
      </vt:variant>
      <vt:variant>
        <vt:i4>15</vt:i4>
      </vt:variant>
      <vt:variant>
        <vt:i4>0</vt:i4>
      </vt:variant>
      <vt:variant>
        <vt:i4>5</vt:i4>
      </vt:variant>
      <vt:variant>
        <vt:lpwstr>http://www.bwgriffin.com/gsu/courses/edur9131/activities/Assignment_6_internal_consistency_data.pdf</vt:lpwstr>
      </vt:variant>
      <vt:variant>
        <vt:lpwstr/>
      </vt:variant>
      <vt:variant>
        <vt:i4>1048644</vt:i4>
      </vt:variant>
      <vt:variant>
        <vt:i4>12</vt:i4>
      </vt:variant>
      <vt:variant>
        <vt:i4>0</vt:i4>
      </vt:variant>
      <vt:variant>
        <vt:i4>5</vt:i4>
      </vt:variant>
      <vt:variant>
        <vt:lpwstr>http://www.bwgriffin.com/gsu/courses/edur9131/temp/alphadata.sav</vt:lpwstr>
      </vt:variant>
      <vt:variant>
        <vt:lpwstr/>
      </vt:variant>
      <vt:variant>
        <vt:i4>8060968</vt:i4>
      </vt:variant>
      <vt:variant>
        <vt:i4>9</vt:i4>
      </vt:variant>
      <vt:variant>
        <vt:i4>0</vt:i4>
      </vt:variant>
      <vt:variant>
        <vt:i4>5</vt:i4>
      </vt:variant>
      <vt:variant>
        <vt:lpwstr>http://www.bwgriffin.com/gsu/courses/edur9131/2018spr-content/06-reliability/06-EDUR9131-EmploymentThoughts-Merged.sav</vt:lpwstr>
      </vt:variant>
      <vt:variant>
        <vt:lpwstr/>
      </vt:variant>
      <vt:variant>
        <vt:i4>4784221</vt:i4>
      </vt:variant>
      <vt:variant>
        <vt:i4>6</vt:i4>
      </vt:variant>
      <vt:variant>
        <vt:i4>0</vt:i4>
      </vt:variant>
      <vt:variant>
        <vt:i4>5</vt:i4>
      </vt:variant>
      <vt:variant>
        <vt:lpwstr>http://www.bwgriffin.com/gsu/courses/edur9131/2018spr-content/12-factor-analysis/12-Kootsra-EFA-explained.pdf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https://analytics.gonzaga.edu/parallelengine/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http://www.bwgriffin.com/gsu/courses/edur9131/2018spr-content/12-factor-analysis/studentratingsdata.sav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Exploratory Factor Analysis (EFA):</dc:title>
  <dc:subject/>
  <dc:creator>Bryan</dc:creator>
  <cp:keywords/>
  <dc:description/>
  <cp:lastModifiedBy>Griffin,Bryan W.</cp:lastModifiedBy>
  <cp:revision>48</cp:revision>
  <dcterms:created xsi:type="dcterms:W3CDTF">2018-10-17T02:30:00Z</dcterms:created>
  <dcterms:modified xsi:type="dcterms:W3CDTF">2018-10-18T02:01:00Z</dcterms:modified>
</cp:coreProperties>
</file>