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3AFD" w:rsidRPr="00E5171C" w:rsidRDefault="005868C3" w:rsidP="00E5171C">
      <w:pPr>
        <w:spacing w:after="0"/>
        <w:jc w:val="center"/>
        <w:rPr>
          <w:rFonts w:cstheme="minorHAnsi"/>
          <w:b/>
        </w:rPr>
      </w:pPr>
      <w:r w:rsidRPr="00E5171C">
        <w:rPr>
          <w:rFonts w:cstheme="minorHAnsi"/>
          <w:b/>
        </w:rPr>
        <w:t>0</w:t>
      </w:r>
      <w:r w:rsidR="00E5171C" w:rsidRPr="00E5171C">
        <w:rPr>
          <w:rFonts w:cstheme="minorHAnsi"/>
          <w:b/>
        </w:rPr>
        <w:t>5a:</w:t>
      </w:r>
      <w:r w:rsidRPr="00E5171C">
        <w:rPr>
          <w:rFonts w:cstheme="minorHAnsi"/>
          <w:b/>
        </w:rPr>
        <w:t xml:space="preserve"> Q</w:t>
      </w:r>
      <w:r w:rsidR="00083AFD" w:rsidRPr="00E5171C">
        <w:rPr>
          <w:rFonts w:cstheme="minorHAnsi"/>
          <w:b/>
        </w:rPr>
        <w:t>uestionnaire</w:t>
      </w:r>
      <w:r w:rsidR="002B20E9">
        <w:rPr>
          <w:rFonts w:cstheme="minorHAnsi"/>
          <w:b/>
        </w:rPr>
        <w:t xml:space="preserve"> and Scale</w:t>
      </w:r>
      <w:r w:rsidR="00083AFD" w:rsidRPr="00E5171C">
        <w:rPr>
          <w:rFonts w:cstheme="minorHAnsi"/>
          <w:b/>
        </w:rPr>
        <w:t xml:space="preserve"> Development</w:t>
      </w:r>
    </w:p>
    <w:p w:rsidR="007A0C55" w:rsidRDefault="007A0C55" w:rsidP="007A0C55">
      <w:pPr>
        <w:spacing w:after="0"/>
        <w:rPr>
          <w:rFonts w:cstheme="minorHAnsi"/>
        </w:rPr>
      </w:pPr>
    </w:p>
    <w:p w:rsidR="0062643D" w:rsidRDefault="0062643D" w:rsidP="0062643D">
      <w:pPr>
        <w:spacing w:after="0"/>
        <w:rPr>
          <w:rFonts w:cstheme="minorHAnsi"/>
          <w:b/>
        </w:rPr>
      </w:pPr>
      <w:r>
        <w:rPr>
          <w:rFonts w:cstheme="minorHAnsi"/>
          <w:b/>
        </w:rPr>
        <w:t>1</w:t>
      </w:r>
      <w:r w:rsidRPr="00E5171C">
        <w:rPr>
          <w:rFonts w:cstheme="minorHAnsi"/>
          <w:b/>
        </w:rPr>
        <w:t xml:space="preserve">. </w:t>
      </w:r>
      <w:r>
        <w:rPr>
          <w:rFonts w:cstheme="minorHAnsi"/>
          <w:b/>
        </w:rPr>
        <w:t>Example of Scale Development Publication</w:t>
      </w:r>
    </w:p>
    <w:p w:rsidR="0062643D" w:rsidRDefault="0062643D" w:rsidP="0062643D">
      <w:pPr>
        <w:spacing w:after="0"/>
        <w:rPr>
          <w:rFonts w:cstheme="minorHAnsi"/>
        </w:rPr>
      </w:pPr>
      <w:r>
        <w:rPr>
          <w:rFonts w:cstheme="minorHAnsi"/>
        </w:rPr>
        <w:t xml:space="preserve">Below are brief outlined steps in item development for establishing content validity. These steps were drawn from </w:t>
      </w:r>
      <w:proofErr w:type="spellStart"/>
      <w:r w:rsidRPr="00322945">
        <w:rPr>
          <w:rFonts w:cstheme="minorHAnsi"/>
        </w:rPr>
        <w:t>Holmbeck</w:t>
      </w:r>
      <w:proofErr w:type="spellEnd"/>
      <w:r>
        <w:rPr>
          <w:rFonts w:cstheme="minorHAnsi"/>
        </w:rPr>
        <w:t xml:space="preserve"> and </w:t>
      </w:r>
      <w:r w:rsidRPr="00322945">
        <w:rPr>
          <w:rFonts w:cstheme="minorHAnsi"/>
        </w:rPr>
        <w:t>Devine</w:t>
      </w:r>
      <w:r>
        <w:rPr>
          <w:rFonts w:cstheme="minorHAnsi"/>
        </w:rPr>
        <w:t xml:space="preserve">’s </w:t>
      </w:r>
      <w:r w:rsidRPr="00322945">
        <w:rPr>
          <w:rFonts w:cstheme="minorHAnsi"/>
        </w:rPr>
        <w:t>(2009)</w:t>
      </w:r>
      <w:r>
        <w:rPr>
          <w:rFonts w:cstheme="minorHAnsi"/>
        </w:rPr>
        <w:t xml:space="preserve"> checklist for scale development, and from the scale development work illustrated by </w:t>
      </w:r>
      <w:proofErr w:type="spellStart"/>
      <w:r w:rsidRPr="00322945">
        <w:rPr>
          <w:rFonts w:cstheme="minorHAnsi"/>
        </w:rPr>
        <w:t>Ragheb</w:t>
      </w:r>
      <w:proofErr w:type="spellEnd"/>
      <w:r>
        <w:rPr>
          <w:rFonts w:cstheme="minorHAnsi"/>
        </w:rPr>
        <w:t xml:space="preserve"> and </w:t>
      </w:r>
      <w:r w:rsidRPr="00322945">
        <w:rPr>
          <w:rFonts w:cstheme="minorHAnsi"/>
        </w:rPr>
        <w:t>Beard</w:t>
      </w:r>
      <w:r>
        <w:rPr>
          <w:rFonts w:cstheme="minorHAnsi"/>
        </w:rPr>
        <w:t xml:space="preserve"> </w:t>
      </w:r>
      <w:r w:rsidRPr="00322945">
        <w:rPr>
          <w:rFonts w:cstheme="minorHAnsi"/>
        </w:rPr>
        <w:t>(1982)</w:t>
      </w:r>
      <w:r>
        <w:rPr>
          <w:rFonts w:cstheme="minorHAnsi"/>
        </w:rPr>
        <w:t xml:space="preserve"> and </w:t>
      </w:r>
      <w:r w:rsidRPr="00322945">
        <w:rPr>
          <w:rFonts w:cstheme="minorHAnsi"/>
        </w:rPr>
        <w:t>Menon</w:t>
      </w:r>
      <w:r>
        <w:rPr>
          <w:rFonts w:cstheme="minorHAnsi"/>
        </w:rPr>
        <w:t xml:space="preserve"> </w:t>
      </w:r>
      <w:r w:rsidRPr="00322945">
        <w:rPr>
          <w:rFonts w:cstheme="minorHAnsi"/>
        </w:rPr>
        <w:t>(2001).</w:t>
      </w:r>
    </w:p>
    <w:p w:rsidR="0062643D" w:rsidRDefault="0062643D" w:rsidP="0062643D">
      <w:pPr>
        <w:spacing w:after="0"/>
        <w:rPr>
          <w:rFonts w:cstheme="minorHAnsi"/>
        </w:rPr>
      </w:pPr>
    </w:p>
    <w:p w:rsidR="0062643D" w:rsidRDefault="0062643D" w:rsidP="0062643D">
      <w:pPr>
        <w:spacing w:after="0"/>
        <w:rPr>
          <w:rFonts w:cstheme="minorHAnsi"/>
        </w:rPr>
      </w:pPr>
      <w:r>
        <w:rPr>
          <w:rFonts w:cstheme="minorHAnsi"/>
        </w:rPr>
        <w:t xml:space="preserve">An example for each step presented below will be drawn from a publication discussing the development and validation of an intercultural sensitivity scale. Below is the source with corresponding link. </w:t>
      </w:r>
    </w:p>
    <w:p w:rsidR="0062643D" w:rsidRDefault="0062643D" w:rsidP="0062643D">
      <w:pPr>
        <w:spacing w:after="0"/>
        <w:rPr>
          <w:rFonts w:cstheme="minorHAnsi"/>
        </w:rPr>
      </w:pPr>
    </w:p>
    <w:p w:rsidR="0062643D" w:rsidRDefault="0062643D" w:rsidP="0062643D">
      <w:pPr>
        <w:spacing w:after="0"/>
        <w:ind w:left="720"/>
        <w:rPr>
          <w:rFonts w:cstheme="minorHAnsi"/>
        </w:rPr>
      </w:pPr>
      <w:r w:rsidRPr="00226232">
        <w:rPr>
          <w:rFonts w:cstheme="minorHAnsi"/>
        </w:rPr>
        <w:t>Hammer, M. R., Bennett, M. J., &amp; Wiseman, R. (2003). Measuring intercultural sensitivity: The intercultural development inventory. International journal of intercultural relations, 27(4), 421-443.</w:t>
      </w:r>
    </w:p>
    <w:p w:rsidR="0062643D" w:rsidRDefault="0062643D" w:rsidP="0062643D">
      <w:pPr>
        <w:spacing w:after="0"/>
        <w:ind w:left="720"/>
        <w:rPr>
          <w:rFonts w:cstheme="minorHAnsi"/>
        </w:rPr>
      </w:pPr>
    </w:p>
    <w:p w:rsidR="0062643D" w:rsidRDefault="00C720A1" w:rsidP="0062643D">
      <w:pPr>
        <w:spacing w:after="0"/>
        <w:ind w:left="720"/>
        <w:rPr>
          <w:rFonts w:cstheme="minorHAnsi"/>
        </w:rPr>
      </w:pPr>
      <w:hyperlink r:id="rId8" w:history="1">
        <w:r w:rsidR="0062643D" w:rsidRPr="005A5E03">
          <w:rPr>
            <w:rStyle w:val="Hyperlink"/>
            <w:rFonts w:cstheme="minorHAnsi"/>
          </w:rPr>
          <w:t>http://www.bwgriffin.com/gsu/courses/edur8331/edur8331-presentations/EDUR-8331-05a-Hammer-2003-Questionnaire-Development-Example.pdf</w:t>
        </w:r>
      </w:hyperlink>
    </w:p>
    <w:p w:rsidR="0062643D" w:rsidRDefault="0062643D" w:rsidP="007A0C55">
      <w:pPr>
        <w:spacing w:after="0"/>
        <w:rPr>
          <w:rFonts w:cstheme="minorHAnsi"/>
        </w:rPr>
      </w:pPr>
    </w:p>
    <w:p w:rsidR="001D1A70" w:rsidRPr="001D1A70" w:rsidRDefault="0062643D" w:rsidP="007A0C55">
      <w:pPr>
        <w:spacing w:after="0"/>
        <w:rPr>
          <w:rFonts w:cstheme="minorHAnsi"/>
          <w:b/>
        </w:rPr>
      </w:pPr>
      <w:r>
        <w:rPr>
          <w:rFonts w:cstheme="minorHAnsi"/>
          <w:b/>
        </w:rPr>
        <w:t>2</w:t>
      </w:r>
      <w:r w:rsidR="001D1A70" w:rsidRPr="001D1A70">
        <w:rPr>
          <w:rFonts w:cstheme="minorHAnsi"/>
          <w:b/>
        </w:rPr>
        <w:t>. Preliminary Planning</w:t>
      </w:r>
    </w:p>
    <w:p w:rsidR="003C425E" w:rsidRDefault="002F7BC1" w:rsidP="007A0C55">
      <w:pPr>
        <w:spacing w:after="0"/>
        <w:rPr>
          <w:rFonts w:cstheme="minorHAnsi"/>
        </w:rPr>
      </w:pPr>
      <w:r>
        <w:rPr>
          <w:rFonts w:cstheme="minorHAnsi"/>
        </w:rPr>
        <w:t xml:space="preserve">Below are a few topics that must be considered first when developing, </w:t>
      </w:r>
      <w:r w:rsidR="008603FB">
        <w:rPr>
          <w:rFonts w:cstheme="minorHAnsi"/>
        </w:rPr>
        <w:t>or</w:t>
      </w:r>
      <w:r>
        <w:rPr>
          <w:rFonts w:cstheme="minorHAnsi"/>
        </w:rPr>
        <w:t xml:space="preserve"> selecting, questionnaires and scales. </w:t>
      </w:r>
      <w:r w:rsidR="003C425E">
        <w:rPr>
          <w:rFonts w:cstheme="minorHAnsi"/>
        </w:rPr>
        <w:t xml:space="preserve">de Vaus (2002) discusses each of these in </w:t>
      </w:r>
      <w:r w:rsidR="008603FB">
        <w:rPr>
          <w:rFonts w:cstheme="minorHAnsi"/>
        </w:rPr>
        <w:t>h</w:t>
      </w:r>
      <w:r w:rsidR="003C425E">
        <w:rPr>
          <w:rFonts w:cstheme="minorHAnsi"/>
        </w:rPr>
        <w:t xml:space="preserve">is Chapter 7 “Questionnaire Construction.” </w:t>
      </w:r>
      <w:r w:rsidR="008603FB">
        <w:rPr>
          <w:rFonts w:cstheme="minorHAnsi"/>
        </w:rPr>
        <w:t>A l</w:t>
      </w:r>
      <w:r w:rsidR="003C425E">
        <w:rPr>
          <w:rFonts w:cstheme="minorHAnsi"/>
        </w:rPr>
        <w:t xml:space="preserve">ink to his chapter, found on the course web page under “Questionnaire/Scale Development” is also </w:t>
      </w:r>
      <w:r w:rsidR="008603FB">
        <w:rPr>
          <w:rFonts w:cstheme="minorHAnsi"/>
        </w:rPr>
        <w:t>provided</w:t>
      </w:r>
      <w:r w:rsidR="003C425E">
        <w:rPr>
          <w:rFonts w:cstheme="minorHAnsi"/>
        </w:rPr>
        <w:t xml:space="preserve"> below.</w:t>
      </w:r>
    </w:p>
    <w:p w:rsidR="003C425E" w:rsidRDefault="003C425E" w:rsidP="007A0C55">
      <w:pPr>
        <w:spacing w:after="0"/>
        <w:rPr>
          <w:rFonts w:cstheme="minorHAnsi"/>
        </w:rPr>
      </w:pPr>
    </w:p>
    <w:p w:rsidR="003C425E" w:rsidRDefault="00C720A1" w:rsidP="007A0C55">
      <w:pPr>
        <w:spacing w:after="0"/>
        <w:rPr>
          <w:rFonts w:cstheme="minorHAnsi"/>
        </w:rPr>
      </w:pPr>
      <w:hyperlink r:id="rId9" w:history="1">
        <w:r w:rsidR="003C425E" w:rsidRPr="00454954">
          <w:rPr>
            <w:rStyle w:val="Hyperlink"/>
            <w:rFonts w:cstheme="minorHAnsi"/>
          </w:rPr>
          <w:t>http://www.bwgriffin.com/gsu/courses/edur8331/edur8331-presentations/EDUR8331-05a-de-Vaus-Chapter-7.pdf</w:t>
        </w:r>
      </w:hyperlink>
      <w:r w:rsidR="003C425E">
        <w:rPr>
          <w:rFonts w:cstheme="minorHAnsi"/>
        </w:rPr>
        <w:t xml:space="preserve"> </w:t>
      </w:r>
    </w:p>
    <w:p w:rsidR="002F7BC1" w:rsidRDefault="002F7BC1" w:rsidP="007A0C55">
      <w:pPr>
        <w:spacing w:after="0"/>
        <w:rPr>
          <w:rFonts w:cstheme="minorHAnsi"/>
        </w:rPr>
      </w:pPr>
    </w:p>
    <w:p w:rsidR="00BA0323" w:rsidRPr="002F7BC1" w:rsidRDefault="00BA0323" w:rsidP="007A0C55">
      <w:pPr>
        <w:spacing w:after="0"/>
        <w:rPr>
          <w:rFonts w:cstheme="minorHAnsi"/>
          <w:b/>
        </w:rPr>
      </w:pPr>
      <w:r w:rsidRPr="002F7BC1">
        <w:rPr>
          <w:rFonts w:cstheme="minorHAnsi"/>
          <w:b/>
        </w:rPr>
        <w:t>Content</w:t>
      </w:r>
    </w:p>
    <w:p w:rsidR="007A13D9" w:rsidRDefault="00FA3FC9" w:rsidP="002F7BC1">
      <w:pPr>
        <w:spacing w:after="0"/>
        <w:ind w:left="720"/>
        <w:rPr>
          <w:rFonts w:cstheme="minorHAnsi"/>
        </w:rPr>
      </w:pPr>
      <w:r>
        <w:rPr>
          <w:rFonts w:cstheme="minorHAnsi"/>
        </w:rPr>
        <w:t xml:space="preserve">What should be included on questionnaires? </w:t>
      </w:r>
      <w:r w:rsidR="007A13D9">
        <w:rPr>
          <w:rFonts w:cstheme="minorHAnsi"/>
        </w:rPr>
        <w:t>For most research situations the study purpose and research questions or hypotheses will drive questionnaire content. Consider, for example, the following research questions:</w:t>
      </w:r>
    </w:p>
    <w:p w:rsidR="007A13D9" w:rsidRDefault="007A13D9" w:rsidP="002F7BC1">
      <w:pPr>
        <w:spacing w:after="0"/>
        <w:ind w:left="720"/>
        <w:rPr>
          <w:rFonts w:cstheme="minorHAnsi"/>
        </w:rPr>
      </w:pPr>
    </w:p>
    <w:p w:rsidR="007A13D9" w:rsidRDefault="007A13D9" w:rsidP="002F7BC1">
      <w:pPr>
        <w:spacing w:after="0"/>
        <w:ind w:left="720"/>
        <w:rPr>
          <w:rFonts w:cstheme="minorHAnsi"/>
        </w:rPr>
      </w:pPr>
      <w:r>
        <w:rPr>
          <w:rFonts w:cstheme="minorHAnsi"/>
        </w:rPr>
        <w:t xml:space="preserve">(a) </w:t>
      </w:r>
      <w:r w:rsidR="0000052F">
        <w:rPr>
          <w:rFonts w:cstheme="minorHAnsi"/>
        </w:rPr>
        <w:t xml:space="preserve">Is there a relation between math anxiety and math achievement? </w:t>
      </w:r>
    </w:p>
    <w:p w:rsidR="007A13D9" w:rsidRDefault="007A13D9" w:rsidP="002F7BC1">
      <w:pPr>
        <w:spacing w:after="0"/>
        <w:ind w:left="720"/>
        <w:rPr>
          <w:rFonts w:cstheme="minorHAnsi"/>
        </w:rPr>
      </w:pPr>
      <w:r>
        <w:rPr>
          <w:rFonts w:cstheme="minorHAnsi"/>
        </w:rPr>
        <w:t xml:space="preserve">(b) </w:t>
      </w:r>
      <w:r w:rsidR="0000052F">
        <w:rPr>
          <w:rFonts w:cstheme="minorHAnsi"/>
        </w:rPr>
        <w:t xml:space="preserve">Does this relation differ between the sexes? </w:t>
      </w:r>
    </w:p>
    <w:p w:rsidR="008C0CEF" w:rsidRDefault="007A13D9" w:rsidP="002F7BC1">
      <w:pPr>
        <w:spacing w:after="0"/>
        <w:ind w:left="720"/>
        <w:rPr>
          <w:rFonts w:cstheme="minorHAnsi"/>
        </w:rPr>
      </w:pPr>
      <w:r>
        <w:rPr>
          <w:rFonts w:cstheme="minorHAnsi"/>
        </w:rPr>
        <w:t xml:space="preserve">(c) </w:t>
      </w:r>
      <w:r w:rsidR="0000052F">
        <w:rPr>
          <w:rFonts w:cstheme="minorHAnsi"/>
        </w:rPr>
        <w:t>Does the relation between anxiety and achievement vary by math complexity?</w:t>
      </w:r>
    </w:p>
    <w:p w:rsidR="007A13D9" w:rsidRDefault="007A13D9" w:rsidP="002F7BC1">
      <w:pPr>
        <w:spacing w:after="0"/>
        <w:ind w:left="720"/>
        <w:rPr>
          <w:rFonts w:cstheme="minorHAnsi"/>
        </w:rPr>
      </w:pPr>
      <w:r>
        <w:rPr>
          <w:rFonts w:cstheme="minorHAnsi"/>
        </w:rPr>
        <w:t>(d) Is the relation between math anxiety and achievement moderated by classroom autonomy support?</w:t>
      </w:r>
    </w:p>
    <w:p w:rsidR="007A13D9" w:rsidRDefault="007A13D9" w:rsidP="002F7BC1">
      <w:pPr>
        <w:spacing w:after="0"/>
        <w:ind w:left="720"/>
        <w:rPr>
          <w:rFonts w:cstheme="minorHAnsi"/>
        </w:rPr>
      </w:pPr>
    </w:p>
    <w:p w:rsidR="007A13D9" w:rsidRDefault="006F6159" w:rsidP="002F7BC1">
      <w:pPr>
        <w:spacing w:after="0"/>
        <w:ind w:left="720"/>
        <w:rPr>
          <w:rFonts w:cstheme="minorHAnsi"/>
        </w:rPr>
      </w:pPr>
      <w:r>
        <w:rPr>
          <w:rFonts w:cstheme="minorHAnsi"/>
        </w:rPr>
        <w:t>From these questions we know the following variables must be included in a questionnaire:</w:t>
      </w:r>
    </w:p>
    <w:p w:rsidR="006F6159" w:rsidRDefault="006F6159" w:rsidP="002F7BC1">
      <w:pPr>
        <w:spacing w:after="0"/>
        <w:ind w:left="720"/>
        <w:rPr>
          <w:rFonts w:cstheme="minorHAnsi"/>
        </w:rPr>
      </w:pPr>
    </w:p>
    <w:p w:rsidR="006F6159" w:rsidRDefault="006F6159" w:rsidP="002F7BC1">
      <w:pPr>
        <w:spacing w:after="0"/>
        <w:ind w:left="720"/>
        <w:rPr>
          <w:rFonts w:cstheme="minorHAnsi"/>
        </w:rPr>
      </w:pPr>
      <w:r>
        <w:rPr>
          <w:rFonts w:cstheme="minorHAnsi"/>
        </w:rPr>
        <w:t>1. Scale to measure math anxiety</w:t>
      </w:r>
    </w:p>
    <w:p w:rsidR="006F6159" w:rsidRDefault="006F6159" w:rsidP="002F7BC1">
      <w:pPr>
        <w:spacing w:after="0"/>
        <w:ind w:left="720"/>
        <w:rPr>
          <w:rFonts w:cstheme="minorHAnsi"/>
        </w:rPr>
      </w:pPr>
      <w:r>
        <w:rPr>
          <w:rFonts w:cstheme="minorHAnsi"/>
        </w:rPr>
        <w:t>2. Measure of math achievement (either in questionnaire or as separate achievement measure, and if separate measure, then there must be a means to link student responses on</w:t>
      </w:r>
      <w:r w:rsidR="003A6BC7">
        <w:rPr>
          <w:rFonts w:cstheme="minorHAnsi"/>
        </w:rPr>
        <w:t xml:space="preserve"> the</w:t>
      </w:r>
      <w:r>
        <w:rPr>
          <w:rFonts w:cstheme="minorHAnsi"/>
        </w:rPr>
        <w:t xml:space="preserve"> questionnaire to student responses on </w:t>
      </w:r>
      <w:r w:rsidR="003A6BC7">
        <w:rPr>
          <w:rFonts w:cstheme="minorHAnsi"/>
        </w:rPr>
        <w:t xml:space="preserve">the </w:t>
      </w:r>
      <w:r>
        <w:rPr>
          <w:rFonts w:cstheme="minorHAnsi"/>
        </w:rPr>
        <w:t xml:space="preserve">achievement test, so this raises issues of anonymity and confidentiality that </w:t>
      </w:r>
      <w:r w:rsidR="003A6BC7">
        <w:rPr>
          <w:rFonts w:cstheme="minorHAnsi"/>
        </w:rPr>
        <w:t>must be addressed</w:t>
      </w:r>
      <w:r>
        <w:rPr>
          <w:rFonts w:cstheme="minorHAnsi"/>
        </w:rPr>
        <w:t>)</w:t>
      </w:r>
    </w:p>
    <w:p w:rsidR="006F6159" w:rsidRDefault="006F6159" w:rsidP="002F7BC1">
      <w:pPr>
        <w:spacing w:after="0"/>
        <w:ind w:left="720"/>
        <w:rPr>
          <w:rFonts w:cstheme="minorHAnsi"/>
        </w:rPr>
      </w:pPr>
      <w:r>
        <w:rPr>
          <w:rFonts w:cstheme="minorHAnsi"/>
        </w:rPr>
        <w:t>3. Student sex</w:t>
      </w:r>
    </w:p>
    <w:p w:rsidR="006F6159" w:rsidRDefault="006F6159" w:rsidP="002F7BC1">
      <w:pPr>
        <w:spacing w:after="0"/>
        <w:ind w:left="720"/>
        <w:rPr>
          <w:rFonts w:cstheme="minorHAnsi"/>
        </w:rPr>
      </w:pPr>
      <w:r>
        <w:rPr>
          <w:rFonts w:cstheme="minorHAnsi"/>
        </w:rPr>
        <w:t>4. Math complexity – factual question like “Which course are you taking?” or “What is the most advanced math you have studied?” (algebra, trigonometry, calculus, etc.)</w:t>
      </w:r>
    </w:p>
    <w:p w:rsidR="006F6159" w:rsidRDefault="006F6159" w:rsidP="002F7BC1">
      <w:pPr>
        <w:spacing w:after="0"/>
        <w:ind w:left="720"/>
        <w:rPr>
          <w:rFonts w:cstheme="minorHAnsi"/>
        </w:rPr>
      </w:pPr>
      <w:r>
        <w:rPr>
          <w:rFonts w:cstheme="minorHAnsi"/>
        </w:rPr>
        <w:t xml:space="preserve">5. </w:t>
      </w:r>
      <w:r w:rsidR="00690FA3">
        <w:rPr>
          <w:rFonts w:cstheme="minorHAnsi"/>
        </w:rPr>
        <w:t>Scale to measure autonomy support</w:t>
      </w:r>
    </w:p>
    <w:p w:rsidR="006F6159" w:rsidRDefault="006F6159" w:rsidP="002F7BC1">
      <w:pPr>
        <w:spacing w:after="0"/>
        <w:ind w:left="720"/>
        <w:rPr>
          <w:rFonts w:cstheme="minorHAnsi"/>
        </w:rPr>
      </w:pPr>
    </w:p>
    <w:p w:rsidR="00BD3256" w:rsidRDefault="0035262C" w:rsidP="002F7BC1">
      <w:pPr>
        <w:spacing w:after="0"/>
        <w:ind w:left="720"/>
        <w:rPr>
          <w:rFonts w:cstheme="minorHAnsi"/>
        </w:rPr>
      </w:pPr>
      <w:r>
        <w:rPr>
          <w:rFonts w:cstheme="minorHAnsi"/>
        </w:rPr>
        <w:t>It is a</w:t>
      </w:r>
      <w:r w:rsidR="00BD3256">
        <w:rPr>
          <w:rFonts w:cstheme="minorHAnsi"/>
        </w:rPr>
        <w:t>lso important to collect contextual information about participants for descriptive purposes</w:t>
      </w:r>
      <w:r>
        <w:rPr>
          <w:rFonts w:cstheme="minorHAnsi"/>
        </w:rPr>
        <w:t xml:space="preserve"> (e.g., sex, race, age, location, etc.) so study conditions, settings, and participants can be described. </w:t>
      </w:r>
    </w:p>
    <w:p w:rsidR="00017DDF" w:rsidRDefault="00017DDF" w:rsidP="002F7BC1">
      <w:pPr>
        <w:spacing w:after="0"/>
        <w:ind w:left="720"/>
        <w:rPr>
          <w:rFonts w:cstheme="minorHAnsi"/>
        </w:rPr>
      </w:pPr>
    </w:p>
    <w:p w:rsidR="00017DDF" w:rsidRDefault="00017DDF" w:rsidP="002F7BC1">
      <w:pPr>
        <w:spacing w:after="0"/>
        <w:ind w:left="720"/>
        <w:rPr>
          <w:rFonts w:cstheme="minorHAnsi"/>
        </w:rPr>
      </w:pPr>
      <w:r>
        <w:rPr>
          <w:rFonts w:cstheme="minorHAnsi"/>
        </w:rPr>
        <w:lastRenderedPageBreak/>
        <w:t xml:space="preserve">While the example above fits within an educational setting, the logic for determining questionnaire content applies to most any setting – marketing research, health studies, etc. </w:t>
      </w:r>
    </w:p>
    <w:p w:rsidR="008C0CEF" w:rsidRDefault="008C0CEF" w:rsidP="007A0C55">
      <w:pPr>
        <w:spacing w:after="0"/>
        <w:rPr>
          <w:rFonts w:cstheme="minorHAnsi"/>
        </w:rPr>
      </w:pPr>
    </w:p>
    <w:p w:rsidR="00BA0323" w:rsidRPr="002F7BC1" w:rsidRDefault="00BA0323" w:rsidP="007A0C55">
      <w:pPr>
        <w:spacing w:after="0"/>
        <w:rPr>
          <w:rFonts w:cstheme="minorHAnsi"/>
          <w:b/>
        </w:rPr>
      </w:pPr>
      <w:r w:rsidRPr="002F7BC1">
        <w:rPr>
          <w:rFonts w:cstheme="minorHAnsi"/>
          <w:b/>
        </w:rPr>
        <w:t>Data Analysis Plans</w:t>
      </w:r>
    </w:p>
    <w:p w:rsidR="00BA0323" w:rsidRDefault="0006349F" w:rsidP="002F7BC1">
      <w:pPr>
        <w:spacing w:after="0"/>
        <w:ind w:left="720"/>
        <w:rPr>
          <w:rFonts w:cstheme="minorHAnsi"/>
        </w:rPr>
      </w:pPr>
      <w:r>
        <w:rPr>
          <w:rFonts w:cstheme="minorHAnsi"/>
        </w:rPr>
        <w:t>It is c</w:t>
      </w:r>
      <w:r w:rsidR="00BA0323">
        <w:rPr>
          <w:rFonts w:cstheme="minorHAnsi"/>
        </w:rPr>
        <w:t>ritical to ensure you have collected data that is suitable for</w:t>
      </w:r>
      <w:r w:rsidR="007B6F95">
        <w:rPr>
          <w:rFonts w:cstheme="minorHAnsi"/>
        </w:rPr>
        <w:t xml:space="preserve"> </w:t>
      </w:r>
      <w:r w:rsidR="00BA0323">
        <w:rPr>
          <w:rFonts w:cstheme="minorHAnsi"/>
        </w:rPr>
        <w:t xml:space="preserve">data analysis plans. Written responses to open-ended items won’t work for most statistical modeling techniques, nor would </w:t>
      </w:r>
      <w:r w:rsidR="00BA37B3">
        <w:rPr>
          <w:rFonts w:cstheme="minorHAnsi"/>
        </w:rPr>
        <w:t xml:space="preserve">math anxiety </w:t>
      </w:r>
      <w:r w:rsidR="00BA0323">
        <w:rPr>
          <w:rFonts w:cstheme="minorHAnsi"/>
        </w:rPr>
        <w:t xml:space="preserve">scale scores work for qualitative data analysis to learn why people </w:t>
      </w:r>
      <w:r w:rsidR="007B6F95">
        <w:rPr>
          <w:rFonts w:cstheme="minorHAnsi"/>
        </w:rPr>
        <w:t>fear math</w:t>
      </w:r>
      <w:r w:rsidR="00BA0323">
        <w:rPr>
          <w:rFonts w:cstheme="minorHAnsi"/>
        </w:rPr>
        <w:t xml:space="preserve">. </w:t>
      </w:r>
      <w:r w:rsidR="006F736D">
        <w:rPr>
          <w:rFonts w:cstheme="minorHAnsi"/>
        </w:rPr>
        <w:t xml:space="preserve">When selecting or designing questionnaires, think carefully about how you plan to analyze collected data and whether the questionnaire items included will provide the types of scores suitable for data analysis planned. </w:t>
      </w:r>
    </w:p>
    <w:p w:rsidR="00BA0323" w:rsidRDefault="00BA0323" w:rsidP="007A0C55">
      <w:pPr>
        <w:spacing w:after="0"/>
        <w:rPr>
          <w:rFonts w:cstheme="minorHAnsi"/>
        </w:rPr>
      </w:pPr>
    </w:p>
    <w:p w:rsidR="001D1A70" w:rsidRPr="002F7BC1" w:rsidRDefault="001D1A70" w:rsidP="007A0C55">
      <w:pPr>
        <w:spacing w:after="0"/>
        <w:rPr>
          <w:rFonts w:cstheme="minorHAnsi"/>
          <w:b/>
        </w:rPr>
      </w:pPr>
      <w:r w:rsidRPr="002F7BC1">
        <w:rPr>
          <w:rFonts w:cstheme="minorHAnsi"/>
          <w:b/>
        </w:rPr>
        <w:t xml:space="preserve">Questionnaire Administration Plans </w:t>
      </w:r>
    </w:p>
    <w:p w:rsidR="001D1A70" w:rsidRDefault="001D1A70" w:rsidP="002F7BC1">
      <w:pPr>
        <w:spacing w:after="0"/>
        <w:ind w:left="720"/>
        <w:rPr>
          <w:rFonts w:cstheme="minorHAnsi"/>
        </w:rPr>
      </w:pPr>
      <w:r>
        <w:rPr>
          <w:rFonts w:cstheme="minorHAnsi"/>
        </w:rPr>
        <w:t>Self-administered questionnaires must be simple and easy to follow. Electronic self-</w:t>
      </w:r>
      <w:r w:rsidR="00177D2C">
        <w:rPr>
          <w:rFonts w:cstheme="minorHAnsi"/>
        </w:rPr>
        <w:t>administered</w:t>
      </w:r>
      <w:r>
        <w:rPr>
          <w:rFonts w:cstheme="minorHAnsi"/>
        </w:rPr>
        <w:t xml:space="preserve"> questionnaire</w:t>
      </w:r>
      <w:r w:rsidR="008A50D5">
        <w:rPr>
          <w:rFonts w:cstheme="minorHAnsi"/>
        </w:rPr>
        <w:t>s</w:t>
      </w:r>
      <w:r>
        <w:rPr>
          <w:rFonts w:cstheme="minorHAnsi"/>
        </w:rPr>
        <w:t xml:space="preserve"> can have some built-in complexity and printed questionnaires should not. For example, </w:t>
      </w:r>
      <w:r w:rsidR="00BD3256">
        <w:rPr>
          <w:rFonts w:cstheme="minorHAnsi"/>
        </w:rPr>
        <w:t>it is easy to build electronic questionnaires with conditional</w:t>
      </w:r>
      <w:r w:rsidR="003A6BC7">
        <w:rPr>
          <w:rFonts w:cstheme="minorHAnsi"/>
        </w:rPr>
        <w:t xml:space="preserve"> or filter</w:t>
      </w:r>
      <w:r w:rsidR="00BD3256">
        <w:rPr>
          <w:rFonts w:cstheme="minorHAnsi"/>
        </w:rPr>
        <w:t xml:space="preserve"> items, e.g., Do you sho</w:t>
      </w:r>
      <w:r w:rsidR="008A50D5">
        <w:rPr>
          <w:rFonts w:cstheme="minorHAnsi"/>
        </w:rPr>
        <w:t>p</w:t>
      </w:r>
      <w:r w:rsidR="00BD3256">
        <w:rPr>
          <w:rFonts w:cstheme="minorHAnsi"/>
        </w:rPr>
        <w:t xml:space="preserve"> online? If the answer is yes, respondents are directed to questions that ask about shopping behaviors and opinions; if the answer is no, respondents seamlessly skip the shopping behaviors and opinions items and move the next topic on the questionnaire. With paper question</w:t>
      </w:r>
      <w:r w:rsidR="003A6BC7">
        <w:rPr>
          <w:rFonts w:cstheme="minorHAnsi"/>
        </w:rPr>
        <w:t>naires</w:t>
      </w:r>
      <w:r w:rsidR="00BD3256">
        <w:rPr>
          <w:rFonts w:cstheme="minorHAnsi"/>
        </w:rPr>
        <w:t xml:space="preserve">, </w:t>
      </w:r>
      <w:r w:rsidR="003A6BC7">
        <w:rPr>
          <w:rFonts w:cstheme="minorHAnsi"/>
        </w:rPr>
        <w:t xml:space="preserve">filter items that instruct </w:t>
      </w:r>
      <w:r w:rsidR="00BD3256">
        <w:rPr>
          <w:rFonts w:cstheme="minorHAnsi"/>
        </w:rPr>
        <w:t xml:space="preserve">respondents </w:t>
      </w:r>
      <w:r w:rsidR="003A6BC7">
        <w:rPr>
          <w:rFonts w:cstheme="minorHAnsi"/>
        </w:rPr>
        <w:t>to</w:t>
      </w:r>
      <w:r w:rsidR="008A50D5">
        <w:rPr>
          <w:rFonts w:cstheme="minorHAnsi"/>
        </w:rPr>
        <w:t xml:space="preserve"> </w:t>
      </w:r>
      <w:r w:rsidR="00BD3256">
        <w:rPr>
          <w:rFonts w:cstheme="minorHAnsi"/>
        </w:rPr>
        <w:t>skip section</w:t>
      </w:r>
      <w:r w:rsidR="003A6BC7">
        <w:rPr>
          <w:rFonts w:cstheme="minorHAnsi"/>
        </w:rPr>
        <w:t xml:space="preserve">s </w:t>
      </w:r>
      <w:r w:rsidR="00BD3256">
        <w:rPr>
          <w:rFonts w:cstheme="minorHAnsi"/>
        </w:rPr>
        <w:t xml:space="preserve">can lead to confusion and lower response rates. Questionnaires that are administered by trained interviewers can also be more complex since the interviewer can skip sections nearly as easily as electronic questionnaires.   </w:t>
      </w:r>
    </w:p>
    <w:p w:rsidR="001D1A70" w:rsidRDefault="001D1A70" w:rsidP="007A0C55">
      <w:pPr>
        <w:spacing w:after="0"/>
        <w:rPr>
          <w:rFonts w:cstheme="minorHAnsi"/>
        </w:rPr>
      </w:pPr>
    </w:p>
    <w:p w:rsidR="00BA0323" w:rsidRPr="002F7BC1" w:rsidRDefault="002F7BC1" w:rsidP="007A0C55">
      <w:pPr>
        <w:spacing w:after="0"/>
        <w:rPr>
          <w:rFonts w:cstheme="minorHAnsi"/>
          <w:b/>
        </w:rPr>
      </w:pPr>
      <w:r w:rsidRPr="002F7BC1">
        <w:rPr>
          <w:rFonts w:cstheme="minorHAnsi"/>
          <w:b/>
        </w:rPr>
        <w:t xml:space="preserve">Item </w:t>
      </w:r>
      <w:r w:rsidR="00A82F20">
        <w:rPr>
          <w:rFonts w:cstheme="minorHAnsi"/>
          <w:b/>
        </w:rPr>
        <w:t xml:space="preserve">Content </w:t>
      </w:r>
      <w:r w:rsidRPr="002F7BC1">
        <w:rPr>
          <w:rFonts w:cstheme="minorHAnsi"/>
          <w:b/>
        </w:rPr>
        <w:t>Type</w:t>
      </w:r>
    </w:p>
    <w:p w:rsidR="00EE34E9" w:rsidRDefault="00EE34E9" w:rsidP="002F7BC1">
      <w:pPr>
        <w:spacing w:after="0"/>
        <w:ind w:left="720"/>
        <w:rPr>
          <w:rFonts w:cstheme="minorHAnsi"/>
        </w:rPr>
      </w:pPr>
      <w:r>
        <w:rPr>
          <w:rFonts w:cstheme="minorHAnsi"/>
        </w:rPr>
        <w:t>de Vaus (2002)</w:t>
      </w:r>
      <w:r w:rsidR="00FA5EC0">
        <w:rPr>
          <w:rFonts w:cstheme="minorHAnsi"/>
        </w:rPr>
        <w:t>, Chapter 7,</w:t>
      </w:r>
      <w:r>
        <w:rPr>
          <w:rFonts w:cstheme="minorHAnsi"/>
        </w:rPr>
        <w:t xml:space="preserve"> explains that questionnaire items fall into several categories:</w:t>
      </w:r>
      <w:r w:rsidR="00A14E86">
        <w:rPr>
          <w:rFonts w:cstheme="minorHAnsi"/>
        </w:rPr>
        <w:t xml:space="preserve"> </w:t>
      </w:r>
      <w:r w:rsidR="00C7007D">
        <w:rPr>
          <w:rFonts w:cstheme="minorHAnsi"/>
        </w:rPr>
        <w:t>attributes</w:t>
      </w:r>
      <w:r>
        <w:rPr>
          <w:rFonts w:cstheme="minorHAnsi"/>
        </w:rPr>
        <w:t>, attitudes, behaviors,</w:t>
      </w:r>
      <w:r w:rsidR="00C7007D">
        <w:rPr>
          <w:rFonts w:cstheme="minorHAnsi"/>
        </w:rPr>
        <w:t xml:space="preserve"> </w:t>
      </w:r>
      <w:r w:rsidR="00614595">
        <w:rPr>
          <w:rFonts w:cstheme="minorHAnsi"/>
        </w:rPr>
        <w:t xml:space="preserve">beliefs, </w:t>
      </w:r>
      <w:r w:rsidR="00C7007D">
        <w:rPr>
          <w:rFonts w:cstheme="minorHAnsi"/>
        </w:rPr>
        <w:t>and</w:t>
      </w:r>
      <w:r>
        <w:rPr>
          <w:rFonts w:cstheme="minorHAnsi"/>
        </w:rPr>
        <w:t xml:space="preserve"> knowledge. </w:t>
      </w:r>
      <w:r w:rsidR="003A6BC7">
        <w:rPr>
          <w:rFonts w:cstheme="minorHAnsi"/>
        </w:rPr>
        <w:t>See de Vaus for more discussion</w:t>
      </w:r>
      <w:r w:rsidR="00FA5EC0">
        <w:rPr>
          <w:rFonts w:cstheme="minorHAnsi"/>
        </w:rPr>
        <w:t xml:space="preserve"> and illustrations</w:t>
      </w:r>
      <w:r w:rsidR="00C7007D">
        <w:rPr>
          <w:rFonts w:cstheme="minorHAnsi"/>
        </w:rPr>
        <w:t xml:space="preserve">. </w:t>
      </w:r>
    </w:p>
    <w:p w:rsidR="00EF7B80" w:rsidRDefault="00EF7B80" w:rsidP="002F7BC1">
      <w:pPr>
        <w:spacing w:after="0"/>
        <w:ind w:left="720"/>
        <w:rPr>
          <w:rFonts w:cstheme="minorHAnsi"/>
        </w:rPr>
      </w:pPr>
    </w:p>
    <w:p w:rsidR="00EF7B80" w:rsidRDefault="00EF7B80" w:rsidP="002F7BC1">
      <w:pPr>
        <w:spacing w:after="0"/>
        <w:ind w:left="720"/>
        <w:rPr>
          <w:rFonts w:cstheme="minorHAnsi"/>
        </w:rPr>
      </w:pPr>
      <w:r>
        <w:rPr>
          <w:rFonts w:cstheme="minorHAnsi"/>
        </w:rPr>
        <w:t xml:space="preserve">de Vaus (2002) explains that when measuring attitudes, or related constructs (e.g., job satisfaction, math self-efficacy), the scale should be able to assess direction (e.g., positive vs negative, favor vs oppose, strong vs weak, etc.), extremity (i.e., how far respondent lies toward extreme positive – all top scores on self-efficacy, or all low scores on job satisfaction), and perhaps intensity (i.e., strength of attitude or thought). It is possible to have respondents at extreme positions, but have low intensity, so extremity and intensively are not the same although they are likely correlated. </w:t>
      </w:r>
    </w:p>
    <w:p w:rsidR="008519C9" w:rsidRDefault="008519C9" w:rsidP="008B5D57">
      <w:pPr>
        <w:spacing w:after="0"/>
        <w:ind w:left="720"/>
        <w:rPr>
          <w:rFonts w:cstheme="minorHAnsi"/>
        </w:rPr>
      </w:pPr>
    </w:p>
    <w:p w:rsidR="008519C9" w:rsidRDefault="008519C9" w:rsidP="008519C9">
      <w:pPr>
        <w:spacing w:after="0"/>
        <w:rPr>
          <w:rFonts w:cstheme="minorHAnsi"/>
          <w:b/>
        </w:rPr>
      </w:pPr>
      <w:r>
        <w:rPr>
          <w:rFonts w:cstheme="minorHAnsi"/>
          <w:b/>
        </w:rPr>
        <w:t>3</w:t>
      </w:r>
      <w:r w:rsidRPr="00E5171C">
        <w:rPr>
          <w:rFonts w:cstheme="minorHAnsi"/>
          <w:b/>
        </w:rPr>
        <w:t>. Need for Instrument</w:t>
      </w:r>
    </w:p>
    <w:p w:rsidR="00F9488D" w:rsidRPr="00F9488D" w:rsidRDefault="00F9488D" w:rsidP="00083AFD">
      <w:pPr>
        <w:spacing w:after="0"/>
        <w:rPr>
          <w:rFonts w:cstheme="minorHAnsi"/>
        </w:rPr>
      </w:pPr>
      <w:r w:rsidRPr="00F9488D">
        <w:rPr>
          <w:rFonts w:cstheme="minorHAnsi"/>
        </w:rPr>
        <w:t>If developing a new scale</w:t>
      </w:r>
      <w:r w:rsidR="00B94906">
        <w:rPr>
          <w:rFonts w:cstheme="minorHAnsi"/>
        </w:rPr>
        <w:t>,</w:t>
      </w:r>
      <w:r w:rsidRPr="00F9488D">
        <w:rPr>
          <w:rFonts w:cstheme="minorHAnsi"/>
        </w:rPr>
        <w:t xml:space="preserve"> one should </w:t>
      </w:r>
    </w:p>
    <w:p w:rsidR="00083AFD" w:rsidRPr="00E5171C" w:rsidRDefault="00F9488D" w:rsidP="00083AFD">
      <w:pPr>
        <w:pStyle w:val="ListParagraph"/>
        <w:numPr>
          <w:ilvl w:val="0"/>
          <w:numId w:val="1"/>
        </w:numPr>
        <w:spacing w:after="0"/>
        <w:rPr>
          <w:rFonts w:cstheme="minorHAnsi"/>
        </w:rPr>
      </w:pPr>
      <w:r>
        <w:rPr>
          <w:rFonts w:cstheme="minorHAnsi"/>
        </w:rPr>
        <w:t>r</w:t>
      </w:r>
      <w:r w:rsidR="00083AFD" w:rsidRPr="00E5171C">
        <w:rPr>
          <w:rFonts w:cstheme="minorHAnsi"/>
        </w:rPr>
        <w:t>eview existing instruments</w:t>
      </w:r>
      <w:r>
        <w:rPr>
          <w:rFonts w:cstheme="minorHAnsi"/>
        </w:rPr>
        <w:t xml:space="preserve"> and</w:t>
      </w:r>
      <w:r w:rsidR="00394F9A" w:rsidRPr="00E5171C">
        <w:rPr>
          <w:rFonts w:cstheme="minorHAnsi"/>
        </w:rPr>
        <w:t xml:space="preserve"> use established instrument if available and suitable</w:t>
      </w:r>
      <w:r>
        <w:rPr>
          <w:rFonts w:cstheme="minorHAnsi"/>
        </w:rPr>
        <w:t>; or</w:t>
      </w:r>
    </w:p>
    <w:p w:rsidR="00083AFD" w:rsidRPr="00E5171C" w:rsidRDefault="00F9488D" w:rsidP="00083AFD">
      <w:pPr>
        <w:pStyle w:val="ListParagraph"/>
        <w:numPr>
          <w:ilvl w:val="0"/>
          <w:numId w:val="1"/>
        </w:numPr>
        <w:spacing w:after="0"/>
        <w:rPr>
          <w:rFonts w:cstheme="minorHAnsi"/>
        </w:rPr>
      </w:pPr>
      <w:r>
        <w:rPr>
          <w:rFonts w:cstheme="minorHAnsi"/>
        </w:rPr>
        <w:t>e</w:t>
      </w:r>
      <w:r w:rsidR="00083AFD" w:rsidRPr="00E5171C">
        <w:rPr>
          <w:rFonts w:cstheme="minorHAnsi"/>
        </w:rPr>
        <w:t>xplain</w:t>
      </w:r>
      <w:r>
        <w:rPr>
          <w:rFonts w:cstheme="minorHAnsi"/>
        </w:rPr>
        <w:t xml:space="preserve"> possible</w:t>
      </w:r>
      <w:r w:rsidR="00083AFD" w:rsidRPr="00E5171C">
        <w:rPr>
          <w:rFonts w:cstheme="minorHAnsi"/>
        </w:rPr>
        <w:t xml:space="preserve"> </w:t>
      </w:r>
      <w:r w:rsidR="00370301">
        <w:rPr>
          <w:rFonts w:cstheme="minorHAnsi"/>
        </w:rPr>
        <w:t xml:space="preserve">need for, and </w:t>
      </w:r>
      <w:r w:rsidR="00083AFD" w:rsidRPr="00E5171C">
        <w:rPr>
          <w:rFonts w:cstheme="minorHAnsi"/>
        </w:rPr>
        <w:t>contribution</w:t>
      </w:r>
      <w:r w:rsidR="00370301">
        <w:rPr>
          <w:rFonts w:cstheme="minorHAnsi"/>
        </w:rPr>
        <w:t xml:space="preserve"> of </w:t>
      </w:r>
      <w:r w:rsidR="00083AFD" w:rsidRPr="00E5171C">
        <w:rPr>
          <w:rFonts w:cstheme="minorHAnsi"/>
        </w:rPr>
        <w:t>new instrument</w:t>
      </w:r>
      <w:r>
        <w:rPr>
          <w:rFonts w:cstheme="minorHAnsi"/>
        </w:rPr>
        <w:t xml:space="preserve"> developed. </w:t>
      </w:r>
    </w:p>
    <w:p w:rsidR="00083AFD" w:rsidRDefault="00083AFD" w:rsidP="00083AFD">
      <w:pPr>
        <w:spacing w:after="0"/>
        <w:rPr>
          <w:rFonts w:cstheme="minorHAnsi"/>
        </w:rPr>
      </w:pPr>
    </w:p>
    <w:p w:rsidR="00863431" w:rsidRDefault="00863431" w:rsidP="00BD4B77">
      <w:pPr>
        <w:spacing w:after="0"/>
        <w:ind w:left="360"/>
        <w:rPr>
          <w:rFonts w:cstheme="minorHAnsi"/>
        </w:rPr>
      </w:pPr>
      <w:r w:rsidRPr="00FB09DD">
        <w:rPr>
          <w:rFonts w:cstheme="minorHAnsi"/>
          <w:b/>
        </w:rPr>
        <w:t>Example 1</w:t>
      </w:r>
      <w:r w:rsidR="003E44BB" w:rsidRPr="00FB09DD">
        <w:rPr>
          <w:rFonts w:cstheme="minorHAnsi"/>
          <w:b/>
        </w:rPr>
        <w:t>:</w:t>
      </w:r>
      <w:r w:rsidR="003E44BB">
        <w:rPr>
          <w:rFonts w:cstheme="minorHAnsi"/>
        </w:rPr>
        <w:t xml:space="preserve"> Below </w:t>
      </w:r>
      <w:r w:rsidR="00E16541">
        <w:rPr>
          <w:rFonts w:cstheme="minorHAnsi"/>
        </w:rPr>
        <w:t xml:space="preserve">Hammer et al. </w:t>
      </w:r>
      <w:r w:rsidR="003E44BB">
        <w:rPr>
          <w:rFonts w:cstheme="minorHAnsi"/>
        </w:rPr>
        <w:t xml:space="preserve">begin describing theoretical </w:t>
      </w:r>
      <w:r w:rsidR="009528AD">
        <w:rPr>
          <w:rFonts w:cstheme="minorHAnsi"/>
        </w:rPr>
        <w:t xml:space="preserve">and </w:t>
      </w:r>
      <w:r w:rsidR="003E44BB">
        <w:rPr>
          <w:rFonts w:cstheme="minorHAnsi"/>
        </w:rPr>
        <w:t>empirical need for a</w:t>
      </w:r>
      <w:r w:rsidR="001F719A">
        <w:rPr>
          <w:rFonts w:cstheme="minorHAnsi"/>
        </w:rPr>
        <w:t>n inter</w:t>
      </w:r>
      <w:r w:rsidR="009528AD">
        <w:rPr>
          <w:rFonts w:cstheme="minorHAnsi"/>
        </w:rPr>
        <w:t>cultural sensitivity measure, and they define intercultural sensitivity</w:t>
      </w:r>
      <w:r w:rsidR="003004C9">
        <w:rPr>
          <w:rFonts w:cstheme="minorHAnsi"/>
        </w:rPr>
        <w:t xml:space="preserve"> (p </w:t>
      </w:r>
      <w:r w:rsidR="00563EFD">
        <w:rPr>
          <w:rFonts w:cstheme="minorHAnsi"/>
        </w:rPr>
        <w:t>422</w:t>
      </w:r>
      <w:r w:rsidR="003004C9">
        <w:rPr>
          <w:rFonts w:cstheme="minorHAnsi"/>
        </w:rPr>
        <w:t>)</w:t>
      </w:r>
      <w:r w:rsidR="003E44BB">
        <w:rPr>
          <w:rFonts w:cstheme="minorHAnsi"/>
        </w:rPr>
        <w:t xml:space="preserve">. </w:t>
      </w:r>
    </w:p>
    <w:p w:rsidR="00563EFD" w:rsidRDefault="00563EFD" w:rsidP="00BD4B77">
      <w:pPr>
        <w:spacing w:after="0"/>
        <w:ind w:left="360"/>
        <w:rPr>
          <w:rFonts w:cstheme="minorHAnsi"/>
        </w:rPr>
      </w:pPr>
      <w:r>
        <w:rPr>
          <w:noProof/>
        </w:rPr>
        <w:drawing>
          <wp:inline distT="0" distB="0" distL="0" distR="0" wp14:anchorId="5FDAB1C4" wp14:editId="083F5781">
            <wp:extent cx="4189228" cy="1810020"/>
            <wp:effectExtent l="19050" t="19050" r="2095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0709" cy="1814981"/>
                    </a:xfrm>
                    <a:prstGeom prst="rect">
                      <a:avLst/>
                    </a:prstGeom>
                    <a:ln>
                      <a:solidFill>
                        <a:schemeClr val="tx1"/>
                      </a:solidFill>
                    </a:ln>
                  </pic:spPr>
                </pic:pic>
              </a:graphicData>
            </a:graphic>
          </wp:inline>
        </w:drawing>
      </w:r>
    </w:p>
    <w:p w:rsidR="00863431" w:rsidRDefault="00863431" w:rsidP="00083AFD">
      <w:pPr>
        <w:spacing w:after="0"/>
        <w:rPr>
          <w:rFonts w:cstheme="minorHAnsi"/>
        </w:rPr>
      </w:pPr>
    </w:p>
    <w:p w:rsidR="003066C2" w:rsidRDefault="007770CA" w:rsidP="00083AFD">
      <w:pPr>
        <w:spacing w:after="0"/>
        <w:rPr>
          <w:rFonts w:cstheme="minorHAnsi"/>
          <w:b/>
        </w:rPr>
      </w:pPr>
      <w:r>
        <w:rPr>
          <w:rFonts w:cstheme="minorHAnsi"/>
          <w:b/>
        </w:rPr>
        <w:t>4</w:t>
      </w:r>
      <w:r w:rsidR="00083AFD" w:rsidRPr="00E5171C">
        <w:rPr>
          <w:rFonts w:cstheme="minorHAnsi"/>
          <w:b/>
        </w:rPr>
        <w:t xml:space="preserve">. Item Development </w:t>
      </w:r>
    </w:p>
    <w:p w:rsidR="003066C2" w:rsidRDefault="003066C2" w:rsidP="00083AFD">
      <w:pPr>
        <w:spacing w:after="0"/>
        <w:rPr>
          <w:rFonts w:cstheme="minorHAnsi"/>
          <w:b/>
        </w:rPr>
      </w:pPr>
    </w:p>
    <w:p w:rsidR="00B84DFC" w:rsidRPr="00E5171C" w:rsidRDefault="00A84F36" w:rsidP="00083AFD">
      <w:pPr>
        <w:spacing w:after="0"/>
        <w:rPr>
          <w:rFonts w:cstheme="minorHAnsi"/>
          <w:b/>
        </w:rPr>
      </w:pPr>
      <w:r>
        <w:rPr>
          <w:rFonts w:cstheme="minorHAnsi"/>
          <w:b/>
        </w:rPr>
        <w:t>4a.</w:t>
      </w:r>
      <w:r w:rsidR="00083AFD" w:rsidRPr="00E5171C">
        <w:rPr>
          <w:rFonts w:cstheme="minorHAnsi"/>
          <w:b/>
        </w:rPr>
        <w:t xml:space="preserve"> Content Validity</w:t>
      </w:r>
      <w:r w:rsidR="00B84DFC" w:rsidRPr="00B84DFC">
        <w:rPr>
          <w:rFonts w:cstheme="minorHAnsi"/>
        </w:rPr>
        <w:tab/>
      </w:r>
    </w:p>
    <w:p w:rsidR="009D2EE8" w:rsidRPr="00E5171C" w:rsidRDefault="00083AFD" w:rsidP="00083AFD">
      <w:pPr>
        <w:pStyle w:val="ListParagraph"/>
        <w:numPr>
          <w:ilvl w:val="0"/>
          <w:numId w:val="2"/>
        </w:numPr>
        <w:spacing w:after="0"/>
        <w:rPr>
          <w:rFonts w:cstheme="minorHAnsi"/>
        </w:rPr>
      </w:pPr>
      <w:r w:rsidRPr="00E5171C">
        <w:rPr>
          <w:rFonts w:cstheme="minorHAnsi"/>
        </w:rPr>
        <w:t>Define construct</w:t>
      </w:r>
      <w:r w:rsidR="009D2EE8" w:rsidRPr="00E5171C">
        <w:rPr>
          <w:rFonts w:cstheme="minorHAnsi"/>
        </w:rPr>
        <w:t>s</w:t>
      </w:r>
      <w:r w:rsidR="008A1898">
        <w:rPr>
          <w:rFonts w:cstheme="minorHAnsi"/>
        </w:rPr>
        <w:t xml:space="preserve"> </w:t>
      </w:r>
      <w:r w:rsidR="00C13A1A" w:rsidRPr="00E5171C">
        <w:rPr>
          <w:rFonts w:cstheme="minorHAnsi"/>
        </w:rPr>
        <w:t xml:space="preserve">so </w:t>
      </w:r>
      <w:r w:rsidR="009D2EE8" w:rsidRPr="00E5171C">
        <w:rPr>
          <w:rFonts w:cstheme="minorHAnsi"/>
        </w:rPr>
        <w:t xml:space="preserve">it is </w:t>
      </w:r>
      <w:r w:rsidR="00C13A1A" w:rsidRPr="00E5171C">
        <w:rPr>
          <w:rFonts w:cstheme="minorHAnsi"/>
        </w:rPr>
        <w:t xml:space="preserve">clear what will be measured </w:t>
      </w:r>
      <w:r w:rsidR="006146A6" w:rsidRPr="00E5171C">
        <w:rPr>
          <w:rFonts w:cstheme="minorHAnsi"/>
        </w:rPr>
        <w:t xml:space="preserve">(e.g. </w:t>
      </w:r>
      <w:r w:rsidR="009D2EE8" w:rsidRPr="00E5171C">
        <w:rPr>
          <w:rFonts w:cstheme="minorHAnsi"/>
        </w:rPr>
        <w:t>reading self-efficacy is…)</w:t>
      </w:r>
    </w:p>
    <w:p w:rsidR="009D2EE8" w:rsidRPr="00E5171C" w:rsidRDefault="00E12030" w:rsidP="007E5EF6">
      <w:pPr>
        <w:pStyle w:val="ListParagraph"/>
        <w:numPr>
          <w:ilvl w:val="1"/>
          <w:numId w:val="2"/>
        </w:numPr>
        <w:spacing w:after="0"/>
        <w:rPr>
          <w:rFonts w:cstheme="minorHAnsi"/>
        </w:rPr>
      </w:pPr>
      <w:r>
        <w:rPr>
          <w:rFonts w:cstheme="minorHAnsi"/>
        </w:rPr>
        <w:t>Recall that a c</w:t>
      </w:r>
      <w:r w:rsidR="009D2EE8" w:rsidRPr="00E5171C">
        <w:rPr>
          <w:rFonts w:cstheme="minorHAnsi"/>
        </w:rPr>
        <w:t>onstruct is a variable that is “constructed” from responses to multiple items or indicators. Indictors are questionnaire items used to form a construct; indicators provide an indication—a measure—of respondents’ positions on that which is measured.</w:t>
      </w:r>
    </w:p>
    <w:p w:rsidR="009D2EE8" w:rsidRPr="00E5171C" w:rsidRDefault="009D2EE8" w:rsidP="007E5EF6">
      <w:pPr>
        <w:pStyle w:val="ListParagraph"/>
        <w:numPr>
          <w:ilvl w:val="1"/>
          <w:numId w:val="2"/>
        </w:numPr>
        <w:spacing w:after="0"/>
        <w:rPr>
          <w:rFonts w:cstheme="minorHAnsi"/>
        </w:rPr>
      </w:pPr>
      <w:r w:rsidRPr="00E5171C">
        <w:rPr>
          <w:rFonts w:cstheme="minorHAnsi"/>
        </w:rPr>
        <w:t>Example indicators of reading self-efficacy:</w:t>
      </w:r>
    </w:p>
    <w:p w:rsidR="009D2EE8" w:rsidRPr="00E5171C" w:rsidRDefault="009D2EE8" w:rsidP="009D2EE8">
      <w:pPr>
        <w:pStyle w:val="ListParagraph"/>
        <w:numPr>
          <w:ilvl w:val="2"/>
          <w:numId w:val="2"/>
        </w:numPr>
        <w:spacing w:after="0"/>
        <w:rPr>
          <w:rFonts w:cstheme="minorHAnsi"/>
        </w:rPr>
      </w:pPr>
      <w:r w:rsidRPr="00E5171C">
        <w:rPr>
          <w:rFonts w:cstheme="minorHAnsi"/>
        </w:rPr>
        <w:t>In general, how confident are you in your abilities in reading?</w:t>
      </w:r>
    </w:p>
    <w:p w:rsidR="009D2EE8" w:rsidRPr="00E5171C" w:rsidRDefault="009D2EE8" w:rsidP="009D2EE8">
      <w:pPr>
        <w:pStyle w:val="ListParagraph"/>
        <w:numPr>
          <w:ilvl w:val="2"/>
          <w:numId w:val="2"/>
        </w:numPr>
        <w:spacing w:after="0"/>
        <w:rPr>
          <w:rFonts w:cstheme="minorHAnsi"/>
        </w:rPr>
      </w:pPr>
      <w:r w:rsidRPr="00E5171C">
        <w:rPr>
          <w:rFonts w:cstheme="minorHAnsi"/>
        </w:rPr>
        <w:t>How confident are you that you will do well in reading this year?</w:t>
      </w:r>
    </w:p>
    <w:p w:rsidR="009D2EE8" w:rsidRPr="00E5171C" w:rsidRDefault="009D2EE8" w:rsidP="009D2EE8">
      <w:pPr>
        <w:pStyle w:val="ListParagraph"/>
        <w:numPr>
          <w:ilvl w:val="2"/>
          <w:numId w:val="2"/>
        </w:numPr>
        <w:spacing w:after="0"/>
        <w:rPr>
          <w:rFonts w:cstheme="minorHAnsi"/>
        </w:rPr>
      </w:pPr>
      <w:r w:rsidRPr="00E5171C">
        <w:rPr>
          <w:rFonts w:cstheme="minorHAnsi"/>
        </w:rPr>
        <w:t>How confident are you that you can learn to be a good reader?</w:t>
      </w:r>
    </w:p>
    <w:p w:rsidR="006627C7" w:rsidRPr="00E5171C" w:rsidRDefault="006627C7" w:rsidP="00083AFD">
      <w:pPr>
        <w:pStyle w:val="ListParagraph"/>
        <w:numPr>
          <w:ilvl w:val="0"/>
          <w:numId w:val="2"/>
        </w:numPr>
        <w:spacing w:after="0"/>
        <w:rPr>
          <w:rFonts w:cstheme="minorHAnsi"/>
        </w:rPr>
      </w:pPr>
      <w:r w:rsidRPr="00E5171C">
        <w:rPr>
          <w:rFonts w:cstheme="minorHAnsi"/>
        </w:rPr>
        <w:t>Describe theory, if available, of construct</w:t>
      </w:r>
      <w:r w:rsidR="00FB0939" w:rsidRPr="00E5171C">
        <w:rPr>
          <w:rFonts w:cstheme="minorHAnsi"/>
        </w:rPr>
        <w:t xml:space="preserve"> – this overlaps with construct dimensions below</w:t>
      </w:r>
      <w:r w:rsidR="00E12030">
        <w:rPr>
          <w:rFonts w:cstheme="minorHAnsi"/>
        </w:rPr>
        <w:t>.</w:t>
      </w:r>
    </w:p>
    <w:p w:rsidR="00083AFD" w:rsidRPr="00E5171C" w:rsidRDefault="00083AFD" w:rsidP="00083AFD">
      <w:pPr>
        <w:pStyle w:val="ListParagraph"/>
        <w:numPr>
          <w:ilvl w:val="0"/>
          <w:numId w:val="2"/>
        </w:numPr>
        <w:spacing w:after="0"/>
        <w:rPr>
          <w:rFonts w:cstheme="minorHAnsi"/>
        </w:rPr>
      </w:pPr>
      <w:r w:rsidRPr="00E5171C">
        <w:rPr>
          <w:rFonts w:cstheme="minorHAnsi"/>
        </w:rPr>
        <w:t>Identify</w:t>
      </w:r>
      <w:r w:rsidR="006627C7" w:rsidRPr="00E5171C">
        <w:rPr>
          <w:rFonts w:cstheme="minorHAnsi"/>
        </w:rPr>
        <w:t xml:space="preserve"> and define</w:t>
      </w:r>
      <w:r w:rsidR="006146A6" w:rsidRPr="00E5171C">
        <w:rPr>
          <w:rFonts w:cstheme="minorHAnsi"/>
        </w:rPr>
        <w:t xml:space="preserve"> construct</w:t>
      </w:r>
      <w:r w:rsidRPr="00E5171C">
        <w:rPr>
          <w:rFonts w:cstheme="minorHAnsi"/>
        </w:rPr>
        <w:t xml:space="preserve"> dimensions</w:t>
      </w:r>
      <w:r w:rsidR="006627C7" w:rsidRPr="00E5171C">
        <w:rPr>
          <w:rFonts w:cstheme="minorHAnsi"/>
        </w:rPr>
        <w:t>, provide indicators of dimensions,</w:t>
      </w:r>
      <w:r w:rsidR="00C13A1A" w:rsidRPr="00E5171C">
        <w:rPr>
          <w:rFonts w:cstheme="minorHAnsi"/>
        </w:rPr>
        <w:t xml:space="preserve"> e.g., dissertation process anxiety</w:t>
      </w:r>
      <w:r w:rsidR="00AD71BD">
        <w:rPr>
          <w:rFonts w:cstheme="minorHAnsi"/>
        </w:rPr>
        <w:t>:</w:t>
      </w:r>
    </w:p>
    <w:p w:rsidR="006627C7" w:rsidRPr="00E5171C" w:rsidRDefault="006627C7" w:rsidP="006627C7">
      <w:pPr>
        <w:pStyle w:val="ListParagraph"/>
        <w:numPr>
          <w:ilvl w:val="1"/>
          <w:numId w:val="2"/>
        </w:numPr>
        <w:spacing w:after="0"/>
        <w:rPr>
          <w:rFonts w:cstheme="minorHAnsi"/>
        </w:rPr>
      </w:pPr>
      <w:r w:rsidRPr="00E5171C">
        <w:rPr>
          <w:rFonts w:cstheme="minorHAnsi"/>
        </w:rPr>
        <w:t>Physiological over-arousal (or emotionality): somatic (body, not mind) signs of anxiety and may include headaches, stomach aches, nausea, diarrhea, excessive sweating, shortness of breath, light-headedness or fainting, rapid heartbeat, and dry mouth.</w:t>
      </w:r>
    </w:p>
    <w:p w:rsidR="006627C7" w:rsidRPr="00E5171C" w:rsidRDefault="006627C7" w:rsidP="006627C7">
      <w:pPr>
        <w:pStyle w:val="ListParagraph"/>
        <w:numPr>
          <w:ilvl w:val="1"/>
          <w:numId w:val="2"/>
        </w:numPr>
        <w:spacing w:after="0"/>
        <w:rPr>
          <w:rFonts w:cstheme="minorHAnsi"/>
        </w:rPr>
      </w:pPr>
      <w:r w:rsidRPr="00E5171C">
        <w:rPr>
          <w:rFonts w:cstheme="minorHAnsi"/>
        </w:rPr>
        <w:t>Psychological - Worry: maladaptive cognitions, dread, negative thoughts. Include here catastrophic expectations of gloom and doom, fear of failure, random negative thoughts, feelings of inadequacy, self-condemnation, negative self-talk, frustration, comparing oneself unfavorably to others.</w:t>
      </w:r>
    </w:p>
    <w:p w:rsidR="00C13A1A" w:rsidRPr="00E5171C" w:rsidRDefault="006627C7" w:rsidP="006627C7">
      <w:pPr>
        <w:pStyle w:val="ListParagraph"/>
        <w:numPr>
          <w:ilvl w:val="1"/>
          <w:numId w:val="2"/>
        </w:numPr>
        <w:spacing w:after="0"/>
        <w:rPr>
          <w:rFonts w:cstheme="minorHAnsi"/>
        </w:rPr>
      </w:pPr>
      <w:r w:rsidRPr="00E5171C">
        <w:rPr>
          <w:rFonts w:cstheme="minorHAnsi"/>
        </w:rPr>
        <w:t>Psychological – Impairment: poor concentration, 'going blank' or 'freezing,' confusion, poor organization. The inability to concentrate leads to impaired performance on tests.</w:t>
      </w:r>
    </w:p>
    <w:p w:rsidR="006E623C" w:rsidRDefault="006E623C" w:rsidP="006E623C">
      <w:pPr>
        <w:pStyle w:val="ListParagraph"/>
        <w:spacing w:after="0"/>
        <w:rPr>
          <w:rFonts w:cstheme="minorHAnsi"/>
        </w:rPr>
      </w:pPr>
    </w:p>
    <w:p w:rsidR="006E623C" w:rsidRDefault="006E623C" w:rsidP="00BD4B77">
      <w:pPr>
        <w:spacing w:after="0"/>
        <w:ind w:left="720"/>
        <w:rPr>
          <w:rFonts w:cstheme="minorHAnsi"/>
        </w:rPr>
      </w:pPr>
      <w:r w:rsidRPr="00FB09DD">
        <w:rPr>
          <w:rFonts w:cstheme="minorHAnsi"/>
          <w:b/>
        </w:rPr>
        <w:t>Example 2:</w:t>
      </w:r>
      <w:r>
        <w:rPr>
          <w:rFonts w:cstheme="minorHAnsi"/>
        </w:rPr>
        <w:t xml:space="preserve"> </w:t>
      </w:r>
      <w:r w:rsidR="00E16541">
        <w:rPr>
          <w:rFonts w:cstheme="minorHAnsi"/>
        </w:rPr>
        <w:t>Hammer et al.</w:t>
      </w:r>
      <w:r w:rsidR="00C77C1C">
        <w:rPr>
          <w:rFonts w:cstheme="minorHAnsi"/>
        </w:rPr>
        <w:t xml:space="preserve"> provide detailed explanation of theory </w:t>
      </w:r>
      <w:r w:rsidR="00CD6D0C">
        <w:rPr>
          <w:rFonts w:cstheme="minorHAnsi"/>
        </w:rPr>
        <w:t xml:space="preserve">used in </w:t>
      </w:r>
      <w:r w:rsidR="00C77C1C">
        <w:rPr>
          <w:rFonts w:cstheme="minorHAnsi"/>
        </w:rPr>
        <w:t xml:space="preserve">development of their </w:t>
      </w:r>
      <w:r w:rsidR="00CD6D0C">
        <w:rPr>
          <w:rFonts w:cstheme="minorHAnsi"/>
        </w:rPr>
        <w:t xml:space="preserve">intercultural sensitivity </w:t>
      </w:r>
      <w:r w:rsidR="00C77C1C">
        <w:rPr>
          <w:rFonts w:cstheme="minorHAnsi"/>
        </w:rPr>
        <w:t>scale</w:t>
      </w:r>
      <w:r w:rsidR="00C71DC4">
        <w:rPr>
          <w:rFonts w:cstheme="minorHAnsi"/>
        </w:rPr>
        <w:t>, and this section also identifies and defines six dimensions of intercultural sensitivity</w:t>
      </w:r>
      <w:r w:rsidR="003004C9">
        <w:rPr>
          <w:rFonts w:cstheme="minorHAnsi"/>
        </w:rPr>
        <w:t xml:space="preserve"> (p </w:t>
      </w:r>
      <w:r w:rsidR="00C77C1C">
        <w:rPr>
          <w:rFonts w:cstheme="minorHAnsi"/>
        </w:rPr>
        <w:t>42</w:t>
      </w:r>
      <w:r w:rsidR="00EF3A56">
        <w:rPr>
          <w:rFonts w:cstheme="minorHAnsi"/>
        </w:rPr>
        <w:t>3</w:t>
      </w:r>
      <w:r w:rsidR="003004C9">
        <w:rPr>
          <w:rFonts w:cstheme="minorHAnsi"/>
        </w:rPr>
        <w:t>)</w:t>
      </w:r>
      <w:r>
        <w:rPr>
          <w:rFonts w:cstheme="minorHAnsi"/>
        </w:rPr>
        <w:t xml:space="preserve"> </w:t>
      </w:r>
    </w:p>
    <w:p w:rsidR="006E623C" w:rsidRDefault="00E56A66" w:rsidP="00BD4B77">
      <w:pPr>
        <w:pStyle w:val="ListParagraph"/>
        <w:spacing w:after="0"/>
        <w:rPr>
          <w:rFonts w:cstheme="minorHAnsi"/>
        </w:rPr>
      </w:pPr>
      <w:r>
        <w:rPr>
          <w:noProof/>
        </w:rPr>
        <w:drawing>
          <wp:inline distT="0" distB="0" distL="0" distR="0" wp14:anchorId="29AAF70C" wp14:editId="4FC50B32">
            <wp:extent cx="4530904" cy="3260785"/>
            <wp:effectExtent l="19050" t="19050" r="22225" b="15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33945" cy="3262974"/>
                    </a:xfrm>
                    <a:prstGeom prst="rect">
                      <a:avLst/>
                    </a:prstGeom>
                    <a:ln>
                      <a:solidFill>
                        <a:schemeClr val="tx1"/>
                      </a:solidFill>
                    </a:ln>
                  </pic:spPr>
                </pic:pic>
              </a:graphicData>
            </a:graphic>
          </wp:inline>
        </w:drawing>
      </w:r>
    </w:p>
    <w:p w:rsidR="006E623C" w:rsidRDefault="006E623C" w:rsidP="006E623C">
      <w:pPr>
        <w:pStyle w:val="ListParagraph"/>
        <w:spacing w:after="0"/>
        <w:rPr>
          <w:rFonts w:cstheme="minorHAnsi"/>
        </w:rPr>
      </w:pPr>
    </w:p>
    <w:p w:rsidR="00EB53EB" w:rsidRPr="00EB53EB" w:rsidRDefault="00A73696" w:rsidP="008501A5">
      <w:pPr>
        <w:pStyle w:val="ListParagraph"/>
        <w:numPr>
          <w:ilvl w:val="0"/>
          <w:numId w:val="2"/>
        </w:numPr>
        <w:spacing w:after="0"/>
        <w:rPr>
          <w:rFonts w:cstheme="minorHAnsi"/>
        </w:rPr>
      </w:pPr>
      <w:r w:rsidRPr="00EB53EB">
        <w:rPr>
          <w:rFonts w:cstheme="minorHAnsi"/>
        </w:rPr>
        <w:t>Specify need for non-construct variables, i.e., observable, single-item, and demographic</w:t>
      </w:r>
      <w:r w:rsidR="00EB53EB" w:rsidRPr="00EB53EB">
        <w:rPr>
          <w:rFonts w:cstheme="minorHAnsi"/>
        </w:rPr>
        <w:t xml:space="preserve"> (i.e., attribute or factual)</w:t>
      </w:r>
      <w:r w:rsidRPr="00EB53EB">
        <w:rPr>
          <w:rFonts w:cstheme="minorHAnsi"/>
        </w:rPr>
        <w:t xml:space="preserve"> variables that are included in scale or questionnaire</w:t>
      </w:r>
      <w:r w:rsidR="00B45D1E" w:rsidRPr="00EB53EB">
        <w:rPr>
          <w:rFonts w:cstheme="minorHAnsi"/>
        </w:rPr>
        <w:t xml:space="preserve"> for</w:t>
      </w:r>
      <w:r w:rsidR="004E6F15" w:rsidRPr="00EB53EB">
        <w:rPr>
          <w:rFonts w:cstheme="minorHAnsi"/>
        </w:rPr>
        <w:t xml:space="preserve"> descriptive, research, or </w:t>
      </w:r>
      <w:r w:rsidR="00B45D1E" w:rsidRPr="00EB53EB">
        <w:rPr>
          <w:rFonts w:cstheme="minorHAnsi"/>
        </w:rPr>
        <w:t>validity assessment purposes</w:t>
      </w:r>
      <w:r w:rsidRPr="00EB53EB">
        <w:rPr>
          <w:rFonts w:cstheme="minorHAnsi"/>
        </w:rPr>
        <w:t xml:space="preserve"> (e.g., sex</w:t>
      </w:r>
      <w:r w:rsidR="00D7035D" w:rsidRPr="00EB53EB">
        <w:rPr>
          <w:rFonts w:cstheme="minorHAnsi"/>
        </w:rPr>
        <w:t xml:space="preserve"> included because research shows females tend to demonstrate greater levels of test anxiety</w:t>
      </w:r>
      <w:r w:rsidRPr="00EB53EB">
        <w:rPr>
          <w:rFonts w:cstheme="minorHAnsi"/>
        </w:rPr>
        <w:t>)</w:t>
      </w:r>
    </w:p>
    <w:p w:rsidR="0051056A" w:rsidRDefault="0051056A" w:rsidP="0051056A">
      <w:pPr>
        <w:pStyle w:val="ListParagraph"/>
        <w:numPr>
          <w:ilvl w:val="0"/>
          <w:numId w:val="2"/>
        </w:numPr>
        <w:spacing w:after="0"/>
        <w:rPr>
          <w:rFonts w:cstheme="minorHAnsi"/>
        </w:rPr>
      </w:pPr>
      <w:r w:rsidRPr="003114A2">
        <w:rPr>
          <w:rFonts w:cstheme="minorHAnsi"/>
        </w:rPr>
        <w:lastRenderedPageBreak/>
        <w:t xml:space="preserve">Each dimension of construct should have separate item pool, with enough items to measure the dimension adequately, this is sometimes call item </w:t>
      </w:r>
      <w:r w:rsidRPr="003114A2">
        <w:rPr>
          <w:rFonts w:cstheme="minorHAnsi"/>
          <w:b/>
        </w:rPr>
        <w:t>sampling validity</w:t>
      </w:r>
      <w:r w:rsidRPr="003114A2">
        <w:rPr>
          <w:rFonts w:cstheme="minorHAnsi"/>
        </w:rPr>
        <w:t xml:space="preserve"> which refers to the extent to which each dimension is covered by relevant items (e.g., on a statistics test we may develop either a table of specifications or performance objectives to help us identify areas that should be assessed and the number of items needed for each area, for example, maybe 3 items needed for correlation – how to interpret Pearson r, how to obtain Pearson r, and when to use Pearson r; thus a minimum of three items need for sampling validity on a statistics test which includes the content area of correlation)</w:t>
      </w:r>
    </w:p>
    <w:p w:rsidR="0051056A" w:rsidRPr="00E5171C" w:rsidRDefault="0051056A" w:rsidP="0051056A">
      <w:pPr>
        <w:pStyle w:val="ListParagraph"/>
        <w:numPr>
          <w:ilvl w:val="0"/>
          <w:numId w:val="2"/>
        </w:numPr>
        <w:spacing w:after="0"/>
        <w:rPr>
          <w:rFonts w:cstheme="minorHAnsi"/>
        </w:rPr>
      </w:pPr>
      <w:r w:rsidRPr="00E5171C">
        <w:rPr>
          <w:rFonts w:cstheme="minorHAnsi"/>
        </w:rPr>
        <w:t>Develop item pool for construct (items will form a summated rating scale or index) and for non-construct variables</w:t>
      </w:r>
    </w:p>
    <w:p w:rsidR="0051056A" w:rsidRPr="00E5171C" w:rsidRDefault="0051056A" w:rsidP="0051056A">
      <w:pPr>
        <w:pStyle w:val="ListParagraph"/>
        <w:numPr>
          <w:ilvl w:val="1"/>
          <w:numId w:val="2"/>
        </w:numPr>
        <w:spacing w:after="0"/>
        <w:rPr>
          <w:rFonts w:cstheme="minorHAnsi"/>
        </w:rPr>
      </w:pPr>
      <w:r w:rsidRPr="00E5171C">
        <w:rPr>
          <w:rFonts w:cstheme="minorHAnsi"/>
        </w:rPr>
        <w:t xml:space="preserve">Items should be appropriate for intended population (e.g., use pictures for poor readers like </w:t>
      </w:r>
      <w:r w:rsidRPr="00E5171C">
        <w:rPr>
          <w:rFonts w:cstheme="minorHAnsi"/>
        </w:rPr>
        <w:sym w:font="Wingdings" w:char="F04A"/>
      </w:r>
      <w:r w:rsidRPr="00E5171C">
        <w:rPr>
          <w:rFonts w:cstheme="minorHAnsi"/>
        </w:rPr>
        <w:t xml:space="preserve"> </w:t>
      </w:r>
      <w:r w:rsidRPr="00E5171C">
        <w:rPr>
          <w:rFonts w:cstheme="minorHAnsi"/>
        </w:rPr>
        <w:sym w:font="Wingdings" w:char="F04B"/>
      </w:r>
      <w:r w:rsidRPr="00E5171C">
        <w:rPr>
          <w:rFonts w:cstheme="minorHAnsi"/>
        </w:rPr>
        <w:t xml:space="preserve"> </w:t>
      </w:r>
      <w:r w:rsidRPr="00E5171C">
        <w:rPr>
          <w:rFonts w:cstheme="minorHAnsi"/>
        </w:rPr>
        <w:sym w:font="Wingdings" w:char="F04C"/>
      </w:r>
      <w:r w:rsidRPr="00E5171C">
        <w:rPr>
          <w:rFonts w:cstheme="minorHAnsi"/>
        </w:rPr>
        <w:t xml:space="preserve"> )</w:t>
      </w:r>
    </w:p>
    <w:p w:rsidR="0051056A" w:rsidRPr="00E5171C" w:rsidRDefault="0051056A" w:rsidP="0051056A">
      <w:pPr>
        <w:pStyle w:val="ListParagraph"/>
        <w:numPr>
          <w:ilvl w:val="1"/>
          <w:numId w:val="2"/>
        </w:numPr>
        <w:spacing w:after="0"/>
        <w:rPr>
          <w:rFonts w:cstheme="minorHAnsi"/>
        </w:rPr>
      </w:pPr>
      <w:r w:rsidRPr="00E5171C">
        <w:rPr>
          <w:rFonts w:cstheme="minorHAnsi"/>
        </w:rPr>
        <w:t>Sources of items:</w:t>
      </w:r>
    </w:p>
    <w:p w:rsidR="0051056A" w:rsidRPr="00E5171C" w:rsidRDefault="0051056A" w:rsidP="0051056A">
      <w:pPr>
        <w:pStyle w:val="ListParagraph"/>
        <w:numPr>
          <w:ilvl w:val="2"/>
          <w:numId w:val="2"/>
        </w:numPr>
        <w:spacing w:after="0"/>
        <w:rPr>
          <w:rFonts w:cstheme="minorHAnsi"/>
        </w:rPr>
      </w:pPr>
      <w:r w:rsidRPr="00E5171C">
        <w:rPr>
          <w:rFonts w:cstheme="minorHAnsi"/>
        </w:rPr>
        <w:t>Theory, deduction or brainstorming</w:t>
      </w:r>
    </w:p>
    <w:p w:rsidR="0051056A" w:rsidRPr="00E5171C" w:rsidRDefault="0051056A" w:rsidP="0051056A">
      <w:pPr>
        <w:pStyle w:val="ListParagraph"/>
        <w:numPr>
          <w:ilvl w:val="2"/>
          <w:numId w:val="2"/>
        </w:numPr>
        <w:spacing w:after="0"/>
        <w:rPr>
          <w:rFonts w:cstheme="minorHAnsi"/>
        </w:rPr>
      </w:pPr>
      <w:r w:rsidRPr="00E5171C">
        <w:rPr>
          <w:rFonts w:cstheme="minorHAnsi"/>
        </w:rPr>
        <w:t>Research examples</w:t>
      </w:r>
    </w:p>
    <w:p w:rsidR="0051056A" w:rsidRPr="00E5171C" w:rsidRDefault="0051056A" w:rsidP="0051056A">
      <w:pPr>
        <w:pStyle w:val="ListParagraph"/>
        <w:numPr>
          <w:ilvl w:val="2"/>
          <w:numId w:val="2"/>
        </w:numPr>
        <w:spacing w:after="0"/>
        <w:rPr>
          <w:rFonts w:cstheme="minorHAnsi"/>
        </w:rPr>
      </w:pPr>
      <w:r w:rsidRPr="00E5171C">
        <w:rPr>
          <w:rFonts w:cstheme="minorHAnsi"/>
        </w:rPr>
        <w:t>Questionnaires</w:t>
      </w:r>
    </w:p>
    <w:p w:rsidR="0051056A" w:rsidRPr="00E5171C" w:rsidRDefault="0051056A" w:rsidP="0051056A">
      <w:pPr>
        <w:pStyle w:val="ListParagraph"/>
        <w:numPr>
          <w:ilvl w:val="2"/>
          <w:numId w:val="2"/>
        </w:numPr>
        <w:spacing w:after="0"/>
        <w:rPr>
          <w:rFonts w:cstheme="minorHAnsi"/>
        </w:rPr>
      </w:pPr>
      <w:r w:rsidRPr="00E5171C">
        <w:rPr>
          <w:rFonts w:cstheme="minorHAnsi"/>
        </w:rPr>
        <w:t>Expert feedback</w:t>
      </w:r>
    </w:p>
    <w:p w:rsidR="0051056A" w:rsidRPr="00E5171C" w:rsidRDefault="0051056A" w:rsidP="0051056A">
      <w:pPr>
        <w:pStyle w:val="ListParagraph"/>
        <w:numPr>
          <w:ilvl w:val="2"/>
          <w:numId w:val="2"/>
        </w:numPr>
        <w:spacing w:after="0"/>
        <w:rPr>
          <w:rFonts w:cstheme="minorHAnsi"/>
        </w:rPr>
      </w:pPr>
      <w:r>
        <w:rPr>
          <w:rFonts w:cstheme="minorHAnsi"/>
        </w:rPr>
        <w:t>Target p</w:t>
      </w:r>
      <w:r w:rsidRPr="00E5171C">
        <w:rPr>
          <w:rFonts w:cstheme="minorHAnsi"/>
        </w:rPr>
        <w:t>opulation feedback</w:t>
      </w:r>
    </w:p>
    <w:p w:rsidR="0051056A" w:rsidRPr="003B491D" w:rsidRDefault="0051056A" w:rsidP="0051056A">
      <w:pPr>
        <w:pStyle w:val="ListParagraph"/>
        <w:numPr>
          <w:ilvl w:val="2"/>
          <w:numId w:val="2"/>
        </w:numPr>
        <w:spacing w:after="0"/>
        <w:rPr>
          <w:rFonts w:cstheme="minorHAnsi"/>
        </w:rPr>
      </w:pPr>
      <w:r w:rsidRPr="003B491D">
        <w:rPr>
          <w:rFonts w:cstheme="minorHAnsi"/>
        </w:rPr>
        <w:t>Researcher experience</w:t>
      </w:r>
    </w:p>
    <w:p w:rsidR="0051056A" w:rsidRDefault="0051056A" w:rsidP="0051056A">
      <w:pPr>
        <w:spacing w:after="0"/>
        <w:rPr>
          <w:rFonts w:cstheme="minorHAnsi"/>
        </w:rPr>
      </w:pPr>
    </w:p>
    <w:p w:rsidR="0051056A" w:rsidRPr="00117E6E" w:rsidRDefault="0051056A" w:rsidP="00B26E8A">
      <w:pPr>
        <w:spacing w:after="0"/>
        <w:ind w:left="720"/>
        <w:rPr>
          <w:rFonts w:cstheme="minorHAnsi"/>
        </w:rPr>
      </w:pPr>
      <w:r w:rsidRPr="00117E6E">
        <w:rPr>
          <w:rFonts w:cstheme="minorHAnsi"/>
          <w:b/>
        </w:rPr>
        <w:t>Example 3:</w:t>
      </w:r>
      <w:r w:rsidRPr="00117E6E">
        <w:rPr>
          <w:rFonts w:cstheme="minorHAnsi"/>
        </w:rPr>
        <w:t xml:space="preserve"> Hammer et al. discuss development of initial item pool for scale (p 426) </w:t>
      </w:r>
    </w:p>
    <w:p w:rsidR="0051056A" w:rsidRPr="00117E6E" w:rsidRDefault="0051056A" w:rsidP="00B26E8A">
      <w:pPr>
        <w:spacing w:after="0"/>
        <w:ind w:left="720"/>
        <w:rPr>
          <w:rFonts w:cstheme="minorHAnsi"/>
        </w:rPr>
      </w:pPr>
      <w:r>
        <w:rPr>
          <w:noProof/>
        </w:rPr>
        <w:drawing>
          <wp:inline distT="0" distB="0" distL="0" distR="0" wp14:anchorId="67F68B3C" wp14:editId="78487880">
            <wp:extent cx="4648439" cy="1879697"/>
            <wp:effectExtent l="19050" t="19050" r="1905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48439" cy="1879697"/>
                    </a:xfrm>
                    <a:prstGeom prst="rect">
                      <a:avLst/>
                    </a:prstGeom>
                    <a:ln>
                      <a:solidFill>
                        <a:schemeClr val="tx1"/>
                      </a:solidFill>
                    </a:ln>
                  </pic:spPr>
                </pic:pic>
              </a:graphicData>
            </a:graphic>
          </wp:inline>
        </w:drawing>
      </w:r>
    </w:p>
    <w:p w:rsidR="0051056A" w:rsidRDefault="0051056A" w:rsidP="00B26E8A">
      <w:pPr>
        <w:spacing w:after="0"/>
        <w:ind w:left="720"/>
        <w:rPr>
          <w:rFonts w:cstheme="minorHAnsi"/>
          <w:b/>
        </w:rPr>
      </w:pPr>
    </w:p>
    <w:p w:rsidR="0051056A" w:rsidRDefault="0051056A" w:rsidP="00B26E8A">
      <w:pPr>
        <w:spacing w:after="0"/>
        <w:ind w:left="720"/>
        <w:rPr>
          <w:rFonts w:cstheme="minorHAnsi"/>
        </w:rPr>
      </w:pPr>
      <w:r w:rsidRPr="0065759C">
        <w:rPr>
          <w:rFonts w:cstheme="minorHAnsi"/>
          <w:b/>
        </w:rPr>
        <w:t xml:space="preserve">Example </w:t>
      </w:r>
      <w:r>
        <w:rPr>
          <w:rFonts w:cstheme="minorHAnsi"/>
          <w:b/>
        </w:rPr>
        <w:t>4</w:t>
      </w:r>
      <w:r w:rsidRPr="0065759C">
        <w:rPr>
          <w:rFonts w:cstheme="minorHAnsi"/>
          <w:b/>
        </w:rPr>
        <w:t>:</w:t>
      </w:r>
      <w:r w:rsidRPr="0065759C">
        <w:rPr>
          <w:rFonts w:cstheme="minorHAnsi"/>
        </w:rPr>
        <w:t xml:space="preserve"> Hammer et al. </w:t>
      </w:r>
      <w:r>
        <w:rPr>
          <w:rFonts w:cstheme="minorHAnsi"/>
        </w:rPr>
        <w:t>explained that they developed items based upon the six dimensions, but to confirm these dimensions could be identified empirically, they also interviewed participants from a variety of cultures to ascertain whether the six dimensions could be observed among cultural descriptions from participants, they also used participants’ statements to form scale items (p 426)</w:t>
      </w:r>
    </w:p>
    <w:p w:rsidR="0051056A" w:rsidRDefault="0051056A" w:rsidP="00B26E8A">
      <w:pPr>
        <w:spacing w:after="0"/>
        <w:ind w:left="720"/>
        <w:rPr>
          <w:rFonts w:cstheme="minorHAnsi"/>
        </w:rPr>
      </w:pPr>
      <w:r>
        <w:rPr>
          <w:noProof/>
        </w:rPr>
        <w:drawing>
          <wp:inline distT="0" distB="0" distL="0" distR="0" wp14:anchorId="0F43C26F" wp14:editId="3586E096">
            <wp:extent cx="4880754" cy="1409700"/>
            <wp:effectExtent l="19050" t="19050" r="1524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81437" cy="1409897"/>
                    </a:xfrm>
                    <a:prstGeom prst="rect">
                      <a:avLst/>
                    </a:prstGeom>
                    <a:ln>
                      <a:solidFill>
                        <a:schemeClr val="tx1"/>
                      </a:solidFill>
                    </a:ln>
                  </pic:spPr>
                </pic:pic>
              </a:graphicData>
            </a:graphic>
          </wp:inline>
        </w:drawing>
      </w:r>
    </w:p>
    <w:p w:rsidR="0051056A" w:rsidRDefault="0051056A" w:rsidP="0051056A">
      <w:pPr>
        <w:spacing w:after="0"/>
        <w:rPr>
          <w:rFonts w:cstheme="minorHAnsi"/>
        </w:rPr>
      </w:pPr>
    </w:p>
    <w:p w:rsidR="0051056A" w:rsidRPr="0051056A" w:rsidRDefault="0051056A" w:rsidP="0051056A">
      <w:pPr>
        <w:spacing w:after="0"/>
        <w:rPr>
          <w:rFonts w:cstheme="minorHAnsi"/>
        </w:rPr>
      </w:pPr>
    </w:p>
    <w:p w:rsidR="00EB53EB" w:rsidRDefault="00EB53EB" w:rsidP="00EB53EB">
      <w:pPr>
        <w:spacing w:after="0"/>
        <w:ind w:left="360"/>
        <w:rPr>
          <w:rFonts w:cstheme="minorHAnsi"/>
        </w:rPr>
      </w:pPr>
    </w:p>
    <w:p w:rsidR="00E375DA" w:rsidRDefault="00E375DA" w:rsidP="00EB53EB">
      <w:pPr>
        <w:spacing w:after="0"/>
        <w:ind w:left="360"/>
        <w:rPr>
          <w:rFonts w:cstheme="minorHAnsi"/>
        </w:rPr>
      </w:pPr>
    </w:p>
    <w:p w:rsidR="00EB53EB" w:rsidRDefault="00EB53EB" w:rsidP="00EB53EB">
      <w:pPr>
        <w:spacing w:after="0"/>
        <w:ind w:left="360"/>
        <w:rPr>
          <w:rFonts w:cstheme="minorHAnsi"/>
        </w:rPr>
      </w:pPr>
    </w:p>
    <w:p w:rsidR="00EB53EB" w:rsidRPr="00D57DAD" w:rsidRDefault="00A84F36" w:rsidP="00EB53EB">
      <w:pPr>
        <w:spacing w:after="0"/>
        <w:ind w:left="360"/>
        <w:rPr>
          <w:rFonts w:cstheme="minorHAnsi"/>
          <w:b/>
        </w:rPr>
      </w:pPr>
      <w:r>
        <w:rPr>
          <w:rFonts w:cstheme="minorHAnsi"/>
          <w:b/>
        </w:rPr>
        <w:lastRenderedPageBreak/>
        <w:t xml:space="preserve">4b. </w:t>
      </w:r>
      <w:r w:rsidR="00EB53EB" w:rsidRPr="00D57DAD">
        <w:rPr>
          <w:rFonts w:cstheme="minorHAnsi"/>
          <w:b/>
        </w:rPr>
        <w:t xml:space="preserve">Item </w:t>
      </w:r>
      <w:r w:rsidR="00D30BAB">
        <w:rPr>
          <w:rFonts w:cstheme="minorHAnsi"/>
          <w:b/>
        </w:rPr>
        <w:t>Type</w:t>
      </w:r>
      <w:r w:rsidR="00855E5A">
        <w:rPr>
          <w:rFonts w:cstheme="minorHAnsi"/>
          <w:b/>
        </w:rPr>
        <w:t>: Closed-ended vs. Open-ended</w:t>
      </w:r>
    </w:p>
    <w:p w:rsidR="00D57DAD" w:rsidRDefault="00855E5A" w:rsidP="00083AFD">
      <w:pPr>
        <w:pStyle w:val="ListParagraph"/>
        <w:numPr>
          <w:ilvl w:val="0"/>
          <w:numId w:val="2"/>
        </w:numPr>
        <w:spacing w:after="0"/>
        <w:rPr>
          <w:rFonts w:cstheme="minorHAnsi"/>
        </w:rPr>
      </w:pPr>
      <w:r>
        <w:rPr>
          <w:rFonts w:cstheme="minorHAnsi"/>
        </w:rPr>
        <w:t>Types:</w:t>
      </w:r>
      <w:r w:rsidR="00582FAB">
        <w:rPr>
          <w:rFonts w:cstheme="minorHAnsi"/>
        </w:rPr>
        <w:t xml:space="preserve"> Closed-</w:t>
      </w:r>
      <w:r w:rsidR="005F21F5">
        <w:rPr>
          <w:rFonts w:cstheme="minorHAnsi"/>
        </w:rPr>
        <w:t>e</w:t>
      </w:r>
      <w:r w:rsidR="00582FAB">
        <w:rPr>
          <w:rFonts w:cstheme="minorHAnsi"/>
        </w:rPr>
        <w:t>nded/Structured/Forced-choice vs. Open-ended</w:t>
      </w:r>
      <w:r w:rsidR="00D57DAD">
        <w:rPr>
          <w:rFonts w:cstheme="minorHAnsi"/>
        </w:rPr>
        <w:t>/Unstructured Item</w:t>
      </w:r>
    </w:p>
    <w:p w:rsidR="005F21F5" w:rsidRDefault="001242AF" w:rsidP="008501A5">
      <w:pPr>
        <w:pStyle w:val="ListParagraph"/>
        <w:numPr>
          <w:ilvl w:val="0"/>
          <w:numId w:val="2"/>
        </w:numPr>
        <w:spacing w:after="0"/>
        <w:rPr>
          <w:rFonts w:cstheme="minorHAnsi"/>
        </w:rPr>
      </w:pPr>
      <w:r w:rsidRPr="005F21F5">
        <w:rPr>
          <w:rFonts w:cstheme="minorHAnsi"/>
        </w:rPr>
        <w:t>Closed-ended</w:t>
      </w:r>
      <w:r w:rsidR="005F21F5" w:rsidRPr="005F21F5">
        <w:rPr>
          <w:rFonts w:cstheme="minorHAnsi"/>
        </w:rPr>
        <w:t xml:space="preserve"> items have structured, predefined response options. </w:t>
      </w:r>
    </w:p>
    <w:p w:rsidR="005F21F5" w:rsidRDefault="005F21F5" w:rsidP="008501A5">
      <w:pPr>
        <w:pStyle w:val="ListParagraph"/>
        <w:numPr>
          <w:ilvl w:val="0"/>
          <w:numId w:val="2"/>
        </w:numPr>
        <w:spacing w:after="0"/>
        <w:rPr>
          <w:rFonts w:cstheme="minorHAnsi"/>
        </w:rPr>
      </w:pPr>
      <w:r w:rsidRPr="005F21F5">
        <w:rPr>
          <w:rFonts w:cstheme="minorHAnsi"/>
        </w:rPr>
        <w:t>Open-ended items allow respondents to provide responses in writing without reference to a list of possible responses.</w:t>
      </w:r>
    </w:p>
    <w:p w:rsidR="002366DE" w:rsidRDefault="002366DE" w:rsidP="002366DE">
      <w:pPr>
        <w:spacing w:after="0"/>
        <w:rPr>
          <w:rFonts w:cstheme="minorHAnsi"/>
        </w:rPr>
      </w:pPr>
    </w:p>
    <w:p w:rsidR="002366DE" w:rsidRDefault="002366DE" w:rsidP="002366DE">
      <w:pPr>
        <w:spacing w:after="0"/>
        <w:ind w:left="720"/>
        <w:rPr>
          <w:rFonts w:cstheme="minorHAnsi"/>
        </w:rPr>
      </w:pPr>
      <w:r>
        <w:rPr>
          <w:rFonts w:cstheme="minorHAnsi"/>
        </w:rPr>
        <w:t xml:space="preserve">Examples of </w:t>
      </w:r>
      <w:r w:rsidR="004161AE">
        <w:rPr>
          <w:rFonts w:cstheme="minorHAnsi"/>
        </w:rPr>
        <w:t>closed-ended/</w:t>
      </w:r>
      <w:r>
        <w:rPr>
          <w:rFonts w:cstheme="minorHAnsi"/>
        </w:rPr>
        <w:t>structured items:</w:t>
      </w:r>
    </w:p>
    <w:p w:rsidR="002366DE" w:rsidRDefault="002366DE" w:rsidP="002366DE">
      <w:pPr>
        <w:spacing w:after="0"/>
        <w:ind w:left="720"/>
        <w:rPr>
          <w:rFonts w:cstheme="minorHAnsi"/>
        </w:rPr>
      </w:pPr>
    </w:p>
    <w:tbl>
      <w:tblPr>
        <w:tblStyle w:val="TableGrid"/>
        <w:tblW w:w="9198" w:type="dxa"/>
        <w:tblInd w:w="13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8"/>
        <w:gridCol w:w="5090"/>
      </w:tblGrid>
      <w:tr w:rsidR="002366DE" w:rsidTr="00C720A1">
        <w:tc>
          <w:tcPr>
            <w:tcW w:w="4433" w:type="dxa"/>
          </w:tcPr>
          <w:p w:rsidR="002366DE" w:rsidRDefault="002366DE" w:rsidP="00C720A1">
            <w:pPr>
              <w:rPr>
                <w:rFonts w:cstheme="minorHAnsi"/>
              </w:rPr>
            </w:pPr>
            <w:r>
              <w:rPr>
                <w:rFonts w:cstheme="minorHAnsi"/>
              </w:rPr>
              <w:t>1. How did you learn about Georgia Southern?</w:t>
            </w:r>
          </w:p>
          <w:p w:rsidR="002366DE" w:rsidRDefault="002366DE" w:rsidP="00C720A1">
            <w:pPr>
              <w:ind w:left="720"/>
              <w:rPr>
                <w:rFonts w:cstheme="minorHAnsi"/>
              </w:rPr>
            </w:pPr>
            <w:r>
              <w:rPr>
                <w:rFonts w:cstheme="minorHAnsi"/>
              </w:rPr>
              <w:t>_____ From friends</w:t>
            </w:r>
          </w:p>
          <w:p w:rsidR="002366DE" w:rsidRDefault="002366DE" w:rsidP="00C720A1">
            <w:pPr>
              <w:ind w:left="720"/>
              <w:rPr>
                <w:rFonts w:cstheme="minorHAnsi"/>
              </w:rPr>
            </w:pPr>
            <w:r>
              <w:rPr>
                <w:rFonts w:cstheme="minorHAnsi"/>
              </w:rPr>
              <w:t>_____ Georgia Southern Website</w:t>
            </w:r>
          </w:p>
          <w:p w:rsidR="002366DE" w:rsidRDefault="002366DE" w:rsidP="00C720A1">
            <w:pPr>
              <w:ind w:left="720"/>
              <w:rPr>
                <w:rFonts w:cstheme="minorHAnsi"/>
              </w:rPr>
            </w:pPr>
            <w:r>
              <w:rPr>
                <w:rFonts w:cstheme="minorHAnsi"/>
              </w:rPr>
              <w:t>_____ Print ads</w:t>
            </w:r>
          </w:p>
          <w:p w:rsidR="002366DE" w:rsidRDefault="002366DE" w:rsidP="00C720A1">
            <w:pPr>
              <w:ind w:left="720"/>
              <w:rPr>
                <w:rFonts w:cstheme="minorHAnsi"/>
              </w:rPr>
            </w:pPr>
            <w:r>
              <w:rPr>
                <w:rFonts w:cstheme="minorHAnsi"/>
              </w:rPr>
              <w:t>_____ Radio ads</w:t>
            </w:r>
          </w:p>
          <w:p w:rsidR="002366DE" w:rsidRDefault="002366DE" w:rsidP="00C720A1">
            <w:pPr>
              <w:ind w:left="720"/>
              <w:rPr>
                <w:rFonts w:cstheme="minorHAnsi"/>
              </w:rPr>
            </w:pPr>
            <w:r>
              <w:rPr>
                <w:rFonts w:cstheme="minorHAnsi"/>
              </w:rPr>
              <w:t>_____ TV ads</w:t>
            </w:r>
          </w:p>
          <w:p w:rsidR="002366DE" w:rsidRDefault="002366DE" w:rsidP="00C720A1">
            <w:pPr>
              <w:ind w:left="720"/>
              <w:rPr>
                <w:rFonts w:cstheme="minorHAnsi"/>
              </w:rPr>
            </w:pPr>
            <w:r>
              <w:rPr>
                <w:rFonts w:cstheme="minorHAnsi"/>
              </w:rPr>
              <w:t>_____</w:t>
            </w:r>
            <w:r>
              <w:rPr>
                <w:rFonts w:cstheme="minorHAnsi"/>
              </w:rPr>
              <w:tab/>
              <w:t>etc.</w:t>
            </w:r>
          </w:p>
          <w:p w:rsidR="002366DE" w:rsidRDefault="002366DE" w:rsidP="00C720A1">
            <w:pPr>
              <w:rPr>
                <w:rFonts w:cstheme="minorHAnsi"/>
              </w:rPr>
            </w:pPr>
          </w:p>
        </w:tc>
        <w:tc>
          <w:tcPr>
            <w:tcW w:w="4765" w:type="dxa"/>
          </w:tcPr>
          <w:p w:rsidR="002366DE" w:rsidRDefault="002366DE" w:rsidP="00C720A1">
            <w:pPr>
              <w:rPr>
                <w:noProof/>
              </w:rPr>
            </w:pPr>
            <w:r>
              <w:rPr>
                <w:noProof/>
              </w:rPr>
              <w:t>2. What’s your reaction?</w:t>
            </w:r>
          </w:p>
          <w:p w:rsidR="002366DE" w:rsidRDefault="002366DE" w:rsidP="00C720A1">
            <w:pPr>
              <w:rPr>
                <w:rFonts w:cstheme="minorHAnsi"/>
              </w:rPr>
            </w:pPr>
            <w:r>
              <w:rPr>
                <w:noProof/>
              </w:rPr>
              <w:drawing>
                <wp:inline distT="0" distB="0" distL="0" distR="0" wp14:anchorId="14695D67" wp14:editId="2930ED05">
                  <wp:extent cx="3095238" cy="6952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95238" cy="695238"/>
                          </a:xfrm>
                          <a:prstGeom prst="rect">
                            <a:avLst/>
                          </a:prstGeom>
                        </pic:spPr>
                      </pic:pic>
                    </a:graphicData>
                  </a:graphic>
                </wp:inline>
              </w:drawing>
            </w:r>
          </w:p>
          <w:p w:rsidR="002366DE" w:rsidRDefault="002366DE" w:rsidP="00C720A1">
            <w:pPr>
              <w:rPr>
                <w:rFonts w:cstheme="minorHAnsi"/>
              </w:rPr>
            </w:pPr>
            <w:r>
              <w:rPr>
                <w:rFonts w:cstheme="minorHAnsi"/>
              </w:rPr>
              <w:t xml:space="preserve">Source: </w:t>
            </w:r>
            <w:r w:rsidRPr="00CC43E9">
              <w:rPr>
                <w:rFonts w:cstheme="minorHAnsi"/>
              </w:rPr>
              <w:t>https://horrorfreaknews.com</w:t>
            </w:r>
          </w:p>
          <w:p w:rsidR="002366DE" w:rsidRDefault="002366DE" w:rsidP="00C720A1">
            <w:pPr>
              <w:rPr>
                <w:rFonts w:cstheme="minorHAnsi"/>
              </w:rPr>
            </w:pPr>
          </w:p>
        </w:tc>
      </w:tr>
      <w:tr w:rsidR="002366DE" w:rsidTr="00C720A1">
        <w:tc>
          <w:tcPr>
            <w:tcW w:w="4433" w:type="dxa"/>
          </w:tcPr>
          <w:p w:rsidR="002366DE" w:rsidRDefault="002366DE" w:rsidP="00C720A1">
            <w:pPr>
              <w:rPr>
                <w:rFonts w:cstheme="minorHAnsi"/>
              </w:rPr>
            </w:pPr>
            <w:r>
              <w:rPr>
                <w:rFonts w:cstheme="minorHAnsi"/>
              </w:rPr>
              <w:t>3. Which of the following do you watch most?</w:t>
            </w:r>
          </w:p>
          <w:p w:rsidR="002366DE" w:rsidRDefault="002366DE" w:rsidP="00C720A1">
            <w:pPr>
              <w:ind w:left="720"/>
              <w:rPr>
                <w:rFonts w:cstheme="minorHAnsi"/>
              </w:rPr>
            </w:pPr>
            <w:r>
              <w:rPr>
                <w:rFonts w:cstheme="minorHAnsi"/>
              </w:rPr>
              <w:t>□ CNN</w:t>
            </w:r>
          </w:p>
          <w:p w:rsidR="002366DE" w:rsidRDefault="002366DE" w:rsidP="00C720A1">
            <w:pPr>
              <w:ind w:left="720"/>
              <w:rPr>
                <w:rFonts w:cstheme="minorHAnsi"/>
              </w:rPr>
            </w:pPr>
            <w:r>
              <w:rPr>
                <w:rFonts w:cstheme="minorHAnsi"/>
              </w:rPr>
              <w:t>□ Fox News</w:t>
            </w:r>
          </w:p>
          <w:p w:rsidR="002366DE" w:rsidRDefault="002366DE" w:rsidP="00C720A1">
            <w:pPr>
              <w:ind w:left="720"/>
              <w:rPr>
                <w:rFonts w:cstheme="minorHAnsi"/>
              </w:rPr>
            </w:pPr>
            <w:r>
              <w:rPr>
                <w:rFonts w:cstheme="minorHAnsi"/>
              </w:rPr>
              <w:t>□ MSNBC</w:t>
            </w:r>
          </w:p>
          <w:p w:rsidR="002366DE" w:rsidRDefault="002366DE" w:rsidP="00C720A1">
            <w:pPr>
              <w:ind w:left="720"/>
              <w:rPr>
                <w:rFonts w:cstheme="minorHAnsi"/>
              </w:rPr>
            </w:pPr>
            <w:r>
              <w:rPr>
                <w:rFonts w:cstheme="minorHAnsi"/>
              </w:rPr>
              <w:t>□ Other, please specify: _________</w:t>
            </w:r>
          </w:p>
        </w:tc>
        <w:tc>
          <w:tcPr>
            <w:tcW w:w="4765" w:type="dxa"/>
          </w:tcPr>
          <w:p w:rsidR="002366DE" w:rsidRDefault="002366DE" w:rsidP="00C720A1">
            <w:pPr>
              <w:rPr>
                <w:rFonts w:cstheme="minorHAnsi"/>
              </w:rPr>
            </w:pPr>
            <w:r>
              <w:rPr>
                <w:rFonts w:cstheme="minorHAnsi"/>
              </w:rPr>
              <w:t>4. How would you rate your happiness with Amazon shopping?</w:t>
            </w:r>
          </w:p>
          <w:p w:rsidR="002366DE" w:rsidRDefault="002366DE" w:rsidP="00C720A1">
            <w:pPr>
              <w:ind w:left="720"/>
              <w:rPr>
                <w:rFonts w:cstheme="minorHAnsi"/>
              </w:rPr>
            </w:pPr>
            <w:r>
              <w:rPr>
                <w:rFonts w:cstheme="minorHAnsi"/>
              </w:rPr>
              <w:t>_____ Very Happy</w:t>
            </w:r>
          </w:p>
          <w:p w:rsidR="002366DE" w:rsidRDefault="002366DE" w:rsidP="00C720A1">
            <w:pPr>
              <w:ind w:left="720"/>
              <w:rPr>
                <w:rFonts w:cstheme="minorHAnsi"/>
              </w:rPr>
            </w:pPr>
            <w:r>
              <w:rPr>
                <w:rFonts w:cstheme="minorHAnsi"/>
              </w:rPr>
              <w:t>_____ Somewhat Happy</w:t>
            </w:r>
          </w:p>
          <w:p w:rsidR="002366DE" w:rsidRDefault="002366DE" w:rsidP="00C720A1">
            <w:pPr>
              <w:ind w:left="720"/>
              <w:rPr>
                <w:rFonts w:cstheme="minorHAnsi"/>
              </w:rPr>
            </w:pPr>
            <w:r>
              <w:rPr>
                <w:rFonts w:cstheme="minorHAnsi"/>
              </w:rPr>
              <w:t>_____ Somewhat Unhappy</w:t>
            </w:r>
          </w:p>
          <w:p w:rsidR="002366DE" w:rsidRDefault="002366DE" w:rsidP="00C720A1">
            <w:pPr>
              <w:ind w:left="720"/>
              <w:rPr>
                <w:rFonts w:cstheme="minorHAnsi"/>
              </w:rPr>
            </w:pPr>
            <w:r>
              <w:rPr>
                <w:rFonts w:cstheme="minorHAnsi"/>
              </w:rPr>
              <w:t>_____ Very Unhappy</w:t>
            </w:r>
          </w:p>
        </w:tc>
      </w:tr>
    </w:tbl>
    <w:p w:rsidR="002366DE" w:rsidRDefault="002366DE" w:rsidP="002366DE">
      <w:pPr>
        <w:spacing w:after="0"/>
        <w:ind w:left="720"/>
        <w:rPr>
          <w:rFonts w:cstheme="minorHAnsi"/>
        </w:rPr>
      </w:pPr>
    </w:p>
    <w:p w:rsidR="002366DE" w:rsidRDefault="002366DE" w:rsidP="002366DE">
      <w:pPr>
        <w:spacing w:after="0"/>
        <w:ind w:left="720"/>
        <w:rPr>
          <w:rFonts w:cstheme="minorHAnsi"/>
        </w:rPr>
      </w:pPr>
      <w:r>
        <w:rPr>
          <w:rFonts w:cstheme="minorHAnsi"/>
        </w:rPr>
        <w:t>Examples of Open-ended items:</w:t>
      </w:r>
    </w:p>
    <w:p w:rsidR="002366DE" w:rsidRDefault="002366DE" w:rsidP="002366DE">
      <w:pPr>
        <w:spacing w:after="0"/>
        <w:ind w:left="720"/>
        <w:rPr>
          <w:rFonts w:cstheme="minorHAnsi"/>
        </w:rPr>
      </w:pPr>
    </w:p>
    <w:p w:rsidR="002366DE" w:rsidRDefault="002366DE" w:rsidP="002366DE">
      <w:pPr>
        <w:spacing w:after="0"/>
        <w:ind w:left="1440"/>
        <w:rPr>
          <w:rFonts w:cstheme="minorHAnsi"/>
        </w:rPr>
      </w:pPr>
      <w:r>
        <w:rPr>
          <w:rFonts w:cstheme="minorHAnsi"/>
        </w:rPr>
        <w:t xml:space="preserve">1. Please explain why shop at Amazon instead competing online shopping sites. </w:t>
      </w:r>
    </w:p>
    <w:p w:rsidR="002366DE" w:rsidRDefault="002366DE" w:rsidP="002366DE">
      <w:pPr>
        <w:spacing w:after="0"/>
        <w:ind w:left="1440"/>
        <w:rPr>
          <w:rFonts w:cstheme="minorHAnsi"/>
        </w:rPr>
      </w:pPr>
      <w:r>
        <w:rPr>
          <w:rFonts w:cstheme="minorHAnsi"/>
        </w:rPr>
        <w:t>2. How did you study for Test 2?</w:t>
      </w:r>
    </w:p>
    <w:p w:rsidR="002366DE" w:rsidRDefault="002366DE" w:rsidP="002366DE">
      <w:pPr>
        <w:spacing w:after="0"/>
        <w:ind w:left="1440"/>
        <w:rPr>
          <w:rFonts w:cstheme="minorHAnsi"/>
        </w:rPr>
      </w:pPr>
      <w:r>
        <w:rPr>
          <w:rFonts w:cstheme="minorHAnsi"/>
        </w:rPr>
        <w:t>3. What did you think of the consolidation of Georgia Southern and Armstrong State University?</w:t>
      </w:r>
    </w:p>
    <w:p w:rsidR="002366DE" w:rsidRPr="002366DE" w:rsidRDefault="002366DE" w:rsidP="002366DE">
      <w:pPr>
        <w:spacing w:after="0"/>
        <w:rPr>
          <w:rFonts w:cstheme="minorHAnsi"/>
        </w:rPr>
      </w:pPr>
    </w:p>
    <w:p w:rsidR="009F4872" w:rsidRDefault="005F21F5" w:rsidP="008501A5">
      <w:pPr>
        <w:pStyle w:val="ListParagraph"/>
        <w:numPr>
          <w:ilvl w:val="0"/>
          <w:numId w:val="2"/>
        </w:numPr>
        <w:spacing w:after="0"/>
        <w:rPr>
          <w:rFonts w:cstheme="minorHAnsi"/>
        </w:rPr>
      </w:pPr>
      <w:r w:rsidRPr="0017229C">
        <w:rPr>
          <w:rFonts w:cstheme="minorHAnsi"/>
        </w:rPr>
        <w:t xml:space="preserve">Closed-ended items are </w:t>
      </w:r>
    </w:p>
    <w:p w:rsidR="009F4872" w:rsidRDefault="005F21F5" w:rsidP="009F4872">
      <w:pPr>
        <w:pStyle w:val="ListParagraph"/>
        <w:numPr>
          <w:ilvl w:val="1"/>
          <w:numId w:val="2"/>
        </w:numPr>
        <w:spacing w:after="0"/>
        <w:rPr>
          <w:rFonts w:cstheme="minorHAnsi"/>
        </w:rPr>
      </w:pPr>
      <w:r w:rsidRPr="0017229C">
        <w:rPr>
          <w:rFonts w:cstheme="minorHAnsi"/>
        </w:rPr>
        <w:t xml:space="preserve">easier to code and score, </w:t>
      </w:r>
    </w:p>
    <w:p w:rsidR="009F4872" w:rsidRDefault="00F03B0A" w:rsidP="009F4872">
      <w:pPr>
        <w:pStyle w:val="ListParagraph"/>
        <w:numPr>
          <w:ilvl w:val="1"/>
          <w:numId w:val="2"/>
        </w:numPr>
        <w:spacing w:after="0"/>
        <w:rPr>
          <w:rFonts w:cstheme="minorHAnsi"/>
        </w:rPr>
      </w:pPr>
      <w:r>
        <w:rPr>
          <w:rFonts w:cstheme="minorHAnsi"/>
        </w:rPr>
        <w:t xml:space="preserve">quicker to answer, </w:t>
      </w:r>
    </w:p>
    <w:p w:rsidR="009F4872" w:rsidRDefault="00F03B0A" w:rsidP="009F4872">
      <w:pPr>
        <w:pStyle w:val="ListParagraph"/>
        <w:numPr>
          <w:ilvl w:val="1"/>
          <w:numId w:val="2"/>
        </w:numPr>
        <w:spacing w:after="0"/>
        <w:rPr>
          <w:rFonts w:cstheme="minorHAnsi"/>
        </w:rPr>
      </w:pPr>
      <w:r>
        <w:rPr>
          <w:rFonts w:cstheme="minorHAnsi"/>
        </w:rPr>
        <w:t>enable those who are less</w:t>
      </w:r>
      <w:r w:rsidR="004C70EE">
        <w:rPr>
          <w:rFonts w:cstheme="minorHAnsi"/>
        </w:rPr>
        <w:t xml:space="preserve"> interested in </w:t>
      </w:r>
      <w:r>
        <w:rPr>
          <w:rFonts w:cstheme="minorHAnsi"/>
        </w:rPr>
        <w:t xml:space="preserve">writing to answer items easily; </w:t>
      </w:r>
    </w:p>
    <w:p w:rsidR="009F4872" w:rsidRDefault="00F03B0A" w:rsidP="009F4872">
      <w:pPr>
        <w:pStyle w:val="ListParagraph"/>
        <w:numPr>
          <w:ilvl w:val="1"/>
          <w:numId w:val="2"/>
        </w:numPr>
        <w:spacing w:after="0"/>
        <w:rPr>
          <w:rFonts w:cstheme="minorHAnsi"/>
        </w:rPr>
      </w:pPr>
      <w:r>
        <w:rPr>
          <w:rFonts w:cstheme="minorHAnsi"/>
        </w:rPr>
        <w:t xml:space="preserve">and are </w:t>
      </w:r>
      <w:r w:rsidRPr="0017229C">
        <w:rPr>
          <w:rFonts w:cstheme="minorHAnsi"/>
        </w:rPr>
        <w:t xml:space="preserve">more difficult and time consuming to develop, </w:t>
      </w:r>
    </w:p>
    <w:p w:rsidR="009F4872" w:rsidRDefault="00F03B0A" w:rsidP="009F4872">
      <w:pPr>
        <w:pStyle w:val="ListParagraph"/>
        <w:numPr>
          <w:ilvl w:val="1"/>
          <w:numId w:val="2"/>
        </w:numPr>
        <w:spacing w:after="0"/>
        <w:rPr>
          <w:rFonts w:cstheme="minorHAnsi"/>
        </w:rPr>
      </w:pPr>
      <w:r w:rsidRPr="0017229C">
        <w:rPr>
          <w:rFonts w:cstheme="minorHAnsi"/>
        </w:rPr>
        <w:t xml:space="preserve">may require many </w:t>
      </w:r>
      <w:r>
        <w:rPr>
          <w:rFonts w:cstheme="minorHAnsi"/>
        </w:rPr>
        <w:t xml:space="preserve">response </w:t>
      </w:r>
      <w:r w:rsidRPr="0017229C">
        <w:rPr>
          <w:rFonts w:cstheme="minorHAnsi"/>
        </w:rPr>
        <w:t>options</w:t>
      </w:r>
      <w:r w:rsidR="009F4872">
        <w:rPr>
          <w:rFonts w:cstheme="minorHAnsi"/>
        </w:rPr>
        <w:t xml:space="preserve"> and therefore require careful thought and review</w:t>
      </w:r>
      <w:r w:rsidRPr="0017229C">
        <w:rPr>
          <w:rFonts w:cstheme="minorHAnsi"/>
        </w:rPr>
        <w:t xml:space="preserve"> (e.g., sex and gender classification; categories of birthday gifts; ways to study</w:t>
      </w:r>
      <w:r>
        <w:rPr>
          <w:rFonts w:cstheme="minorHAnsi"/>
        </w:rPr>
        <w:t xml:space="preserve">), </w:t>
      </w:r>
    </w:p>
    <w:p w:rsidR="0017229C" w:rsidRDefault="00F03B0A" w:rsidP="009F4872">
      <w:pPr>
        <w:pStyle w:val="ListParagraph"/>
        <w:numPr>
          <w:ilvl w:val="1"/>
          <w:numId w:val="2"/>
        </w:numPr>
        <w:spacing w:after="0"/>
        <w:rPr>
          <w:rFonts w:cstheme="minorHAnsi"/>
        </w:rPr>
      </w:pPr>
      <w:r>
        <w:rPr>
          <w:rFonts w:cstheme="minorHAnsi"/>
        </w:rPr>
        <w:t>could force respondents to take position</w:t>
      </w:r>
      <w:r w:rsidR="009F4872">
        <w:rPr>
          <w:rFonts w:cstheme="minorHAnsi"/>
        </w:rPr>
        <w:t>s or not answer items</w:t>
      </w:r>
      <w:r>
        <w:rPr>
          <w:rFonts w:cstheme="minorHAnsi"/>
        </w:rPr>
        <w:t xml:space="preserve"> if their position is not included</w:t>
      </w:r>
      <w:r w:rsidR="009F4872">
        <w:rPr>
          <w:rFonts w:cstheme="minorHAnsi"/>
        </w:rPr>
        <w:t xml:space="preserve"> as a response option</w:t>
      </w:r>
    </w:p>
    <w:p w:rsidR="004C70EE" w:rsidRDefault="0017229C" w:rsidP="008501A5">
      <w:pPr>
        <w:pStyle w:val="ListParagraph"/>
        <w:numPr>
          <w:ilvl w:val="0"/>
          <w:numId w:val="2"/>
        </w:numPr>
        <w:spacing w:after="0"/>
        <w:rPr>
          <w:rFonts w:cstheme="minorHAnsi"/>
        </w:rPr>
      </w:pPr>
      <w:r>
        <w:rPr>
          <w:rFonts w:cstheme="minorHAnsi"/>
        </w:rPr>
        <w:t xml:space="preserve">Open-ended items are </w:t>
      </w:r>
    </w:p>
    <w:p w:rsidR="004C70EE" w:rsidRDefault="0017229C" w:rsidP="004C70EE">
      <w:pPr>
        <w:pStyle w:val="ListParagraph"/>
        <w:numPr>
          <w:ilvl w:val="1"/>
          <w:numId w:val="2"/>
        </w:numPr>
        <w:spacing w:after="0"/>
        <w:rPr>
          <w:rFonts w:cstheme="minorHAnsi"/>
        </w:rPr>
      </w:pPr>
      <w:r>
        <w:rPr>
          <w:rFonts w:cstheme="minorHAnsi"/>
        </w:rPr>
        <w:t>very good for exploratory research in which respondents’ answers can be mined for detail and information</w:t>
      </w:r>
      <w:r w:rsidR="004C70EE">
        <w:rPr>
          <w:rFonts w:cstheme="minorHAnsi"/>
        </w:rPr>
        <w:t>,</w:t>
      </w:r>
      <w:r>
        <w:rPr>
          <w:rFonts w:cstheme="minorHAnsi"/>
        </w:rPr>
        <w:t xml:space="preserve"> </w:t>
      </w:r>
    </w:p>
    <w:p w:rsidR="006C36E5" w:rsidRDefault="006C36E5" w:rsidP="004C70EE">
      <w:pPr>
        <w:pStyle w:val="ListParagraph"/>
        <w:numPr>
          <w:ilvl w:val="1"/>
          <w:numId w:val="2"/>
        </w:numPr>
        <w:spacing w:after="0"/>
        <w:rPr>
          <w:rFonts w:cstheme="minorHAnsi"/>
        </w:rPr>
      </w:pPr>
      <w:r>
        <w:rPr>
          <w:rFonts w:cstheme="minorHAnsi"/>
        </w:rPr>
        <w:t>better for obtaining details that cannot be obtained from closed-ended/structured items</w:t>
      </w:r>
    </w:p>
    <w:p w:rsidR="004C70EE" w:rsidRDefault="0017229C" w:rsidP="004C70EE">
      <w:pPr>
        <w:pStyle w:val="ListParagraph"/>
        <w:numPr>
          <w:ilvl w:val="1"/>
          <w:numId w:val="2"/>
        </w:numPr>
        <w:spacing w:after="0"/>
        <w:rPr>
          <w:rFonts w:cstheme="minorHAnsi"/>
        </w:rPr>
      </w:pPr>
      <w:r>
        <w:rPr>
          <w:rFonts w:cstheme="minorHAnsi"/>
        </w:rPr>
        <w:t>are easier to write because one does not have to consider all possible answers before collecting data</w:t>
      </w:r>
      <w:r w:rsidR="004C70EE">
        <w:rPr>
          <w:rFonts w:cstheme="minorHAnsi"/>
        </w:rPr>
        <w:t>,</w:t>
      </w:r>
    </w:p>
    <w:p w:rsidR="0017229C" w:rsidRDefault="0017229C" w:rsidP="004C70EE">
      <w:pPr>
        <w:pStyle w:val="ListParagraph"/>
        <w:numPr>
          <w:ilvl w:val="1"/>
          <w:numId w:val="2"/>
        </w:numPr>
        <w:spacing w:after="0"/>
        <w:rPr>
          <w:rFonts w:cstheme="minorHAnsi"/>
        </w:rPr>
      </w:pPr>
      <w:r>
        <w:rPr>
          <w:rFonts w:cstheme="minorHAnsi"/>
        </w:rPr>
        <w:t>require much more time to code and analyze responses after data collection</w:t>
      </w:r>
      <w:r w:rsidR="004F1E91">
        <w:rPr>
          <w:rFonts w:cstheme="minorHAnsi"/>
        </w:rPr>
        <w:t>;</w:t>
      </w:r>
      <w:r>
        <w:rPr>
          <w:rFonts w:cstheme="minorHAnsi"/>
        </w:rPr>
        <w:t xml:space="preserve"> </w:t>
      </w:r>
      <w:r w:rsidR="004F1E91">
        <w:rPr>
          <w:rFonts w:cstheme="minorHAnsi"/>
        </w:rPr>
        <w:t xml:space="preserve">are </w:t>
      </w:r>
      <w:r>
        <w:rPr>
          <w:rFonts w:cstheme="minorHAnsi"/>
        </w:rPr>
        <w:t xml:space="preserve">not good for respondents who are uninterested in writing.  </w:t>
      </w:r>
    </w:p>
    <w:p w:rsidR="004F1E91" w:rsidRDefault="004F1E91" w:rsidP="008501A5">
      <w:pPr>
        <w:pStyle w:val="ListParagraph"/>
        <w:numPr>
          <w:ilvl w:val="0"/>
          <w:numId w:val="2"/>
        </w:numPr>
        <w:spacing w:after="0"/>
        <w:rPr>
          <w:rFonts w:cstheme="minorHAnsi"/>
        </w:rPr>
      </w:pPr>
      <w:r>
        <w:rPr>
          <w:rFonts w:cstheme="minorHAnsi"/>
        </w:rPr>
        <w:t xml:space="preserve">See </w:t>
      </w:r>
      <w:proofErr w:type="spellStart"/>
      <w:r>
        <w:rPr>
          <w:rFonts w:cstheme="minorHAnsi"/>
        </w:rPr>
        <w:t>Foliz</w:t>
      </w:r>
      <w:proofErr w:type="spellEnd"/>
      <w:r>
        <w:rPr>
          <w:rFonts w:cstheme="minorHAnsi"/>
        </w:rPr>
        <w:t xml:space="preserve"> (1996, p. 81) </w:t>
      </w:r>
      <w:r w:rsidR="00E95DD5">
        <w:rPr>
          <w:rFonts w:cstheme="minorHAnsi"/>
        </w:rPr>
        <w:t xml:space="preserve">and de Vaus (2002, p. 99) discussion of differences between, and benefits of, open-ended and closed-ended items. </w:t>
      </w:r>
      <w:proofErr w:type="spellStart"/>
      <w:r w:rsidR="004C1F32">
        <w:rPr>
          <w:rFonts w:cstheme="minorHAnsi"/>
        </w:rPr>
        <w:t>Foliz’s</w:t>
      </w:r>
      <w:proofErr w:type="spellEnd"/>
      <w:r w:rsidR="004C1F32">
        <w:rPr>
          <w:rFonts w:cstheme="minorHAnsi"/>
        </w:rPr>
        <w:t xml:space="preserve"> material is linked below and on the course web page. </w:t>
      </w:r>
    </w:p>
    <w:p w:rsidR="00E95DD5" w:rsidRDefault="00E95DD5" w:rsidP="00E95DD5">
      <w:pPr>
        <w:spacing w:after="0"/>
        <w:rPr>
          <w:rFonts w:cstheme="minorHAnsi"/>
        </w:rPr>
      </w:pPr>
    </w:p>
    <w:p w:rsidR="004C1F32" w:rsidRDefault="004C1F32" w:rsidP="004C1F32">
      <w:pPr>
        <w:spacing w:after="0"/>
        <w:ind w:left="1440"/>
        <w:rPr>
          <w:rFonts w:cstheme="minorHAnsi"/>
        </w:rPr>
      </w:pPr>
      <w:proofErr w:type="spellStart"/>
      <w:r w:rsidRPr="004C1F32">
        <w:rPr>
          <w:rFonts w:cstheme="minorHAnsi"/>
        </w:rPr>
        <w:t>Folz</w:t>
      </w:r>
      <w:proofErr w:type="spellEnd"/>
      <w:r w:rsidRPr="004C1F32">
        <w:rPr>
          <w:rFonts w:cstheme="minorHAnsi"/>
        </w:rPr>
        <w:t>, D. H. (1996). Survey research for public administration. Sage Publications.</w:t>
      </w:r>
      <w:r>
        <w:rPr>
          <w:rFonts w:cstheme="minorHAnsi"/>
        </w:rPr>
        <w:t xml:space="preserve"> Chapter 4 Survey Design and Implementation. </w:t>
      </w:r>
    </w:p>
    <w:p w:rsidR="00E95DD5" w:rsidRDefault="00E95DD5" w:rsidP="004C1F32">
      <w:pPr>
        <w:spacing w:after="0"/>
        <w:ind w:left="1440"/>
        <w:rPr>
          <w:rFonts w:cstheme="minorHAnsi"/>
        </w:rPr>
      </w:pPr>
    </w:p>
    <w:p w:rsidR="00E95DD5" w:rsidRDefault="00C720A1" w:rsidP="004C1F32">
      <w:pPr>
        <w:spacing w:after="0"/>
        <w:ind w:left="1440"/>
        <w:rPr>
          <w:rFonts w:cstheme="minorHAnsi"/>
        </w:rPr>
      </w:pPr>
      <w:hyperlink r:id="rId15" w:history="1">
        <w:r w:rsidR="004C1F32" w:rsidRPr="00564039">
          <w:rPr>
            <w:rStyle w:val="Hyperlink"/>
            <w:rFonts w:cstheme="minorHAnsi"/>
          </w:rPr>
          <w:t>http://www.bwgriffin.com/gsu/courses/edur8331/edur8331-presentations/EDUR-8331-05a-Folz-1996-Chapter-4-Survey-Design.pdf</w:t>
        </w:r>
      </w:hyperlink>
      <w:r w:rsidR="004C1F32">
        <w:rPr>
          <w:rFonts w:cstheme="minorHAnsi"/>
        </w:rPr>
        <w:t xml:space="preserve"> </w:t>
      </w:r>
    </w:p>
    <w:p w:rsidR="003B13C6" w:rsidRPr="003B13C6" w:rsidRDefault="003B13C6" w:rsidP="003B13C6">
      <w:pPr>
        <w:spacing w:after="0"/>
        <w:rPr>
          <w:rFonts w:cstheme="minorHAnsi"/>
        </w:rPr>
      </w:pPr>
    </w:p>
    <w:p w:rsidR="003114A2" w:rsidRPr="00D57DAD" w:rsidRDefault="00A84F36" w:rsidP="003114A2">
      <w:pPr>
        <w:spacing w:after="0"/>
        <w:ind w:left="360"/>
        <w:rPr>
          <w:rFonts w:cstheme="minorHAnsi"/>
          <w:b/>
        </w:rPr>
      </w:pPr>
      <w:r>
        <w:rPr>
          <w:rFonts w:cstheme="minorHAnsi"/>
          <w:b/>
        </w:rPr>
        <w:t xml:space="preserve">4c. </w:t>
      </w:r>
      <w:r w:rsidR="004535E4">
        <w:rPr>
          <w:rFonts w:cstheme="minorHAnsi"/>
          <w:b/>
        </w:rPr>
        <w:t>Closed-ended Items</w:t>
      </w:r>
      <w:r w:rsidR="004B4680">
        <w:rPr>
          <w:rFonts w:cstheme="minorHAnsi"/>
          <w:b/>
        </w:rPr>
        <w:t xml:space="preserve">: </w:t>
      </w:r>
      <w:r w:rsidR="006E74FE">
        <w:rPr>
          <w:rFonts w:cstheme="minorHAnsi"/>
          <w:b/>
        </w:rPr>
        <w:t xml:space="preserve">Scaling Methods </w:t>
      </w:r>
    </w:p>
    <w:p w:rsidR="002736CC" w:rsidRDefault="002736CC" w:rsidP="00B26E8A">
      <w:pPr>
        <w:pStyle w:val="ListParagraph"/>
        <w:numPr>
          <w:ilvl w:val="0"/>
          <w:numId w:val="2"/>
        </w:numPr>
        <w:spacing w:after="0"/>
        <w:rPr>
          <w:rFonts w:cstheme="minorHAnsi"/>
        </w:rPr>
      </w:pPr>
      <w:r>
        <w:rPr>
          <w:rFonts w:cstheme="minorHAnsi"/>
        </w:rPr>
        <w:t xml:space="preserve">Scales to measure attitudes and related constructs can be developed </w:t>
      </w:r>
      <w:r w:rsidR="009F2B48">
        <w:rPr>
          <w:rFonts w:cstheme="minorHAnsi"/>
        </w:rPr>
        <w:t xml:space="preserve">using </w:t>
      </w:r>
      <w:r>
        <w:rPr>
          <w:rFonts w:cstheme="minorHAnsi"/>
        </w:rPr>
        <w:t>a variety of scal</w:t>
      </w:r>
      <w:r w:rsidR="009F2B48">
        <w:rPr>
          <w:rFonts w:cstheme="minorHAnsi"/>
        </w:rPr>
        <w:t>ing methods</w:t>
      </w:r>
      <w:r>
        <w:rPr>
          <w:rFonts w:cstheme="minorHAnsi"/>
        </w:rPr>
        <w:t xml:space="preserve">, but the most common is Likert. </w:t>
      </w:r>
    </w:p>
    <w:p w:rsidR="008B22D3" w:rsidRDefault="004C6B9B" w:rsidP="00B26E8A">
      <w:pPr>
        <w:pStyle w:val="ListParagraph"/>
        <w:numPr>
          <w:ilvl w:val="0"/>
          <w:numId w:val="2"/>
        </w:numPr>
        <w:spacing w:after="0"/>
        <w:rPr>
          <w:rFonts w:cstheme="minorHAnsi"/>
        </w:rPr>
      </w:pPr>
      <w:proofErr w:type="spellStart"/>
      <w:r>
        <w:rPr>
          <w:rFonts w:cstheme="minorHAnsi"/>
        </w:rPr>
        <w:t>Oskamp</w:t>
      </w:r>
      <w:proofErr w:type="spellEnd"/>
      <w:r>
        <w:rPr>
          <w:rFonts w:cstheme="minorHAnsi"/>
        </w:rPr>
        <w:t xml:space="preserve"> and Schultz (2005)</w:t>
      </w:r>
      <w:r w:rsidR="00296CB5">
        <w:rPr>
          <w:rFonts w:cstheme="minorHAnsi"/>
        </w:rPr>
        <w:t>,</w:t>
      </w:r>
      <w:r>
        <w:rPr>
          <w:rFonts w:cstheme="minorHAnsi"/>
        </w:rPr>
        <w:t xml:space="preserve"> chapter 3</w:t>
      </w:r>
      <w:r w:rsidR="00296CB5">
        <w:rPr>
          <w:rFonts w:cstheme="minorHAnsi"/>
        </w:rPr>
        <w:t>,</w:t>
      </w:r>
      <w:r>
        <w:rPr>
          <w:rFonts w:cstheme="minorHAnsi"/>
        </w:rPr>
        <w:t xml:space="preserve"> provide a good introduction and description of Thurstone, Guttman, Semantic differential, and Likert scaling formats.</w:t>
      </w:r>
      <w:r w:rsidR="00296CB5">
        <w:rPr>
          <w:rFonts w:cstheme="minorHAnsi"/>
        </w:rPr>
        <w:t xml:space="preserve"> Their chapter can be found on the course web page and is linked below.</w:t>
      </w:r>
      <w:r>
        <w:rPr>
          <w:rFonts w:cstheme="minorHAnsi"/>
        </w:rPr>
        <w:t xml:space="preserve"> </w:t>
      </w:r>
      <w:r w:rsidR="000E6E26">
        <w:rPr>
          <w:rFonts w:cstheme="minorHAnsi"/>
        </w:rPr>
        <w:t xml:space="preserve">A summary of these response options </w:t>
      </w:r>
      <w:r w:rsidR="00296CB5">
        <w:rPr>
          <w:rFonts w:cstheme="minorHAnsi"/>
        </w:rPr>
        <w:t>is</w:t>
      </w:r>
      <w:r w:rsidR="000E6E26">
        <w:rPr>
          <w:rFonts w:cstheme="minorHAnsi"/>
        </w:rPr>
        <w:t xml:space="preserve"> presented below.</w:t>
      </w:r>
    </w:p>
    <w:p w:rsidR="004C6B9B" w:rsidRDefault="004C6B9B" w:rsidP="004C6B9B">
      <w:pPr>
        <w:spacing w:after="0"/>
        <w:rPr>
          <w:rFonts w:cstheme="minorHAnsi"/>
        </w:rPr>
      </w:pPr>
    </w:p>
    <w:p w:rsidR="004C6B9B" w:rsidRDefault="004C6B9B" w:rsidP="00B26E8A">
      <w:pPr>
        <w:spacing w:after="0"/>
        <w:ind w:left="1440"/>
        <w:rPr>
          <w:rFonts w:cstheme="minorHAnsi"/>
        </w:rPr>
      </w:pPr>
      <w:proofErr w:type="spellStart"/>
      <w:r w:rsidRPr="004C6B9B">
        <w:rPr>
          <w:rFonts w:cstheme="minorHAnsi"/>
        </w:rPr>
        <w:t>Oskamp</w:t>
      </w:r>
      <w:proofErr w:type="spellEnd"/>
      <w:r w:rsidRPr="004C6B9B">
        <w:rPr>
          <w:rFonts w:cstheme="minorHAnsi"/>
        </w:rPr>
        <w:t xml:space="preserve">, S., &amp; Schultz, P. W. (2005). Attitudes and opinions </w:t>
      </w:r>
      <w:r w:rsidR="00B070DF">
        <w:rPr>
          <w:rFonts w:cstheme="minorHAnsi"/>
        </w:rPr>
        <w:t>(3rd edition). Psychology Press, Chapter 3 Explicit Measures of Attitude</w:t>
      </w:r>
    </w:p>
    <w:p w:rsidR="009C324B" w:rsidRDefault="009C324B" w:rsidP="00B26E8A">
      <w:pPr>
        <w:spacing w:after="0"/>
        <w:ind w:left="1440"/>
        <w:rPr>
          <w:rFonts w:cstheme="minorHAnsi"/>
        </w:rPr>
      </w:pPr>
    </w:p>
    <w:p w:rsidR="009C324B" w:rsidRDefault="00C720A1" w:rsidP="00B26E8A">
      <w:pPr>
        <w:spacing w:after="0"/>
        <w:ind w:left="1440"/>
        <w:rPr>
          <w:rFonts w:cstheme="minorHAnsi"/>
        </w:rPr>
      </w:pPr>
      <w:hyperlink r:id="rId16" w:history="1">
        <w:r w:rsidR="009C324B" w:rsidRPr="00564039">
          <w:rPr>
            <w:rStyle w:val="Hyperlink"/>
            <w:rFonts w:cstheme="minorHAnsi"/>
          </w:rPr>
          <w:t>http://www.bwgriffin.com/gsu/courses/edur8331/edur8331-presentations/EDUR-8331-05a-Oskamp-2005-Scaling-Methods-edited.pdf</w:t>
        </w:r>
      </w:hyperlink>
      <w:r w:rsidR="009C324B">
        <w:rPr>
          <w:rFonts w:cstheme="minorHAnsi"/>
        </w:rPr>
        <w:t xml:space="preserve"> </w:t>
      </w:r>
    </w:p>
    <w:p w:rsidR="004C6B9B" w:rsidRPr="004C6B9B" w:rsidRDefault="004C6B9B" w:rsidP="004C6B9B">
      <w:pPr>
        <w:spacing w:after="0"/>
        <w:rPr>
          <w:rFonts w:cstheme="minorHAnsi"/>
        </w:rPr>
      </w:pPr>
    </w:p>
    <w:p w:rsidR="008B22D3" w:rsidRDefault="008B22D3" w:rsidP="00956804">
      <w:pPr>
        <w:pStyle w:val="ListParagraph"/>
        <w:numPr>
          <w:ilvl w:val="0"/>
          <w:numId w:val="2"/>
        </w:numPr>
        <w:spacing w:after="0"/>
        <w:rPr>
          <w:rFonts w:cstheme="minorHAnsi"/>
        </w:rPr>
      </w:pPr>
      <w:r w:rsidRPr="00E5171C">
        <w:rPr>
          <w:rFonts w:cstheme="minorHAnsi"/>
        </w:rPr>
        <w:t>Likert</w:t>
      </w:r>
      <w:r w:rsidR="00166CF2">
        <w:rPr>
          <w:rFonts w:cstheme="minorHAnsi"/>
        </w:rPr>
        <w:t>-type scale</w:t>
      </w:r>
      <w:r w:rsidRPr="00E5171C">
        <w:rPr>
          <w:rFonts w:cstheme="minorHAnsi"/>
        </w:rPr>
        <w:t xml:space="preserve"> </w:t>
      </w:r>
      <w:r w:rsidR="00C07350">
        <w:rPr>
          <w:rFonts w:cstheme="minorHAnsi"/>
        </w:rPr>
        <w:t xml:space="preserve">– </w:t>
      </w:r>
      <w:r w:rsidRPr="00E5171C">
        <w:rPr>
          <w:rFonts w:cstheme="minorHAnsi"/>
        </w:rPr>
        <w:t>summated rating scale</w:t>
      </w:r>
      <w:r w:rsidR="0033075A">
        <w:rPr>
          <w:rFonts w:cstheme="minorHAnsi"/>
        </w:rPr>
        <w:t xml:space="preserve"> such as</w:t>
      </w:r>
      <w:r w:rsidRPr="00E5171C">
        <w:rPr>
          <w:rFonts w:cstheme="minorHAnsi"/>
        </w:rPr>
        <w:t xml:space="preserve"> 1 = Very Dissatisfied to 7 = Very Satisfied)</w:t>
      </w:r>
    </w:p>
    <w:p w:rsidR="00956804" w:rsidRDefault="00956804" w:rsidP="00956804">
      <w:pPr>
        <w:pStyle w:val="ListParagraph"/>
        <w:numPr>
          <w:ilvl w:val="1"/>
          <w:numId w:val="2"/>
        </w:numPr>
        <w:spacing w:after="0"/>
        <w:rPr>
          <w:rFonts w:cstheme="minorHAnsi"/>
        </w:rPr>
      </w:pPr>
      <w:r w:rsidRPr="00E5171C">
        <w:rPr>
          <w:rFonts w:cstheme="minorHAnsi"/>
        </w:rPr>
        <w:t xml:space="preserve">For each </w:t>
      </w:r>
      <w:r>
        <w:rPr>
          <w:rFonts w:cstheme="minorHAnsi"/>
        </w:rPr>
        <w:t xml:space="preserve">scaled </w:t>
      </w:r>
      <w:r w:rsidRPr="00E5171C">
        <w:rPr>
          <w:rFonts w:cstheme="minorHAnsi"/>
        </w:rPr>
        <w:t>construct include one global, overall item</w:t>
      </w:r>
      <w:r>
        <w:rPr>
          <w:rFonts w:cstheme="minorHAnsi"/>
        </w:rPr>
        <w:t xml:space="preserve"> to serve as content valid</w:t>
      </w:r>
      <w:r w:rsidR="00307AE2">
        <w:rPr>
          <w:rFonts w:cstheme="minorHAnsi"/>
        </w:rPr>
        <w:t>ity</w:t>
      </w:r>
      <w:r>
        <w:rPr>
          <w:rFonts w:cstheme="minorHAnsi"/>
        </w:rPr>
        <w:t xml:space="preserve"> indicator, and empirical validity check via inter-item correlations</w:t>
      </w:r>
      <w:r w:rsidRPr="00E5171C">
        <w:rPr>
          <w:rFonts w:cstheme="minorHAnsi"/>
        </w:rPr>
        <w:t xml:space="preserve">; e.g., </w:t>
      </w:r>
    </w:p>
    <w:p w:rsidR="00956804" w:rsidRDefault="00307AE2" w:rsidP="00956804">
      <w:pPr>
        <w:pStyle w:val="ListParagraph"/>
        <w:numPr>
          <w:ilvl w:val="2"/>
          <w:numId w:val="2"/>
        </w:numPr>
        <w:spacing w:after="0"/>
        <w:rPr>
          <w:rFonts w:cstheme="minorHAnsi"/>
        </w:rPr>
      </w:pPr>
      <w:r>
        <w:rPr>
          <w:rFonts w:cstheme="minorHAnsi"/>
        </w:rPr>
        <w:t>Latent variable =</w:t>
      </w:r>
      <w:r w:rsidR="00956804" w:rsidRPr="00E5171C">
        <w:rPr>
          <w:rFonts w:cstheme="minorHAnsi"/>
        </w:rPr>
        <w:t xml:space="preserve"> dissertation process self-efficacy: “Overall I am confident I can complete the dissertation successfully” </w:t>
      </w:r>
    </w:p>
    <w:p w:rsidR="00956804" w:rsidRPr="00E5171C" w:rsidRDefault="00307AE2" w:rsidP="00956804">
      <w:pPr>
        <w:pStyle w:val="ListParagraph"/>
        <w:numPr>
          <w:ilvl w:val="2"/>
          <w:numId w:val="2"/>
        </w:numPr>
        <w:spacing w:after="0"/>
        <w:rPr>
          <w:rFonts w:cstheme="minorHAnsi"/>
        </w:rPr>
      </w:pPr>
      <w:r>
        <w:rPr>
          <w:rFonts w:cstheme="minorHAnsi"/>
        </w:rPr>
        <w:t xml:space="preserve">Latent variable = </w:t>
      </w:r>
      <w:r w:rsidR="00956804" w:rsidRPr="00E5171C">
        <w:rPr>
          <w:rFonts w:cstheme="minorHAnsi"/>
        </w:rPr>
        <w:t xml:space="preserve">life satisfaction: “In general I am satisfied with my life.” This item can serve as construct validation for item analysis </w:t>
      </w:r>
    </w:p>
    <w:p w:rsidR="003D2769" w:rsidRDefault="00A34FDD" w:rsidP="00956804">
      <w:pPr>
        <w:pStyle w:val="ListParagraph"/>
        <w:numPr>
          <w:ilvl w:val="0"/>
          <w:numId w:val="2"/>
        </w:numPr>
        <w:spacing w:after="0"/>
        <w:rPr>
          <w:rFonts w:cstheme="minorHAnsi"/>
        </w:rPr>
      </w:pPr>
      <w:r>
        <w:rPr>
          <w:rFonts w:cstheme="minorHAnsi"/>
        </w:rPr>
        <w:t>Osgood’s s</w:t>
      </w:r>
      <w:r w:rsidR="008B22D3" w:rsidRPr="00E5171C">
        <w:rPr>
          <w:rFonts w:cstheme="minorHAnsi"/>
        </w:rPr>
        <w:t>emantic differential</w:t>
      </w:r>
      <w:r w:rsidR="003D2769">
        <w:rPr>
          <w:rFonts w:cstheme="minorHAnsi"/>
        </w:rPr>
        <w:t xml:space="preserve"> – ask</w:t>
      </w:r>
      <w:r w:rsidR="00D629DD">
        <w:rPr>
          <w:rFonts w:cstheme="minorHAnsi"/>
        </w:rPr>
        <w:t xml:space="preserve"> respondents </w:t>
      </w:r>
      <w:r w:rsidR="003D2769">
        <w:rPr>
          <w:rFonts w:cstheme="minorHAnsi"/>
        </w:rPr>
        <w:t>to rate something o</w:t>
      </w:r>
      <w:r w:rsidR="00D629DD">
        <w:rPr>
          <w:rFonts w:cstheme="minorHAnsi"/>
        </w:rPr>
        <w:t>n</w:t>
      </w:r>
      <w:r w:rsidR="003D2769">
        <w:rPr>
          <w:rFonts w:cstheme="minorHAnsi"/>
        </w:rPr>
        <w:t xml:space="preserve"> a variety of bipolar adjectives</w:t>
      </w:r>
      <w:r w:rsidR="002D1E28">
        <w:rPr>
          <w:rFonts w:cstheme="minorHAnsi"/>
        </w:rPr>
        <w:t xml:space="preserve">, </w:t>
      </w:r>
      <w:r w:rsidR="00EF16D2">
        <w:rPr>
          <w:rFonts w:cstheme="minorHAnsi"/>
        </w:rPr>
        <w:t>with the desire to obtain ratings which indicate Evaluation, Potency, and Activity</w:t>
      </w:r>
      <w:r w:rsidR="00C32A9D">
        <w:rPr>
          <w:rFonts w:cstheme="minorHAnsi"/>
        </w:rPr>
        <w:t xml:space="preserve">; for example, </w:t>
      </w:r>
      <w:r w:rsidR="0070776D">
        <w:rPr>
          <w:rFonts w:cstheme="minorHAnsi"/>
        </w:rPr>
        <w:t>one may be asked to rate instructors:</w:t>
      </w:r>
      <w:r w:rsidR="003D2769">
        <w:rPr>
          <w:rFonts w:cstheme="minorHAnsi"/>
        </w:rPr>
        <w:t xml:space="preserve"> </w:t>
      </w:r>
      <w:r w:rsidR="008B22D3" w:rsidRPr="00E5171C">
        <w:rPr>
          <w:rFonts w:cstheme="minorHAnsi"/>
        </w:rPr>
        <w:t xml:space="preserve"> </w:t>
      </w:r>
    </w:p>
    <w:p w:rsidR="003D2769" w:rsidRDefault="003D2769" w:rsidP="00956804">
      <w:pPr>
        <w:pStyle w:val="ListParagraph"/>
        <w:numPr>
          <w:ilvl w:val="1"/>
          <w:numId w:val="2"/>
        </w:numPr>
        <w:spacing w:after="0"/>
        <w:rPr>
          <w:rFonts w:cstheme="minorHAnsi"/>
        </w:rPr>
      </w:pPr>
      <w:r>
        <w:rPr>
          <w:rFonts w:cstheme="minorHAnsi"/>
        </w:rPr>
        <w:t xml:space="preserve">Please </w:t>
      </w:r>
      <w:r w:rsidR="00D629DD">
        <w:rPr>
          <w:rFonts w:cstheme="minorHAnsi"/>
        </w:rPr>
        <w:t>rate your teacher with the following descriptions</w:t>
      </w:r>
    </w:p>
    <w:p w:rsidR="00D629DD" w:rsidRPr="00D629DD" w:rsidRDefault="00D629DD" w:rsidP="00956804">
      <w:pPr>
        <w:pStyle w:val="ListParagraph"/>
        <w:numPr>
          <w:ilvl w:val="1"/>
          <w:numId w:val="2"/>
        </w:numPr>
        <w:spacing w:after="0"/>
        <w:rPr>
          <w:rFonts w:cstheme="minorHAnsi"/>
        </w:rPr>
      </w:pPr>
      <w:r w:rsidRPr="00D629DD">
        <w:rPr>
          <w:rFonts w:cstheme="minorHAnsi"/>
        </w:rPr>
        <w:t>Good 3 2 1 0 1 2 3 Bad</w:t>
      </w:r>
    </w:p>
    <w:p w:rsidR="008B22D3" w:rsidRDefault="00D629DD" w:rsidP="00956804">
      <w:pPr>
        <w:pStyle w:val="ListParagraph"/>
        <w:numPr>
          <w:ilvl w:val="1"/>
          <w:numId w:val="2"/>
        </w:numPr>
        <w:spacing w:after="0"/>
        <w:rPr>
          <w:rFonts w:cstheme="minorHAnsi"/>
        </w:rPr>
      </w:pPr>
      <w:r>
        <w:rPr>
          <w:rFonts w:cstheme="minorHAnsi"/>
        </w:rPr>
        <w:t xml:space="preserve">Weak </w:t>
      </w:r>
      <w:r w:rsidRPr="00D629DD">
        <w:rPr>
          <w:rFonts w:cstheme="minorHAnsi"/>
        </w:rPr>
        <w:t>3 2 1 0 1 2 3</w:t>
      </w:r>
      <w:r>
        <w:rPr>
          <w:rFonts w:cstheme="minorHAnsi"/>
        </w:rPr>
        <w:t xml:space="preserve"> </w:t>
      </w:r>
      <w:r w:rsidR="008B22D3" w:rsidRPr="00E5171C">
        <w:rPr>
          <w:rFonts w:cstheme="minorHAnsi"/>
        </w:rPr>
        <w:t>Strong</w:t>
      </w:r>
    </w:p>
    <w:p w:rsidR="00D629DD" w:rsidRDefault="00D629DD" w:rsidP="00956804">
      <w:pPr>
        <w:pStyle w:val="ListParagraph"/>
        <w:numPr>
          <w:ilvl w:val="1"/>
          <w:numId w:val="2"/>
        </w:numPr>
        <w:spacing w:after="0"/>
        <w:rPr>
          <w:rFonts w:cstheme="minorHAnsi"/>
        </w:rPr>
      </w:pPr>
      <w:r w:rsidRPr="00D629DD">
        <w:rPr>
          <w:rFonts w:cstheme="minorHAnsi"/>
        </w:rPr>
        <w:t>Active 3 2 1 0 1 2 3 Passive</w:t>
      </w:r>
    </w:p>
    <w:p w:rsidR="00D629DD" w:rsidRPr="00D629DD" w:rsidRDefault="00D629DD" w:rsidP="00956804">
      <w:pPr>
        <w:pStyle w:val="ListParagraph"/>
        <w:numPr>
          <w:ilvl w:val="1"/>
          <w:numId w:val="2"/>
        </w:numPr>
        <w:spacing w:after="0"/>
        <w:rPr>
          <w:rFonts w:cstheme="minorHAnsi"/>
        </w:rPr>
      </w:pPr>
      <w:r>
        <w:rPr>
          <w:rFonts w:cstheme="minorHAnsi"/>
        </w:rPr>
        <w:t>etc.</w:t>
      </w:r>
    </w:p>
    <w:p w:rsidR="001237CA" w:rsidRDefault="001237CA" w:rsidP="00956804">
      <w:pPr>
        <w:pStyle w:val="ListParagraph"/>
        <w:numPr>
          <w:ilvl w:val="0"/>
          <w:numId w:val="2"/>
        </w:numPr>
        <w:spacing w:after="0"/>
        <w:rPr>
          <w:rFonts w:cstheme="minorHAnsi"/>
        </w:rPr>
      </w:pPr>
      <w:r>
        <w:rPr>
          <w:rFonts w:cstheme="minorHAnsi"/>
        </w:rPr>
        <w:t>I find the semantic differential to be of</w:t>
      </w:r>
      <w:r w:rsidR="0067615E">
        <w:rPr>
          <w:rFonts w:cstheme="minorHAnsi"/>
        </w:rPr>
        <w:t xml:space="preserve"> little</w:t>
      </w:r>
      <w:r>
        <w:rPr>
          <w:rFonts w:cstheme="minorHAnsi"/>
        </w:rPr>
        <w:t xml:space="preserve"> use in most research situations since it does not produce scale scores that easily interpretable. </w:t>
      </w:r>
    </w:p>
    <w:p w:rsidR="00C61314" w:rsidRPr="00E5171C" w:rsidRDefault="00C61314" w:rsidP="00956804">
      <w:pPr>
        <w:pStyle w:val="ListParagraph"/>
        <w:numPr>
          <w:ilvl w:val="0"/>
          <w:numId w:val="2"/>
        </w:numPr>
        <w:spacing w:after="0"/>
        <w:rPr>
          <w:rFonts w:cstheme="minorHAnsi"/>
        </w:rPr>
      </w:pPr>
      <w:r w:rsidRPr="00E5171C">
        <w:rPr>
          <w:rFonts w:cstheme="minorHAnsi"/>
        </w:rPr>
        <w:t>Thurstone</w:t>
      </w:r>
      <w:r w:rsidR="00C07350">
        <w:rPr>
          <w:rFonts w:cstheme="minorHAnsi"/>
        </w:rPr>
        <w:t xml:space="preserve"> – c</w:t>
      </w:r>
      <w:r w:rsidRPr="00E5171C">
        <w:rPr>
          <w:rFonts w:cstheme="minorHAnsi"/>
        </w:rPr>
        <w:t>omplex process; many items rated by panel of 100 or more; ratings are from 1 to 11, from least to most positive or similar directions; mean [or median] for each item determined; low variability desired; items with equal distance means [or medians] selected to form 10 item scale)</w:t>
      </w:r>
    </w:p>
    <w:p w:rsidR="002E216C" w:rsidRDefault="00C61314" w:rsidP="00956804">
      <w:pPr>
        <w:pStyle w:val="ListParagraph"/>
        <w:numPr>
          <w:ilvl w:val="0"/>
          <w:numId w:val="2"/>
        </w:numPr>
        <w:spacing w:after="0"/>
        <w:rPr>
          <w:rFonts w:cstheme="minorHAnsi"/>
        </w:rPr>
      </w:pPr>
      <w:r w:rsidRPr="00E5171C">
        <w:rPr>
          <w:rFonts w:cstheme="minorHAnsi"/>
        </w:rPr>
        <w:t xml:space="preserve">Guttman </w:t>
      </w:r>
      <w:r w:rsidR="00864399">
        <w:rPr>
          <w:rFonts w:cstheme="minorHAnsi"/>
        </w:rPr>
        <w:t>– item</w:t>
      </w:r>
      <w:r w:rsidRPr="00E5171C">
        <w:rPr>
          <w:rFonts w:cstheme="minorHAnsi"/>
        </w:rPr>
        <w:t xml:space="preserve">s are sorted so agreement with one means agreement with all preceding statements; each progressive statement represents a hardening or sharpening of opinion or knowledge; e.g., </w:t>
      </w:r>
    </w:p>
    <w:p w:rsidR="002E216C" w:rsidRDefault="00C61314" w:rsidP="00956804">
      <w:pPr>
        <w:pStyle w:val="ListParagraph"/>
        <w:numPr>
          <w:ilvl w:val="1"/>
          <w:numId w:val="2"/>
        </w:numPr>
        <w:spacing w:after="0"/>
        <w:rPr>
          <w:rFonts w:cstheme="minorHAnsi"/>
        </w:rPr>
      </w:pPr>
      <w:r w:rsidRPr="00E5171C">
        <w:rPr>
          <w:rFonts w:cstheme="minorHAnsi"/>
        </w:rPr>
        <w:t xml:space="preserve">[a] 2+2= </w:t>
      </w:r>
    </w:p>
    <w:p w:rsidR="002E216C" w:rsidRDefault="00C61314" w:rsidP="00956804">
      <w:pPr>
        <w:pStyle w:val="ListParagraph"/>
        <w:numPr>
          <w:ilvl w:val="1"/>
          <w:numId w:val="2"/>
        </w:numPr>
        <w:spacing w:after="0"/>
        <w:rPr>
          <w:rFonts w:cstheme="minorHAnsi"/>
        </w:rPr>
      </w:pPr>
      <w:r w:rsidRPr="00E5171C">
        <w:rPr>
          <w:rFonts w:cstheme="minorHAnsi"/>
        </w:rPr>
        <w:t xml:space="preserve">[b] 2x2= </w:t>
      </w:r>
    </w:p>
    <w:p w:rsidR="002E216C" w:rsidRDefault="00C61314" w:rsidP="00956804">
      <w:pPr>
        <w:pStyle w:val="ListParagraph"/>
        <w:numPr>
          <w:ilvl w:val="1"/>
          <w:numId w:val="2"/>
        </w:numPr>
        <w:spacing w:after="0"/>
        <w:rPr>
          <w:rFonts w:cstheme="minorHAnsi"/>
        </w:rPr>
      </w:pPr>
      <w:r w:rsidRPr="00E5171C">
        <w:rPr>
          <w:rFonts w:cstheme="minorHAnsi"/>
        </w:rPr>
        <w:t xml:space="preserve">[c] 2x__=6 </w:t>
      </w:r>
    </w:p>
    <w:p w:rsidR="002E216C" w:rsidRDefault="00C61314" w:rsidP="00956804">
      <w:pPr>
        <w:pStyle w:val="ListParagraph"/>
        <w:numPr>
          <w:ilvl w:val="1"/>
          <w:numId w:val="2"/>
        </w:numPr>
        <w:spacing w:after="0"/>
        <w:rPr>
          <w:rFonts w:cstheme="minorHAnsi"/>
        </w:rPr>
      </w:pPr>
      <w:r w:rsidRPr="00E5171C">
        <w:rPr>
          <w:rFonts w:cstheme="minorHAnsi"/>
        </w:rPr>
        <w:t>[d] (2/</w:t>
      </w:r>
      <w:proofErr w:type="gramStart"/>
      <w:r w:rsidRPr="00E5171C">
        <w:rPr>
          <w:rFonts w:cstheme="minorHAnsi"/>
        </w:rPr>
        <w:t>6)^</w:t>
      </w:r>
      <w:proofErr w:type="gramEnd"/>
      <w:r w:rsidRPr="00E5171C">
        <w:rPr>
          <w:rFonts w:cstheme="minorHAnsi"/>
        </w:rPr>
        <w:t xml:space="preserve">4=  </w:t>
      </w:r>
    </w:p>
    <w:p w:rsidR="00C61314" w:rsidRDefault="002E216C" w:rsidP="00956804">
      <w:pPr>
        <w:pStyle w:val="ListParagraph"/>
        <w:numPr>
          <w:ilvl w:val="0"/>
          <w:numId w:val="2"/>
        </w:numPr>
        <w:spacing w:after="0"/>
        <w:rPr>
          <w:rFonts w:cstheme="minorHAnsi"/>
        </w:rPr>
      </w:pPr>
      <w:r>
        <w:rPr>
          <w:rFonts w:cstheme="minorHAnsi"/>
        </w:rPr>
        <w:lastRenderedPageBreak/>
        <w:t xml:space="preserve">Guttman scales are </w:t>
      </w:r>
      <w:r w:rsidR="00C61314" w:rsidRPr="00E5171C">
        <w:rPr>
          <w:rFonts w:cstheme="minorHAnsi"/>
        </w:rPr>
        <w:t>deterministic, one can predict responses based upon total score</w:t>
      </w:r>
      <w:r w:rsidR="006D76D0">
        <w:rPr>
          <w:rFonts w:cstheme="minorHAnsi"/>
        </w:rPr>
        <w:t xml:space="preserve">; if </w:t>
      </w:r>
      <w:r>
        <w:rPr>
          <w:rFonts w:cstheme="minorHAnsi"/>
        </w:rPr>
        <w:t>we know you answered item [c] above, then we can predict that you also correctly answered [b] and [a]</w:t>
      </w:r>
      <w:r w:rsidR="00C61314">
        <w:rPr>
          <w:rFonts w:cstheme="minorHAnsi"/>
        </w:rPr>
        <w:t xml:space="preserve">; this is </w:t>
      </w:r>
      <w:r>
        <w:rPr>
          <w:rFonts w:cstheme="minorHAnsi"/>
        </w:rPr>
        <w:t xml:space="preserve">also </w:t>
      </w:r>
      <w:r w:rsidR="00C61314">
        <w:rPr>
          <w:rFonts w:cstheme="minorHAnsi"/>
        </w:rPr>
        <w:t xml:space="preserve">the logic </w:t>
      </w:r>
      <w:r w:rsidR="006D76D0">
        <w:rPr>
          <w:rFonts w:cstheme="minorHAnsi"/>
        </w:rPr>
        <w:t xml:space="preserve">that forms </w:t>
      </w:r>
      <w:r w:rsidR="00C61314">
        <w:rPr>
          <w:rFonts w:cstheme="minorHAnsi"/>
        </w:rPr>
        <w:t>Rasch analysis and Item Response Theory</w:t>
      </w:r>
    </w:p>
    <w:p w:rsidR="00C61314" w:rsidRPr="00E5171C" w:rsidRDefault="00C61314" w:rsidP="00956804">
      <w:pPr>
        <w:pStyle w:val="ListParagraph"/>
        <w:numPr>
          <w:ilvl w:val="0"/>
          <w:numId w:val="2"/>
        </w:numPr>
        <w:spacing w:after="0"/>
        <w:rPr>
          <w:rFonts w:cstheme="minorHAnsi"/>
        </w:rPr>
      </w:pPr>
      <w:r>
        <w:rPr>
          <w:rFonts w:cstheme="minorHAnsi"/>
        </w:rPr>
        <w:t>Other Item Formats</w:t>
      </w:r>
      <w:r w:rsidR="00C156F0">
        <w:rPr>
          <w:rFonts w:cstheme="minorHAnsi"/>
        </w:rPr>
        <w:t xml:space="preserve"> (examples are provided below)</w:t>
      </w:r>
    </w:p>
    <w:p w:rsidR="00546AB1" w:rsidRDefault="00546AB1" w:rsidP="00956804">
      <w:pPr>
        <w:pStyle w:val="ListParagraph"/>
        <w:numPr>
          <w:ilvl w:val="1"/>
          <w:numId w:val="2"/>
        </w:numPr>
        <w:spacing w:after="0"/>
        <w:rPr>
          <w:rFonts w:cstheme="minorHAnsi"/>
        </w:rPr>
      </w:pPr>
      <w:r w:rsidRPr="00E5171C">
        <w:rPr>
          <w:rFonts w:cstheme="minorHAnsi"/>
        </w:rPr>
        <w:t>Rankings (</w:t>
      </w:r>
      <w:r>
        <w:rPr>
          <w:rFonts w:cstheme="minorHAnsi"/>
        </w:rPr>
        <w:t xml:space="preserve">e.g., </w:t>
      </w:r>
      <w:r w:rsidRPr="00E5171C">
        <w:rPr>
          <w:rFonts w:cstheme="minorHAnsi"/>
        </w:rPr>
        <w:t xml:space="preserve">sort items from most to least important) </w:t>
      </w:r>
    </w:p>
    <w:p w:rsidR="008B22D3" w:rsidRPr="00E5171C" w:rsidRDefault="008B22D3" w:rsidP="00956804">
      <w:pPr>
        <w:pStyle w:val="ListParagraph"/>
        <w:numPr>
          <w:ilvl w:val="1"/>
          <w:numId w:val="2"/>
        </w:numPr>
        <w:spacing w:after="0"/>
        <w:rPr>
          <w:rFonts w:cstheme="minorHAnsi"/>
        </w:rPr>
      </w:pPr>
      <w:r w:rsidRPr="00E5171C">
        <w:rPr>
          <w:rFonts w:cstheme="minorHAnsi"/>
        </w:rPr>
        <w:t>Checklist (</w:t>
      </w:r>
      <w:r w:rsidR="00BD6935">
        <w:rPr>
          <w:rFonts w:cstheme="minorHAnsi"/>
        </w:rPr>
        <w:t xml:space="preserve">e.g., </w:t>
      </w:r>
      <w:r w:rsidRPr="00E5171C">
        <w:rPr>
          <w:rFonts w:cstheme="minorHAnsi"/>
        </w:rPr>
        <w:t>Which have you used to travel to work, check all that apply: [a] car, [b] walk, etc.)</w:t>
      </w:r>
    </w:p>
    <w:p w:rsidR="00A306FA" w:rsidRDefault="00A306FA" w:rsidP="00956804">
      <w:pPr>
        <w:pStyle w:val="ListParagraph"/>
        <w:numPr>
          <w:ilvl w:val="1"/>
          <w:numId w:val="2"/>
        </w:numPr>
        <w:spacing w:after="0"/>
        <w:rPr>
          <w:rFonts w:cstheme="minorHAnsi"/>
        </w:rPr>
      </w:pPr>
      <w:r>
        <w:rPr>
          <w:rFonts w:cstheme="minorHAnsi"/>
        </w:rPr>
        <w:t xml:space="preserve">Multiple Choice – </w:t>
      </w:r>
      <w:r w:rsidR="0079497F">
        <w:rPr>
          <w:rFonts w:cstheme="minorHAnsi"/>
        </w:rPr>
        <w:t>like</w:t>
      </w:r>
      <w:r>
        <w:rPr>
          <w:rFonts w:cstheme="minorHAnsi"/>
        </w:rPr>
        <w:t xml:space="preserve"> checklist, but usually only one selection from among possible options allowed, e.g., </w:t>
      </w:r>
    </w:p>
    <w:p w:rsidR="00A306FA" w:rsidRDefault="00A306FA" w:rsidP="00956804">
      <w:pPr>
        <w:pStyle w:val="ListParagraph"/>
        <w:numPr>
          <w:ilvl w:val="2"/>
          <w:numId w:val="2"/>
        </w:numPr>
        <w:spacing w:after="0"/>
        <w:rPr>
          <w:rFonts w:cstheme="minorHAnsi"/>
        </w:rPr>
      </w:pPr>
      <w:r>
        <w:rPr>
          <w:rFonts w:cstheme="minorHAnsi"/>
        </w:rPr>
        <w:t xml:space="preserve">what is your marital status (married, never married, widowed, etc.) </w:t>
      </w:r>
    </w:p>
    <w:p w:rsidR="00A306FA" w:rsidRDefault="00A306FA" w:rsidP="00956804">
      <w:pPr>
        <w:pStyle w:val="ListParagraph"/>
        <w:numPr>
          <w:ilvl w:val="2"/>
          <w:numId w:val="2"/>
        </w:numPr>
        <w:spacing w:after="0"/>
        <w:rPr>
          <w:rFonts w:cstheme="minorHAnsi"/>
        </w:rPr>
      </w:pPr>
      <w:r w:rsidRPr="00A306FA">
        <w:rPr>
          <w:rFonts w:cstheme="minorHAnsi"/>
        </w:rPr>
        <w:t>which is the correct response to 2+2? (0, 1, 2, 3, 4, 5, etc.)</w:t>
      </w:r>
      <w:r>
        <w:rPr>
          <w:rFonts w:cstheme="minorHAnsi"/>
        </w:rPr>
        <w:t xml:space="preserve"> </w:t>
      </w:r>
    </w:p>
    <w:p w:rsidR="008B22D3" w:rsidRPr="00A306FA" w:rsidRDefault="008B22D3" w:rsidP="00956804">
      <w:pPr>
        <w:pStyle w:val="ListParagraph"/>
        <w:numPr>
          <w:ilvl w:val="2"/>
          <w:numId w:val="2"/>
        </w:numPr>
        <w:spacing w:after="0"/>
        <w:rPr>
          <w:rFonts w:cstheme="minorHAnsi"/>
        </w:rPr>
      </w:pPr>
      <w:r w:rsidRPr="00A306FA">
        <w:rPr>
          <w:rFonts w:cstheme="minorHAnsi"/>
        </w:rPr>
        <w:t>which is your biological sex: [a] female, [b] male</w:t>
      </w:r>
    </w:p>
    <w:p w:rsidR="00546AB1" w:rsidRDefault="00546AB1" w:rsidP="00956804">
      <w:pPr>
        <w:pStyle w:val="ListParagraph"/>
        <w:numPr>
          <w:ilvl w:val="1"/>
          <w:numId w:val="2"/>
        </w:numPr>
        <w:spacing w:after="0"/>
        <w:rPr>
          <w:rFonts w:cstheme="minorHAnsi"/>
        </w:rPr>
      </w:pPr>
      <w:r>
        <w:rPr>
          <w:rFonts w:cstheme="minorHAnsi"/>
        </w:rPr>
        <w:t>Feeling Thermometer</w:t>
      </w:r>
      <w:r w:rsidR="009B5FA4">
        <w:rPr>
          <w:rFonts w:cstheme="minorHAnsi"/>
        </w:rPr>
        <w:t xml:space="preserve"> – graphic means for respondents to rating things</w:t>
      </w:r>
    </w:p>
    <w:p w:rsidR="00546AB1" w:rsidRPr="009B5FA4" w:rsidRDefault="00546AB1" w:rsidP="00956804">
      <w:pPr>
        <w:pStyle w:val="ListParagraph"/>
        <w:numPr>
          <w:ilvl w:val="1"/>
          <w:numId w:val="2"/>
        </w:numPr>
        <w:spacing w:after="0"/>
        <w:rPr>
          <w:rFonts w:cstheme="minorHAnsi"/>
        </w:rPr>
      </w:pPr>
      <w:r w:rsidRPr="009B5FA4">
        <w:rPr>
          <w:rFonts w:cstheme="minorHAnsi"/>
        </w:rPr>
        <w:t xml:space="preserve">Horizontal or Vertical scales – </w:t>
      </w:r>
      <w:r w:rsidR="009B5FA4" w:rsidRPr="009B5FA4">
        <w:rPr>
          <w:rFonts w:cstheme="minorHAnsi"/>
        </w:rPr>
        <w:t>like</w:t>
      </w:r>
      <w:r w:rsidRPr="009B5FA4">
        <w:rPr>
          <w:rFonts w:cstheme="minorHAnsi"/>
        </w:rPr>
        <w:t xml:space="preserve"> Semantic differential with opposite positions (rather than adjectives) anchoring each end of the scale</w:t>
      </w:r>
    </w:p>
    <w:p w:rsidR="006E74FE" w:rsidRDefault="006E74FE" w:rsidP="006E74FE">
      <w:pPr>
        <w:spacing w:after="0"/>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1"/>
        <w:gridCol w:w="5789"/>
      </w:tblGrid>
      <w:tr w:rsidR="006E74FE" w:rsidTr="008501A5">
        <w:trPr>
          <w:trHeight w:val="9261"/>
        </w:trPr>
        <w:tc>
          <w:tcPr>
            <w:tcW w:w="5395" w:type="dxa"/>
          </w:tcPr>
          <w:p w:rsidR="006E74FE" w:rsidRDefault="006E74FE" w:rsidP="009F27C2">
            <w:pPr>
              <w:ind w:left="720"/>
              <w:rPr>
                <w:rFonts w:cstheme="minorHAnsi"/>
              </w:rPr>
            </w:pPr>
            <w:r>
              <w:rPr>
                <w:noProof/>
              </w:rPr>
              <w:drawing>
                <wp:inline distT="0" distB="0" distL="0" distR="0" wp14:anchorId="4172F9C9" wp14:editId="72E55940">
                  <wp:extent cx="2690038" cy="537174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12884" cy="5417367"/>
                          </a:xfrm>
                          <a:prstGeom prst="rect">
                            <a:avLst/>
                          </a:prstGeom>
                        </pic:spPr>
                      </pic:pic>
                    </a:graphicData>
                  </a:graphic>
                </wp:inline>
              </w:drawing>
            </w:r>
          </w:p>
          <w:p w:rsidR="006E74FE" w:rsidRDefault="006E74FE" w:rsidP="009F27C2">
            <w:pPr>
              <w:ind w:left="720"/>
              <w:rPr>
                <w:rFonts w:cstheme="minorHAnsi"/>
              </w:rPr>
            </w:pPr>
            <w:r>
              <w:rPr>
                <w:rFonts w:cstheme="minorHAnsi"/>
              </w:rPr>
              <w:t>Source: de Vaus (2002), p. 104</w:t>
            </w:r>
          </w:p>
        </w:tc>
        <w:tc>
          <w:tcPr>
            <w:tcW w:w="5395" w:type="dxa"/>
          </w:tcPr>
          <w:p w:rsidR="006E74FE" w:rsidRDefault="006E74FE" w:rsidP="009F27C2">
            <w:pPr>
              <w:ind w:left="720"/>
              <w:rPr>
                <w:rFonts w:cstheme="minorHAnsi"/>
              </w:rPr>
            </w:pPr>
            <w:r>
              <w:rPr>
                <w:noProof/>
              </w:rPr>
              <w:drawing>
                <wp:inline distT="0" distB="0" distL="0" distR="0" wp14:anchorId="639DE628" wp14:editId="3B937AC0">
                  <wp:extent cx="3200400" cy="20638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39997" cy="2089345"/>
                          </a:xfrm>
                          <a:prstGeom prst="rect">
                            <a:avLst/>
                          </a:prstGeom>
                        </pic:spPr>
                      </pic:pic>
                    </a:graphicData>
                  </a:graphic>
                </wp:inline>
              </w:drawing>
            </w:r>
          </w:p>
          <w:p w:rsidR="006E74FE" w:rsidRDefault="006E74FE" w:rsidP="009F27C2">
            <w:pPr>
              <w:ind w:left="720"/>
              <w:rPr>
                <w:rFonts w:cstheme="minorHAnsi"/>
              </w:rPr>
            </w:pPr>
            <w:r>
              <w:rPr>
                <w:rFonts w:cstheme="minorHAnsi"/>
              </w:rPr>
              <w:t>Source: de Vaus (2002), p. 104</w:t>
            </w:r>
          </w:p>
        </w:tc>
      </w:tr>
    </w:tbl>
    <w:p w:rsidR="006E74FE" w:rsidRDefault="006E74FE" w:rsidP="006E74FE">
      <w:pPr>
        <w:spacing w:after="0"/>
        <w:rPr>
          <w:rFonts w:cstheme="minorHAnsi"/>
        </w:rPr>
      </w:pPr>
    </w:p>
    <w:p w:rsidR="006E74FE" w:rsidRDefault="006E74FE" w:rsidP="007F79CE">
      <w:pPr>
        <w:spacing w:after="0"/>
        <w:ind w:left="720"/>
        <w:rPr>
          <w:rFonts w:cstheme="minorHAnsi"/>
        </w:rPr>
      </w:pPr>
      <w:r>
        <w:rPr>
          <w:noProof/>
        </w:rPr>
        <w:lastRenderedPageBreak/>
        <w:drawing>
          <wp:inline distT="0" distB="0" distL="0" distR="0" wp14:anchorId="23D8F902" wp14:editId="55D592B9">
            <wp:extent cx="6039889" cy="15625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53460" cy="1591894"/>
                    </a:xfrm>
                    <a:prstGeom prst="rect">
                      <a:avLst/>
                    </a:prstGeom>
                  </pic:spPr>
                </pic:pic>
              </a:graphicData>
            </a:graphic>
          </wp:inline>
        </w:drawing>
      </w:r>
    </w:p>
    <w:p w:rsidR="006E74FE" w:rsidRDefault="006E74FE" w:rsidP="007F79CE">
      <w:pPr>
        <w:spacing w:after="0"/>
        <w:ind w:left="720"/>
        <w:rPr>
          <w:rFonts w:cstheme="minorHAnsi"/>
        </w:rPr>
      </w:pPr>
      <w:r>
        <w:rPr>
          <w:rFonts w:cstheme="minorHAnsi"/>
        </w:rPr>
        <w:t>Source: de Vaus (2002), p. 102</w:t>
      </w:r>
    </w:p>
    <w:p w:rsidR="006E74FE" w:rsidRDefault="006E74FE" w:rsidP="006E74FE">
      <w:pPr>
        <w:spacing w:after="0"/>
        <w:rPr>
          <w:rFonts w:cstheme="minorHAnsi"/>
        </w:rPr>
      </w:pPr>
    </w:p>
    <w:p w:rsidR="006E74FE" w:rsidRDefault="00A84F36" w:rsidP="006E74FE">
      <w:pPr>
        <w:spacing w:after="0"/>
        <w:rPr>
          <w:rFonts w:cstheme="minorHAnsi"/>
        </w:rPr>
      </w:pPr>
      <w:r>
        <w:rPr>
          <w:rFonts w:cstheme="minorHAnsi"/>
          <w:b/>
        </w:rPr>
        <w:t xml:space="preserve">4d. </w:t>
      </w:r>
      <w:r w:rsidR="003769CE">
        <w:rPr>
          <w:rFonts w:cstheme="minorHAnsi"/>
          <w:b/>
        </w:rPr>
        <w:t xml:space="preserve">Closed-ended Items: </w:t>
      </w:r>
      <w:r w:rsidR="0057780D">
        <w:rPr>
          <w:rFonts w:cstheme="minorHAnsi"/>
          <w:b/>
        </w:rPr>
        <w:t xml:space="preserve">Item </w:t>
      </w:r>
      <w:r w:rsidR="00FF036E">
        <w:rPr>
          <w:rFonts w:cstheme="minorHAnsi"/>
          <w:b/>
        </w:rPr>
        <w:t>Characteristics</w:t>
      </w:r>
    </w:p>
    <w:p w:rsidR="00007C01" w:rsidRDefault="0080556C" w:rsidP="002F665A">
      <w:pPr>
        <w:pStyle w:val="ListParagraph"/>
        <w:numPr>
          <w:ilvl w:val="0"/>
          <w:numId w:val="2"/>
        </w:numPr>
        <w:spacing w:after="0"/>
        <w:rPr>
          <w:rFonts w:cstheme="minorHAnsi"/>
        </w:rPr>
      </w:pPr>
      <w:r w:rsidRPr="00235C3D">
        <w:rPr>
          <w:rFonts w:cstheme="minorHAnsi"/>
        </w:rPr>
        <w:t xml:space="preserve">Discrimination – </w:t>
      </w:r>
      <w:r w:rsidR="00007C01">
        <w:rPr>
          <w:rFonts w:cstheme="minorHAnsi"/>
        </w:rPr>
        <w:t xml:space="preserve">Good performing items discriminate among respondents; </w:t>
      </w:r>
      <w:r w:rsidRPr="00235C3D">
        <w:rPr>
          <w:rFonts w:cstheme="minorHAnsi"/>
        </w:rPr>
        <w:t xml:space="preserve">items </w:t>
      </w:r>
      <w:r w:rsidR="00EB538A">
        <w:rPr>
          <w:rFonts w:cstheme="minorHAnsi"/>
        </w:rPr>
        <w:t xml:space="preserve">should </w:t>
      </w:r>
      <w:r w:rsidR="00007C01">
        <w:rPr>
          <w:rFonts w:cstheme="minorHAnsi"/>
        </w:rPr>
        <w:t xml:space="preserve">help us </w:t>
      </w:r>
      <w:r w:rsidRPr="00235C3D">
        <w:rPr>
          <w:rFonts w:cstheme="minorHAnsi"/>
        </w:rPr>
        <w:t>distinguish</w:t>
      </w:r>
      <w:r w:rsidR="00EB538A">
        <w:rPr>
          <w:rFonts w:cstheme="minorHAnsi"/>
        </w:rPr>
        <w:t xml:space="preserve"> well</w:t>
      </w:r>
      <w:r w:rsidRPr="00235C3D">
        <w:rPr>
          <w:rFonts w:cstheme="minorHAnsi"/>
        </w:rPr>
        <w:t xml:space="preserve"> </w:t>
      </w:r>
      <w:r w:rsidR="00007C01">
        <w:rPr>
          <w:rFonts w:cstheme="minorHAnsi"/>
        </w:rPr>
        <w:t xml:space="preserve">the </w:t>
      </w:r>
      <w:r w:rsidRPr="00235C3D">
        <w:rPr>
          <w:rFonts w:cstheme="minorHAnsi"/>
        </w:rPr>
        <w:t>various positions respondents may hold</w:t>
      </w:r>
      <w:r w:rsidR="00007C01">
        <w:rPr>
          <w:rFonts w:cstheme="minorHAnsi"/>
        </w:rPr>
        <w:t xml:space="preserve">; e.g., do our items help us measure differences </w:t>
      </w:r>
      <w:r w:rsidR="002F665A">
        <w:rPr>
          <w:rFonts w:cstheme="minorHAnsi"/>
        </w:rPr>
        <w:t>among</w:t>
      </w:r>
      <w:r w:rsidR="00007C01">
        <w:rPr>
          <w:rFonts w:cstheme="minorHAnsi"/>
        </w:rPr>
        <w:t xml:space="preserve"> respondents </w:t>
      </w:r>
      <w:r w:rsidR="002F665A">
        <w:rPr>
          <w:rFonts w:cstheme="minorHAnsi"/>
        </w:rPr>
        <w:t xml:space="preserve">with various levels (low, medium, high or even finer </w:t>
      </w:r>
      <w:r w:rsidR="002F665A" w:rsidRPr="002F665A">
        <w:rPr>
          <w:rFonts w:cstheme="minorHAnsi"/>
        </w:rPr>
        <w:t>degradation</w:t>
      </w:r>
      <w:r w:rsidR="002F665A">
        <w:rPr>
          <w:rFonts w:cstheme="minorHAnsi"/>
        </w:rPr>
        <w:t xml:space="preserve">s) of </w:t>
      </w:r>
      <w:r w:rsidR="00007C01">
        <w:rPr>
          <w:rFonts w:cstheme="minorHAnsi"/>
        </w:rPr>
        <w:t xml:space="preserve"> </w:t>
      </w:r>
    </w:p>
    <w:p w:rsidR="00007C01" w:rsidRDefault="00007C01" w:rsidP="00007C01">
      <w:pPr>
        <w:pStyle w:val="ListParagraph"/>
        <w:numPr>
          <w:ilvl w:val="1"/>
          <w:numId w:val="2"/>
        </w:numPr>
        <w:spacing w:after="0"/>
        <w:rPr>
          <w:rFonts w:cstheme="minorHAnsi"/>
        </w:rPr>
      </w:pPr>
      <w:r>
        <w:rPr>
          <w:rFonts w:cstheme="minorHAnsi"/>
        </w:rPr>
        <w:t xml:space="preserve">self-efficacy </w:t>
      </w:r>
    </w:p>
    <w:p w:rsidR="00007C01" w:rsidRDefault="00007C01" w:rsidP="00007C01">
      <w:pPr>
        <w:pStyle w:val="ListParagraph"/>
        <w:numPr>
          <w:ilvl w:val="1"/>
          <w:numId w:val="2"/>
        </w:numPr>
        <w:spacing w:after="0"/>
        <w:rPr>
          <w:rFonts w:cstheme="minorHAnsi"/>
        </w:rPr>
      </w:pPr>
      <w:r>
        <w:rPr>
          <w:rFonts w:cstheme="minorHAnsi"/>
        </w:rPr>
        <w:t>life satisfaction</w:t>
      </w:r>
    </w:p>
    <w:p w:rsidR="00007C01" w:rsidRDefault="00007C01" w:rsidP="00007C01">
      <w:pPr>
        <w:pStyle w:val="ListParagraph"/>
        <w:numPr>
          <w:ilvl w:val="1"/>
          <w:numId w:val="2"/>
        </w:numPr>
        <w:spacing w:after="0"/>
        <w:rPr>
          <w:rFonts w:cstheme="minorHAnsi"/>
        </w:rPr>
      </w:pPr>
      <w:r>
        <w:rPr>
          <w:rFonts w:cstheme="minorHAnsi"/>
        </w:rPr>
        <w:t>mathematics division skills</w:t>
      </w:r>
    </w:p>
    <w:p w:rsidR="00007C01" w:rsidRPr="002F665A" w:rsidRDefault="00007C01" w:rsidP="008501A5">
      <w:pPr>
        <w:pStyle w:val="ListParagraph"/>
        <w:numPr>
          <w:ilvl w:val="1"/>
          <w:numId w:val="2"/>
        </w:numPr>
        <w:spacing w:after="0"/>
        <w:rPr>
          <w:rFonts w:cstheme="minorHAnsi"/>
        </w:rPr>
      </w:pPr>
      <w:r w:rsidRPr="002F665A">
        <w:rPr>
          <w:rFonts w:cstheme="minorHAnsi"/>
        </w:rPr>
        <w:t>reading abilities</w:t>
      </w:r>
      <w:r w:rsidR="002F665A" w:rsidRPr="002F665A">
        <w:rPr>
          <w:rFonts w:cstheme="minorHAnsi"/>
        </w:rPr>
        <w:t>, etc</w:t>
      </w:r>
      <w:r w:rsidRPr="002F665A">
        <w:rPr>
          <w:rFonts w:cstheme="minorHAnsi"/>
        </w:rPr>
        <w:t xml:space="preserve">. </w:t>
      </w:r>
    </w:p>
    <w:p w:rsidR="00956804" w:rsidRDefault="0080556C" w:rsidP="00007C01">
      <w:pPr>
        <w:pStyle w:val="ListParagraph"/>
        <w:numPr>
          <w:ilvl w:val="0"/>
          <w:numId w:val="2"/>
        </w:numPr>
        <w:spacing w:after="0"/>
        <w:rPr>
          <w:rFonts w:cstheme="minorHAnsi"/>
        </w:rPr>
      </w:pPr>
      <w:r w:rsidRPr="00235C3D">
        <w:rPr>
          <w:rFonts w:cstheme="minorHAnsi"/>
        </w:rPr>
        <w:t xml:space="preserve">de Vaus </w:t>
      </w:r>
      <w:r w:rsidR="00EB538A">
        <w:rPr>
          <w:rFonts w:cstheme="minorHAnsi"/>
        </w:rPr>
        <w:t xml:space="preserve">(2002) </w:t>
      </w:r>
      <w:r w:rsidRPr="00235C3D">
        <w:rPr>
          <w:rFonts w:cstheme="minorHAnsi"/>
        </w:rPr>
        <w:t>uses</w:t>
      </w:r>
      <w:r w:rsidR="002F665A">
        <w:rPr>
          <w:rFonts w:cstheme="minorHAnsi"/>
        </w:rPr>
        <w:t xml:space="preserve"> an</w:t>
      </w:r>
      <w:r w:rsidRPr="00235C3D">
        <w:rPr>
          <w:rFonts w:cstheme="minorHAnsi"/>
        </w:rPr>
        <w:t xml:space="preserve"> example of income measurement – </w:t>
      </w:r>
    </w:p>
    <w:p w:rsidR="00956804" w:rsidRDefault="0080556C" w:rsidP="00956804">
      <w:pPr>
        <w:pStyle w:val="ListParagraph"/>
        <w:numPr>
          <w:ilvl w:val="1"/>
          <w:numId w:val="2"/>
        </w:numPr>
        <w:spacing w:after="0"/>
        <w:rPr>
          <w:rFonts w:cstheme="minorHAnsi"/>
        </w:rPr>
      </w:pPr>
      <w:r w:rsidRPr="00235C3D">
        <w:rPr>
          <w:rFonts w:cstheme="minorHAnsi"/>
        </w:rPr>
        <w:t xml:space="preserve">poor discrimination item: What was your household income last year? (a) under 100,000 per year or (b) over 100,000 per year; </w:t>
      </w:r>
    </w:p>
    <w:p w:rsidR="0080556C" w:rsidRDefault="0080556C" w:rsidP="00956804">
      <w:pPr>
        <w:pStyle w:val="ListParagraph"/>
        <w:numPr>
          <w:ilvl w:val="1"/>
          <w:numId w:val="2"/>
        </w:numPr>
        <w:spacing w:after="0"/>
        <w:rPr>
          <w:rFonts w:cstheme="minorHAnsi"/>
        </w:rPr>
      </w:pPr>
      <w:r w:rsidRPr="00235C3D">
        <w:rPr>
          <w:rFonts w:cstheme="minorHAnsi"/>
        </w:rPr>
        <w:t>better discrimination item: What was your household income last year? (a) &lt;30,000, (b) 30,000 to 60,000; (c) 60,001 to 90,000; (d) etc.</w:t>
      </w:r>
    </w:p>
    <w:p w:rsidR="00AE6992" w:rsidRDefault="000864E6" w:rsidP="008501A5">
      <w:pPr>
        <w:pStyle w:val="ListParagraph"/>
        <w:numPr>
          <w:ilvl w:val="0"/>
          <w:numId w:val="14"/>
        </w:numPr>
        <w:spacing w:after="0"/>
        <w:rPr>
          <w:rFonts w:cstheme="minorHAnsi"/>
        </w:rPr>
      </w:pPr>
      <w:r w:rsidRPr="00AE6992">
        <w:rPr>
          <w:rFonts w:cstheme="minorHAnsi"/>
        </w:rPr>
        <w:t>Item Response Options</w:t>
      </w:r>
    </w:p>
    <w:p w:rsidR="00AE6992" w:rsidRDefault="0080556C" w:rsidP="00AE6992">
      <w:pPr>
        <w:pStyle w:val="ListParagraph"/>
        <w:numPr>
          <w:ilvl w:val="1"/>
          <w:numId w:val="14"/>
        </w:numPr>
        <w:spacing w:after="0"/>
        <w:rPr>
          <w:rFonts w:cstheme="minorHAnsi"/>
        </w:rPr>
      </w:pPr>
      <w:r w:rsidRPr="00AE6992">
        <w:rPr>
          <w:rFonts w:cstheme="minorHAnsi"/>
        </w:rPr>
        <w:t>Exhaustiveness (or inclusiveness) – include all possible alternatives</w:t>
      </w:r>
      <w:r w:rsidR="00AE6992">
        <w:rPr>
          <w:rFonts w:cstheme="minorHAnsi"/>
        </w:rPr>
        <w:t xml:space="preserve">; this can be tedious and difficult for some topics, </w:t>
      </w:r>
      <w:r w:rsidRPr="00AE6992">
        <w:rPr>
          <w:rFonts w:cstheme="minorHAnsi"/>
        </w:rPr>
        <w:t xml:space="preserve">e.g., </w:t>
      </w:r>
      <w:r w:rsidR="00AE6992">
        <w:rPr>
          <w:rFonts w:cstheme="minorHAnsi"/>
        </w:rPr>
        <w:t xml:space="preserve">Which of the following represents ways you studied for Test 1? </w:t>
      </w:r>
    </w:p>
    <w:p w:rsidR="00AE6992" w:rsidRDefault="00AE6992" w:rsidP="00AE6992">
      <w:pPr>
        <w:pStyle w:val="ListParagraph"/>
        <w:numPr>
          <w:ilvl w:val="2"/>
          <w:numId w:val="14"/>
        </w:numPr>
        <w:spacing w:after="0"/>
        <w:rPr>
          <w:rFonts w:cstheme="minorHAnsi"/>
        </w:rPr>
      </w:pPr>
      <w:r>
        <w:rPr>
          <w:rFonts w:cstheme="minorHAnsi"/>
        </w:rPr>
        <w:t>Read book</w:t>
      </w:r>
    </w:p>
    <w:p w:rsidR="00AE6992" w:rsidRDefault="00AE6992" w:rsidP="00AE6992">
      <w:pPr>
        <w:pStyle w:val="ListParagraph"/>
        <w:numPr>
          <w:ilvl w:val="2"/>
          <w:numId w:val="14"/>
        </w:numPr>
        <w:spacing w:after="0"/>
        <w:rPr>
          <w:rFonts w:cstheme="minorHAnsi"/>
        </w:rPr>
      </w:pPr>
      <w:r>
        <w:rPr>
          <w:rFonts w:cstheme="minorHAnsi"/>
        </w:rPr>
        <w:t>Read notes</w:t>
      </w:r>
    </w:p>
    <w:p w:rsidR="00AE6992" w:rsidRDefault="00AE6992" w:rsidP="00AE6992">
      <w:pPr>
        <w:pStyle w:val="ListParagraph"/>
        <w:numPr>
          <w:ilvl w:val="2"/>
          <w:numId w:val="14"/>
        </w:numPr>
        <w:spacing w:after="0"/>
        <w:rPr>
          <w:rFonts w:cstheme="minorHAnsi"/>
        </w:rPr>
      </w:pPr>
      <w:r>
        <w:rPr>
          <w:rFonts w:cstheme="minorHAnsi"/>
        </w:rPr>
        <w:t xml:space="preserve">Worked examples in notes </w:t>
      </w:r>
    </w:p>
    <w:p w:rsidR="00AE6992" w:rsidRDefault="00AE6992" w:rsidP="00AE6992">
      <w:pPr>
        <w:pStyle w:val="ListParagraph"/>
        <w:numPr>
          <w:ilvl w:val="2"/>
          <w:numId w:val="14"/>
        </w:numPr>
        <w:spacing w:after="0"/>
        <w:rPr>
          <w:rFonts w:cstheme="minorHAnsi"/>
        </w:rPr>
      </w:pPr>
      <w:r>
        <w:rPr>
          <w:rFonts w:cstheme="minorHAnsi"/>
        </w:rPr>
        <w:t>Contacted instructor when I had questions</w:t>
      </w:r>
    </w:p>
    <w:p w:rsidR="00AE6992" w:rsidRDefault="00AE6992" w:rsidP="00AE6992">
      <w:pPr>
        <w:pStyle w:val="ListParagraph"/>
        <w:numPr>
          <w:ilvl w:val="2"/>
          <w:numId w:val="14"/>
        </w:numPr>
        <w:spacing w:after="0"/>
        <w:rPr>
          <w:rFonts w:cstheme="minorHAnsi"/>
        </w:rPr>
      </w:pPr>
      <w:r>
        <w:rPr>
          <w:rFonts w:cstheme="minorHAnsi"/>
        </w:rPr>
        <w:t>etc. – there can be many possible responses</w:t>
      </w:r>
      <w:r w:rsidRPr="00AE6992">
        <w:rPr>
          <w:rFonts w:cstheme="minorHAnsi"/>
        </w:rPr>
        <w:t xml:space="preserve"> </w:t>
      </w:r>
    </w:p>
    <w:p w:rsidR="00A830C4" w:rsidRPr="00AE6992" w:rsidRDefault="00A830C4" w:rsidP="00A830C4">
      <w:pPr>
        <w:pStyle w:val="ListParagraph"/>
        <w:numPr>
          <w:ilvl w:val="1"/>
          <w:numId w:val="14"/>
        </w:numPr>
        <w:spacing w:after="0"/>
        <w:rPr>
          <w:rFonts w:cstheme="minorHAnsi"/>
        </w:rPr>
      </w:pPr>
      <w:r w:rsidRPr="00AE6992">
        <w:rPr>
          <w:rFonts w:cstheme="minorHAnsi"/>
        </w:rPr>
        <w:t>Exclusiveness – responses enable one to fit in only one category (e.g., what is your race: Asian, Black</w:t>
      </w:r>
      <w:r>
        <w:rPr>
          <w:rFonts w:cstheme="minorHAnsi"/>
        </w:rPr>
        <w:t>/</w:t>
      </w:r>
      <w:r w:rsidRPr="00AE6992">
        <w:rPr>
          <w:rFonts w:cstheme="minorHAnsi"/>
        </w:rPr>
        <w:t>Afr</w:t>
      </w:r>
      <w:r>
        <w:rPr>
          <w:rFonts w:cstheme="minorHAnsi"/>
        </w:rPr>
        <w:t>ican-</w:t>
      </w:r>
      <w:r w:rsidRPr="00AE6992">
        <w:rPr>
          <w:rFonts w:cstheme="minorHAnsi"/>
        </w:rPr>
        <w:t>Amer</w:t>
      </w:r>
      <w:r>
        <w:rPr>
          <w:rFonts w:cstheme="minorHAnsi"/>
        </w:rPr>
        <w:t>ican</w:t>
      </w:r>
      <w:r w:rsidRPr="00AE6992">
        <w:rPr>
          <w:rFonts w:cstheme="minorHAnsi"/>
        </w:rPr>
        <w:t>, Latino, White) – sometimes not possible (e.g. what is your race: Asian-Black, Latino-Black, Asian-White, etc.)  so multiple answers must be allowed</w:t>
      </w:r>
      <w:r>
        <w:rPr>
          <w:rFonts w:cstheme="minorHAnsi"/>
        </w:rPr>
        <w:t xml:space="preserve">; </w:t>
      </w:r>
      <w:r w:rsidRPr="00AE6992">
        <w:rPr>
          <w:rFonts w:cstheme="minorHAnsi"/>
        </w:rPr>
        <w:t>often</w:t>
      </w:r>
      <w:r>
        <w:rPr>
          <w:rFonts w:cstheme="minorHAnsi"/>
        </w:rPr>
        <w:t xml:space="preserve"> such variables are </w:t>
      </w:r>
      <w:r w:rsidRPr="00AE6992">
        <w:rPr>
          <w:rFonts w:cstheme="minorHAnsi"/>
        </w:rPr>
        <w:t>measured with a checklist item where respondents may select more than one response; this can create coding and data analysis difficulties</w:t>
      </w:r>
    </w:p>
    <w:p w:rsidR="00A830C4" w:rsidRDefault="00A830C4" w:rsidP="00A830C4">
      <w:pPr>
        <w:spacing w:after="0"/>
        <w:rPr>
          <w:rFonts w:cstheme="minorHAnsi"/>
        </w:rPr>
      </w:pPr>
    </w:p>
    <w:p w:rsidR="00A830C4" w:rsidRDefault="00A830C4" w:rsidP="00A830C4">
      <w:pPr>
        <w:spacing w:after="0"/>
        <w:rPr>
          <w:rFonts w:cstheme="minorHAnsi"/>
        </w:rPr>
      </w:pPr>
    </w:p>
    <w:p w:rsidR="00A830C4" w:rsidRDefault="00A830C4" w:rsidP="00A830C4">
      <w:pPr>
        <w:spacing w:after="0"/>
        <w:rPr>
          <w:rFonts w:cstheme="minorHAnsi"/>
        </w:rPr>
      </w:pPr>
    </w:p>
    <w:p w:rsidR="00A830C4" w:rsidRDefault="00A830C4" w:rsidP="00A830C4">
      <w:pPr>
        <w:spacing w:after="0"/>
        <w:rPr>
          <w:rFonts w:cstheme="minorHAnsi"/>
        </w:rPr>
      </w:pPr>
    </w:p>
    <w:p w:rsidR="00A830C4" w:rsidRDefault="00A830C4" w:rsidP="00A830C4">
      <w:pPr>
        <w:spacing w:after="0"/>
        <w:rPr>
          <w:rFonts w:cstheme="minorHAnsi"/>
        </w:rPr>
      </w:pPr>
    </w:p>
    <w:p w:rsidR="00A830C4" w:rsidRDefault="00A830C4" w:rsidP="00A830C4">
      <w:pPr>
        <w:spacing w:after="0"/>
        <w:rPr>
          <w:rFonts w:cstheme="minorHAnsi"/>
        </w:rPr>
      </w:pPr>
    </w:p>
    <w:p w:rsidR="00A830C4" w:rsidRDefault="00A830C4" w:rsidP="00A830C4">
      <w:pPr>
        <w:spacing w:after="0"/>
        <w:rPr>
          <w:rFonts w:cstheme="minorHAnsi"/>
        </w:rPr>
      </w:pPr>
    </w:p>
    <w:p w:rsidR="00A830C4" w:rsidRDefault="00A830C4" w:rsidP="00A830C4">
      <w:pPr>
        <w:spacing w:after="0"/>
        <w:rPr>
          <w:rFonts w:cstheme="minorHAnsi"/>
        </w:rPr>
      </w:pPr>
    </w:p>
    <w:p w:rsidR="00A830C4" w:rsidRDefault="00A830C4" w:rsidP="00A830C4">
      <w:pPr>
        <w:spacing w:after="0"/>
        <w:rPr>
          <w:rFonts w:cstheme="minorHAnsi"/>
        </w:rPr>
      </w:pPr>
    </w:p>
    <w:p w:rsidR="00A830C4" w:rsidRDefault="00A830C4" w:rsidP="00A830C4">
      <w:pPr>
        <w:spacing w:after="0"/>
        <w:rPr>
          <w:rFonts w:cstheme="minorHAnsi"/>
        </w:rPr>
      </w:pPr>
    </w:p>
    <w:p w:rsidR="00A830C4" w:rsidRDefault="00A830C4" w:rsidP="00A830C4">
      <w:pPr>
        <w:spacing w:after="0"/>
        <w:rPr>
          <w:rFonts w:cstheme="minorHAnsi"/>
        </w:rPr>
      </w:pPr>
    </w:p>
    <w:p w:rsidR="00A830C4" w:rsidRDefault="00A830C4" w:rsidP="00A830C4">
      <w:pPr>
        <w:spacing w:after="0"/>
        <w:ind w:left="720"/>
        <w:rPr>
          <w:rFonts w:cstheme="minorHAnsi"/>
        </w:rPr>
      </w:pPr>
      <w:r>
        <w:rPr>
          <w:rFonts w:cstheme="minorHAnsi"/>
        </w:rPr>
        <w:lastRenderedPageBreak/>
        <w:t>Example of exhaustiveness difficulty; note how Gallup assesses sex and gender</w:t>
      </w:r>
      <w:r w:rsidR="00EC49C9">
        <w:rPr>
          <w:rFonts w:cstheme="minorHAnsi"/>
        </w:rPr>
        <w:t>, but does not address transgender categories which would further expand response options required</w:t>
      </w:r>
    </w:p>
    <w:p w:rsidR="00A830C4" w:rsidRDefault="00A830C4" w:rsidP="00A830C4">
      <w:pPr>
        <w:spacing w:after="0"/>
        <w:ind w:left="720"/>
        <w:rPr>
          <w:rFonts w:cstheme="minorHAnsi"/>
        </w:rPr>
      </w:pPr>
      <w:r>
        <w:rPr>
          <w:noProof/>
        </w:rPr>
        <w:drawing>
          <wp:inline distT="0" distB="0" distL="0" distR="0" wp14:anchorId="40E77E5A" wp14:editId="0BE71319">
            <wp:extent cx="2727419" cy="4678326"/>
            <wp:effectExtent l="19050" t="19050" r="15875"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6543" cy="4711130"/>
                    </a:xfrm>
                    <a:prstGeom prst="rect">
                      <a:avLst/>
                    </a:prstGeom>
                    <a:ln>
                      <a:solidFill>
                        <a:schemeClr val="accent1"/>
                      </a:solidFill>
                    </a:ln>
                  </pic:spPr>
                </pic:pic>
              </a:graphicData>
            </a:graphic>
          </wp:inline>
        </w:drawing>
      </w:r>
    </w:p>
    <w:p w:rsidR="00A830C4" w:rsidRDefault="00A830C4" w:rsidP="00A830C4">
      <w:pPr>
        <w:spacing w:after="0"/>
        <w:ind w:left="720"/>
        <w:rPr>
          <w:rFonts w:cstheme="minorHAnsi"/>
        </w:rPr>
      </w:pPr>
      <w:r>
        <w:rPr>
          <w:rFonts w:cstheme="minorHAnsi"/>
        </w:rPr>
        <w:t>Source: Gallup Poll, October 2018</w:t>
      </w:r>
    </w:p>
    <w:p w:rsidR="00A830C4" w:rsidRDefault="00A830C4" w:rsidP="00A830C4">
      <w:pPr>
        <w:spacing w:after="0"/>
        <w:rPr>
          <w:rFonts w:cstheme="minorHAnsi"/>
        </w:rPr>
      </w:pPr>
    </w:p>
    <w:p w:rsidR="0080556C" w:rsidRPr="002B4A8E" w:rsidRDefault="0080556C" w:rsidP="002B4A8E">
      <w:pPr>
        <w:pStyle w:val="ListParagraph"/>
        <w:numPr>
          <w:ilvl w:val="0"/>
          <w:numId w:val="14"/>
        </w:numPr>
        <w:spacing w:after="0"/>
        <w:rPr>
          <w:rFonts w:cstheme="minorHAnsi"/>
        </w:rPr>
      </w:pPr>
      <w:r w:rsidRPr="002B4A8E">
        <w:rPr>
          <w:rFonts w:cstheme="minorHAnsi"/>
        </w:rPr>
        <w:t xml:space="preserve">Non-committal responses – allow folks to answer “don’t know” or “no opinion” when applicable to the item; forcing respondents to select a </w:t>
      </w:r>
      <w:r w:rsidR="002B4A8E">
        <w:rPr>
          <w:rFonts w:cstheme="minorHAnsi"/>
        </w:rPr>
        <w:t>stance</w:t>
      </w:r>
      <w:r w:rsidRPr="002B4A8E">
        <w:rPr>
          <w:rFonts w:cstheme="minorHAnsi"/>
        </w:rPr>
        <w:t xml:space="preserve"> or opinion artificially creates responses that are not authentic and can be misleading for data analysis and reduce both reliability and validity of responses </w:t>
      </w:r>
    </w:p>
    <w:p w:rsidR="0080556C" w:rsidRDefault="0080556C" w:rsidP="002B4A8E">
      <w:pPr>
        <w:pStyle w:val="ListParagraph"/>
        <w:numPr>
          <w:ilvl w:val="0"/>
          <w:numId w:val="14"/>
        </w:numPr>
        <w:spacing w:after="0"/>
        <w:rPr>
          <w:rFonts w:cstheme="minorHAnsi"/>
        </w:rPr>
      </w:pPr>
      <w:r w:rsidRPr="002B4A8E">
        <w:rPr>
          <w:rFonts w:cstheme="minorHAnsi"/>
        </w:rPr>
        <w:t>Number of response categories – for Likert scales, research suggest 5 or 7 seems optimal for maximizing reliability and validity</w:t>
      </w:r>
      <w:r w:rsidR="002B4A8E">
        <w:rPr>
          <w:rFonts w:cstheme="minorHAnsi"/>
        </w:rPr>
        <w:t>; items with 3</w:t>
      </w:r>
      <w:r w:rsidRPr="002B4A8E">
        <w:rPr>
          <w:rFonts w:cstheme="minorHAnsi"/>
        </w:rPr>
        <w:t xml:space="preserve"> response</w:t>
      </w:r>
      <w:r w:rsidR="002B4A8E">
        <w:rPr>
          <w:rFonts w:cstheme="minorHAnsi"/>
        </w:rPr>
        <w:t xml:space="preserve"> options (e.g., Agree, Disagree, Don’t Know/Undecided) </w:t>
      </w:r>
      <w:r w:rsidRPr="002B4A8E">
        <w:rPr>
          <w:rFonts w:cstheme="minorHAnsi"/>
        </w:rPr>
        <w:t>can work too for those items that don’t fit well with a 5 or 7 response option</w:t>
      </w:r>
      <w:r w:rsidR="002B4A8E">
        <w:rPr>
          <w:rFonts w:cstheme="minorHAnsi"/>
        </w:rPr>
        <w:t>,</w:t>
      </w:r>
      <w:r w:rsidRPr="002B4A8E">
        <w:rPr>
          <w:rFonts w:cstheme="minorHAnsi"/>
        </w:rPr>
        <w:t xml:space="preserve"> or if there are a large number of indicators that will be used to form the constructed variable (e.g., we will use 1</w:t>
      </w:r>
      <w:r w:rsidR="00950BDA">
        <w:rPr>
          <w:rFonts w:cstheme="minorHAnsi"/>
        </w:rPr>
        <w:t>5</w:t>
      </w:r>
      <w:r w:rsidRPr="002B4A8E">
        <w:rPr>
          <w:rFonts w:cstheme="minorHAnsi"/>
        </w:rPr>
        <w:t xml:space="preserve"> </w:t>
      </w:r>
      <w:r w:rsidR="002B4A8E">
        <w:rPr>
          <w:rFonts w:cstheme="minorHAnsi"/>
        </w:rPr>
        <w:t>indicators with a 3-option response format</w:t>
      </w:r>
      <w:r w:rsidRPr="002B4A8E">
        <w:rPr>
          <w:rFonts w:cstheme="minorHAnsi"/>
        </w:rPr>
        <w:t xml:space="preserve"> to form the composite score of job satisfaction)</w:t>
      </w:r>
    </w:p>
    <w:p w:rsidR="00506A5A" w:rsidRDefault="00506A5A" w:rsidP="002B4A8E">
      <w:pPr>
        <w:pStyle w:val="ListParagraph"/>
        <w:numPr>
          <w:ilvl w:val="0"/>
          <w:numId w:val="14"/>
        </w:numPr>
        <w:spacing w:after="0"/>
        <w:rPr>
          <w:rFonts w:cstheme="minorHAnsi"/>
        </w:rPr>
      </w:pPr>
      <w:r>
        <w:rPr>
          <w:rFonts w:cstheme="minorHAnsi"/>
        </w:rPr>
        <w:t xml:space="preserve">Likert Response Options – most items with Likert-type scales follow a common Strongly Disagree to Strongly Agree response pattern. There are, however, many other options out there that make for more interesting items and offer variety. Below are links to two sources of some of these options – I encourage you to make use of these to expand the variety that is offered and to better hone items to fit your construct. </w:t>
      </w:r>
    </w:p>
    <w:p w:rsidR="00506A5A" w:rsidRDefault="00985827" w:rsidP="00985827">
      <w:pPr>
        <w:pStyle w:val="ListParagraph"/>
        <w:numPr>
          <w:ilvl w:val="1"/>
          <w:numId w:val="14"/>
        </w:numPr>
        <w:spacing w:after="0"/>
        <w:rPr>
          <w:rFonts w:cstheme="minorHAnsi"/>
        </w:rPr>
      </w:pPr>
      <w:hyperlink r:id="rId21" w:history="1">
        <w:r w:rsidRPr="007B2B67">
          <w:rPr>
            <w:rStyle w:val="Hyperlink"/>
            <w:rFonts w:cstheme="minorHAnsi"/>
          </w:rPr>
          <w:t>http://www.bwgriffin.com/gsu/courses/edur9131/2018spr-content/04-questionnaire/04-likert-step-descriptions.htm</w:t>
        </w:r>
      </w:hyperlink>
      <w:r>
        <w:rPr>
          <w:rFonts w:cstheme="minorHAnsi"/>
        </w:rPr>
        <w:t xml:space="preserve"> </w:t>
      </w:r>
    </w:p>
    <w:p w:rsidR="00985827" w:rsidRDefault="00985827" w:rsidP="00985827">
      <w:pPr>
        <w:pStyle w:val="ListParagraph"/>
        <w:numPr>
          <w:ilvl w:val="1"/>
          <w:numId w:val="14"/>
        </w:numPr>
        <w:spacing w:after="0"/>
        <w:rPr>
          <w:rFonts w:cstheme="minorHAnsi"/>
        </w:rPr>
      </w:pPr>
      <w:hyperlink r:id="rId22" w:history="1">
        <w:r w:rsidRPr="007B2B67">
          <w:rPr>
            <w:rStyle w:val="Hyperlink"/>
            <w:rFonts w:cstheme="minorHAnsi"/>
          </w:rPr>
          <w:t>http://www.bwgriffin.com/gsu/courses/edur9131/2018spr-content/04-questionnaire/04-LikertScaleOptions-Siegle.pdf</w:t>
        </w:r>
      </w:hyperlink>
      <w:r>
        <w:rPr>
          <w:rFonts w:cstheme="minorHAnsi"/>
        </w:rPr>
        <w:t xml:space="preserve"> </w:t>
      </w:r>
    </w:p>
    <w:p w:rsidR="00985827" w:rsidRDefault="00985827" w:rsidP="00985827">
      <w:pPr>
        <w:pStyle w:val="ListParagraph"/>
        <w:numPr>
          <w:ilvl w:val="1"/>
          <w:numId w:val="14"/>
        </w:numPr>
        <w:spacing w:after="0"/>
        <w:rPr>
          <w:rFonts w:cstheme="minorHAnsi"/>
        </w:rPr>
      </w:pPr>
      <w:hyperlink r:id="rId23" w:history="1">
        <w:r w:rsidRPr="007B2B67">
          <w:rPr>
            <w:rStyle w:val="Hyperlink"/>
            <w:rFonts w:cstheme="minorHAnsi"/>
          </w:rPr>
          <w:t>http://www.bwgriffin.com/gsu/courses/edur9131/2018spr-content/04-questionnaire/04-LikertScaleOptions-Vagias.pdf</w:t>
        </w:r>
      </w:hyperlink>
      <w:r>
        <w:rPr>
          <w:rFonts w:cstheme="minorHAnsi"/>
        </w:rPr>
        <w:t xml:space="preserve"> </w:t>
      </w:r>
    </w:p>
    <w:p w:rsidR="00985827" w:rsidRPr="002B4A8E" w:rsidRDefault="00985827" w:rsidP="00985827">
      <w:pPr>
        <w:pStyle w:val="ListParagraph"/>
        <w:numPr>
          <w:ilvl w:val="1"/>
          <w:numId w:val="14"/>
        </w:numPr>
        <w:spacing w:after="0"/>
        <w:rPr>
          <w:rFonts w:cstheme="minorHAnsi"/>
        </w:rPr>
      </w:pPr>
      <w:r>
        <w:rPr>
          <w:rFonts w:cstheme="minorHAnsi"/>
        </w:rPr>
        <w:lastRenderedPageBreak/>
        <w:t xml:space="preserve">The above </w:t>
      </w:r>
      <w:proofErr w:type="gramStart"/>
      <w:r>
        <w:rPr>
          <w:rFonts w:cstheme="minorHAnsi"/>
        </w:rPr>
        <w:t>are</w:t>
      </w:r>
      <w:proofErr w:type="gramEnd"/>
      <w:r>
        <w:rPr>
          <w:rFonts w:cstheme="minorHAnsi"/>
        </w:rPr>
        <w:t xml:space="preserve"> also linked on the course web page.</w:t>
      </w:r>
    </w:p>
    <w:p w:rsidR="005253D0" w:rsidRDefault="0080556C" w:rsidP="008501A5">
      <w:pPr>
        <w:pStyle w:val="ListParagraph"/>
        <w:numPr>
          <w:ilvl w:val="0"/>
          <w:numId w:val="16"/>
        </w:numPr>
        <w:spacing w:after="0"/>
        <w:rPr>
          <w:rFonts w:cstheme="minorHAnsi"/>
        </w:rPr>
      </w:pPr>
      <w:r w:rsidRPr="005253D0">
        <w:rPr>
          <w:rFonts w:cstheme="minorHAnsi"/>
        </w:rPr>
        <w:t xml:space="preserve">Problematic responses </w:t>
      </w:r>
    </w:p>
    <w:p w:rsidR="005253D0" w:rsidRDefault="00354D6A" w:rsidP="005253D0">
      <w:pPr>
        <w:pStyle w:val="ListParagraph"/>
        <w:numPr>
          <w:ilvl w:val="1"/>
          <w:numId w:val="16"/>
        </w:numPr>
        <w:spacing w:after="0"/>
        <w:rPr>
          <w:rFonts w:cstheme="minorHAnsi"/>
        </w:rPr>
      </w:pPr>
      <w:r>
        <w:rPr>
          <w:rFonts w:cstheme="minorHAnsi"/>
        </w:rPr>
        <w:t>S</w:t>
      </w:r>
      <w:r w:rsidR="0080556C" w:rsidRPr="005253D0">
        <w:rPr>
          <w:rFonts w:cstheme="minorHAnsi"/>
        </w:rPr>
        <w:t xml:space="preserve">ocial </w:t>
      </w:r>
      <w:r>
        <w:rPr>
          <w:rFonts w:cstheme="minorHAnsi"/>
        </w:rPr>
        <w:t>D</w:t>
      </w:r>
      <w:r w:rsidR="0080556C" w:rsidRPr="005253D0">
        <w:rPr>
          <w:rFonts w:cstheme="minorHAnsi"/>
        </w:rPr>
        <w:t>esirability – respondents answer according to social norms, e.g., less likely to admit racist thoughts, more likely to indicate money donated to popular causes</w:t>
      </w:r>
    </w:p>
    <w:p w:rsidR="005253D0" w:rsidRDefault="0080556C" w:rsidP="005253D0">
      <w:pPr>
        <w:pStyle w:val="ListParagraph"/>
        <w:numPr>
          <w:ilvl w:val="1"/>
          <w:numId w:val="16"/>
        </w:numPr>
        <w:spacing w:after="0"/>
        <w:rPr>
          <w:rFonts w:cstheme="minorHAnsi"/>
        </w:rPr>
      </w:pPr>
      <w:r w:rsidRPr="005253D0">
        <w:rPr>
          <w:rFonts w:cstheme="minorHAnsi"/>
        </w:rPr>
        <w:t xml:space="preserve">Acquiescent </w:t>
      </w:r>
      <w:r w:rsidR="00354D6A">
        <w:rPr>
          <w:rFonts w:cstheme="minorHAnsi"/>
        </w:rPr>
        <w:t>R</w:t>
      </w:r>
      <w:r w:rsidRPr="005253D0">
        <w:rPr>
          <w:rFonts w:cstheme="minorHAnsi"/>
        </w:rPr>
        <w:t>esponses – agreeing with items regardless to item content</w:t>
      </w:r>
    </w:p>
    <w:p w:rsidR="0080556C" w:rsidRDefault="0080556C" w:rsidP="005253D0">
      <w:pPr>
        <w:pStyle w:val="ListParagraph"/>
        <w:numPr>
          <w:ilvl w:val="1"/>
          <w:numId w:val="16"/>
        </w:numPr>
        <w:spacing w:after="0"/>
        <w:rPr>
          <w:rFonts w:cstheme="minorHAnsi"/>
        </w:rPr>
      </w:pPr>
      <w:r w:rsidRPr="005253D0">
        <w:rPr>
          <w:rFonts w:cstheme="minorHAnsi"/>
        </w:rPr>
        <w:t xml:space="preserve">Response </w:t>
      </w:r>
      <w:r w:rsidR="00B22A34">
        <w:rPr>
          <w:rFonts w:cstheme="minorHAnsi"/>
        </w:rPr>
        <w:t>S</w:t>
      </w:r>
      <w:r w:rsidRPr="005253D0">
        <w:rPr>
          <w:rFonts w:cstheme="minorHAnsi"/>
        </w:rPr>
        <w:t>et – tendency to mark items in the same way regardless of item content, e.g. answering all items with a score of 3 = neutral, neither disagree nor agree</w:t>
      </w:r>
      <w:r w:rsidR="002D04C9">
        <w:rPr>
          <w:rFonts w:cstheme="minorHAnsi"/>
        </w:rPr>
        <w:t xml:space="preserve"> or with a score of 4 = agree.</w:t>
      </w:r>
      <w:r w:rsidRPr="005253D0">
        <w:rPr>
          <w:rFonts w:cstheme="minorHAnsi"/>
        </w:rPr>
        <w:t xml:space="preserve"> </w:t>
      </w:r>
    </w:p>
    <w:p w:rsidR="006A1F44" w:rsidRDefault="006A1F44" w:rsidP="006A1F44">
      <w:pPr>
        <w:pStyle w:val="ListParagraph"/>
        <w:numPr>
          <w:ilvl w:val="0"/>
          <w:numId w:val="16"/>
        </w:numPr>
        <w:spacing w:after="0"/>
        <w:rPr>
          <w:rFonts w:cstheme="minorHAnsi"/>
        </w:rPr>
      </w:pPr>
      <w:r>
        <w:rPr>
          <w:rFonts w:cstheme="minorHAnsi"/>
        </w:rPr>
        <w:t>de Vaus (2002) offers some suggestions for addressing socially desirable answers – see p. 108</w:t>
      </w:r>
    </w:p>
    <w:p w:rsidR="006A1F44" w:rsidRDefault="006A1F44" w:rsidP="006A1F44">
      <w:pPr>
        <w:spacing w:after="0"/>
        <w:rPr>
          <w:rFonts w:cstheme="minorHAnsi"/>
        </w:rPr>
      </w:pPr>
    </w:p>
    <w:p w:rsidR="003304D8" w:rsidRPr="00004C97" w:rsidRDefault="00A84F36" w:rsidP="003304D8">
      <w:pPr>
        <w:spacing w:after="0"/>
        <w:rPr>
          <w:rFonts w:cstheme="minorHAnsi"/>
          <w:b/>
        </w:rPr>
      </w:pPr>
      <w:r>
        <w:rPr>
          <w:rFonts w:cstheme="minorHAnsi"/>
          <w:b/>
        </w:rPr>
        <w:t xml:space="preserve">4e. </w:t>
      </w:r>
      <w:r w:rsidR="00004C97" w:rsidRPr="00004C97">
        <w:rPr>
          <w:rFonts w:cstheme="minorHAnsi"/>
          <w:b/>
        </w:rPr>
        <w:t>Index vs Scale</w:t>
      </w:r>
    </w:p>
    <w:p w:rsidR="00B16901" w:rsidRPr="00E5171C" w:rsidRDefault="00B16901" w:rsidP="00B16901">
      <w:pPr>
        <w:pStyle w:val="ListParagraph"/>
        <w:numPr>
          <w:ilvl w:val="0"/>
          <w:numId w:val="2"/>
        </w:numPr>
        <w:spacing w:after="0"/>
        <w:rPr>
          <w:rFonts w:cstheme="minorHAnsi"/>
        </w:rPr>
      </w:pPr>
      <w:r w:rsidRPr="00E5171C">
        <w:rPr>
          <w:rFonts w:cstheme="minorHAnsi"/>
        </w:rPr>
        <w:t>Index vs Scale (</w:t>
      </w:r>
      <w:r w:rsidR="00B65CDC">
        <w:rPr>
          <w:rFonts w:cstheme="minorHAnsi"/>
        </w:rPr>
        <w:t>this is discussed in detail in “Reading Factor Analysis” notes</w:t>
      </w:r>
      <w:r w:rsidRPr="00E5171C">
        <w:rPr>
          <w:rFonts w:cstheme="minorHAnsi"/>
        </w:rPr>
        <w:t>)</w:t>
      </w:r>
    </w:p>
    <w:p w:rsidR="00B16901" w:rsidRPr="00E5171C" w:rsidRDefault="00B16901" w:rsidP="00B16901">
      <w:pPr>
        <w:pStyle w:val="ListParagraph"/>
        <w:numPr>
          <w:ilvl w:val="2"/>
          <w:numId w:val="2"/>
        </w:numPr>
        <w:spacing w:after="0"/>
        <w:rPr>
          <w:rFonts w:cstheme="minorHAnsi"/>
        </w:rPr>
      </w:pPr>
      <w:r w:rsidRPr="00E5171C">
        <w:rPr>
          <w:rFonts w:cstheme="minorHAnsi"/>
        </w:rPr>
        <w:t>Scale: Items should demonstrate internal consistency, be correlated</w:t>
      </w:r>
      <w:r>
        <w:rPr>
          <w:rFonts w:cstheme="minorHAnsi"/>
        </w:rPr>
        <w:t>, because response pattern on indicators should be correlated since the latent validity influences how people respond</w:t>
      </w:r>
    </w:p>
    <w:p w:rsidR="00B16901" w:rsidRPr="00E5171C" w:rsidRDefault="00B16901" w:rsidP="00B16901">
      <w:pPr>
        <w:pStyle w:val="ListParagraph"/>
        <w:numPr>
          <w:ilvl w:val="2"/>
          <w:numId w:val="2"/>
        </w:numPr>
        <w:spacing w:after="0"/>
        <w:rPr>
          <w:rFonts w:cstheme="minorHAnsi"/>
        </w:rPr>
      </w:pPr>
      <w:r w:rsidRPr="00E5171C">
        <w:rPr>
          <w:rFonts w:cstheme="minorHAnsi"/>
        </w:rPr>
        <w:t>Index: Items do not have to demonstrate internal consistency; sum of unrelated parts or items</w:t>
      </w:r>
    </w:p>
    <w:p w:rsidR="00B16901" w:rsidRPr="00E5171C" w:rsidRDefault="00B16901" w:rsidP="00B16901">
      <w:pPr>
        <w:pStyle w:val="ListParagraph"/>
        <w:numPr>
          <w:ilvl w:val="3"/>
          <w:numId w:val="2"/>
        </w:numPr>
        <w:spacing w:after="0"/>
        <w:rPr>
          <w:rFonts w:cstheme="minorHAnsi"/>
        </w:rPr>
      </w:pPr>
      <w:r w:rsidRPr="00E5171C">
        <w:rPr>
          <w:rFonts w:cstheme="minorHAnsi"/>
        </w:rPr>
        <w:t>SES – income, education, occupational prestige</w:t>
      </w:r>
    </w:p>
    <w:p w:rsidR="00B16901" w:rsidRDefault="00B16901" w:rsidP="00B16901">
      <w:pPr>
        <w:pStyle w:val="ListParagraph"/>
        <w:numPr>
          <w:ilvl w:val="3"/>
          <w:numId w:val="2"/>
        </w:numPr>
        <w:spacing w:after="0"/>
        <w:rPr>
          <w:rFonts w:cstheme="minorHAnsi"/>
        </w:rPr>
      </w:pPr>
      <w:r w:rsidRPr="00E5171C">
        <w:rPr>
          <w:rFonts w:cstheme="minorHAnsi"/>
        </w:rPr>
        <w:t>Life Event Index – accumulation of milestones</w:t>
      </w:r>
      <w:r>
        <w:rPr>
          <w:rFonts w:cstheme="minorHAnsi"/>
        </w:rPr>
        <w:t xml:space="preserve"> (e.g., high school graduation, college graduation, obtained </w:t>
      </w:r>
      <w:r w:rsidR="00AC5AC0">
        <w:rPr>
          <w:rFonts w:cstheme="minorHAnsi"/>
        </w:rPr>
        <w:t>career-oriented</w:t>
      </w:r>
      <w:r>
        <w:rPr>
          <w:rFonts w:cstheme="minorHAnsi"/>
        </w:rPr>
        <w:t xml:space="preserve"> job, obtained promotion, etc.)</w:t>
      </w:r>
    </w:p>
    <w:p w:rsidR="00004C97" w:rsidRDefault="00004C97" w:rsidP="00004C97">
      <w:pPr>
        <w:spacing w:after="0"/>
        <w:rPr>
          <w:rFonts w:cstheme="minorHAnsi"/>
        </w:rPr>
      </w:pPr>
    </w:p>
    <w:p w:rsidR="00A84F36" w:rsidRPr="00E5171C" w:rsidRDefault="00A84F36" w:rsidP="00A84F36">
      <w:pPr>
        <w:spacing w:after="0"/>
        <w:rPr>
          <w:rFonts w:cstheme="minorHAnsi"/>
          <w:b/>
        </w:rPr>
      </w:pPr>
      <w:r>
        <w:rPr>
          <w:rFonts w:cstheme="minorHAnsi"/>
          <w:b/>
        </w:rPr>
        <w:t>4f</w:t>
      </w:r>
      <w:r w:rsidRPr="00E5171C">
        <w:rPr>
          <w:rFonts w:cstheme="minorHAnsi"/>
          <w:b/>
        </w:rPr>
        <w:t xml:space="preserve">. Writing Items </w:t>
      </w:r>
    </w:p>
    <w:p w:rsidR="00A84F36" w:rsidRDefault="00A84F36" w:rsidP="00A84F36">
      <w:pPr>
        <w:autoSpaceDE w:val="0"/>
        <w:autoSpaceDN w:val="0"/>
        <w:adjustRightInd w:val="0"/>
        <w:spacing w:after="0" w:line="240" w:lineRule="auto"/>
        <w:rPr>
          <w:rFonts w:cstheme="minorHAnsi"/>
          <w:color w:val="000000"/>
        </w:rPr>
      </w:pPr>
      <w:r>
        <w:rPr>
          <w:rFonts w:cstheme="minorHAnsi"/>
          <w:color w:val="000000"/>
        </w:rPr>
        <w:t>It important that questionnaire items be clear, unambiguous, and a good fit for measuring the variable intended. de Vaus (2002) also offers useful tips on question wording starting on page 97 of his chapter on questionnaire development. The following figure is from de Vaus (2002, p. 97) and summarizes in question format his recommendations.</w:t>
      </w:r>
    </w:p>
    <w:p w:rsidR="00A84F36" w:rsidRDefault="00A84F36" w:rsidP="009F27C2">
      <w:pPr>
        <w:spacing w:after="0"/>
        <w:ind w:left="720"/>
        <w:rPr>
          <w:rFonts w:cstheme="minorHAnsi"/>
        </w:rPr>
      </w:pPr>
      <w:r>
        <w:rPr>
          <w:noProof/>
        </w:rPr>
        <w:drawing>
          <wp:inline distT="0" distB="0" distL="0" distR="0" wp14:anchorId="29491034" wp14:editId="72FF733A">
            <wp:extent cx="2561134" cy="4400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91017" cy="4451895"/>
                    </a:xfrm>
                    <a:prstGeom prst="rect">
                      <a:avLst/>
                    </a:prstGeom>
                  </pic:spPr>
                </pic:pic>
              </a:graphicData>
            </a:graphic>
          </wp:inline>
        </w:drawing>
      </w:r>
    </w:p>
    <w:p w:rsidR="00A84F36" w:rsidRDefault="00A84F36" w:rsidP="009F27C2">
      <w:pPr>
        <w:spacing w:after="0"/>
        <w:ind w:left="720"/>
        <w:rPr>
          <w:rFonts w:cstheme="minorHAnsi"/>
        </w:rPr>
      </w:pPr>
      <w:r>
        <w:rPr>
          <w:rFonts w:cstheme="minorHAnsi"/>
        </w:rPr>
        <w:t>Source: de Vaus (2002), p. 97</w:t>
      </w:r>
    </w:p>
    <w:p w:rsidR="00A84F36" w:rsidRDefault="00A84F36" w:rsidP="00A84F36">
      <w:pPr>
        <w:autoSpaceDE w:val="0"/>
        <w:autoSpaceDN w:val="0"/>
        <w:adjustRightInd w:val="0"/>
        <w:spacing w:after="0" w:line="240" w:lineRule="auto"/>
        <w:rPr>
          <w:rFonts w:cstheme="minorHAnsi"/>
          <w:color w:val="000000"/>
        </w:rPr>
      </w:pPr>
    </w:p>
    <w:p w:rsidR="00A84F36" w:rsidRPr="00E5171C" w:rsidRDefault="00A84F36" w:rsidP="00A84F36">
      <w:pPr>
        <w:autoSpaceDE w:val="0"/>
        <w:autoSpaceDN w:val="0"/>
        <w:adjustRightInd w:val="0"/>
        <w:spacing w:after="0" w:line="240" w:lineRule="auto"/>
        <w:rPr>
          <w:rFonts w:cstheme="minorHAnsi"/>
          <w:color w:val="000000"/>
        </w:rPr>
      </w:pPr>
      <w:r w:rsidRPr="00E5171C">
        <w:rPr>
          <w:rFonts w:cstheme="minorHAnsi"/>
          <w:color w:val="000000"/>
        </w:rPr>
        <w:t>Below are suggestions for writing clear items</w:t>
      </w:r>
      <w:r>
        <w:rPr>
          <w:rFonts w:cstheme="minorHAnsi"/>
          <w:color w:val="000000"/>
        </w:rPr>
        <w:t xml:space="preserve"> based upon </w:t>
      </w:r>
      <w:r w:rsidR="00FD141B">
        <w:rPr>
          <w:rFonts w:cstheme="minorHAnsi"/>
          <w:color w:val="000000"/>
        </w:rPr>
        <w:t xml:space="preserve">the work of </w:t>
      </w:r>
      <w:r w:rsidRPr="00E5171C">
        <w:rPr>
          <w:rFonts w:cstheme="minorHAnsi"/>
        </w:rPr>
        <w:t xml:space="preserve">Crocker </w:t>
      </w:r>
      <w:r>
        <w:rPr>
          <w:rFonts w:cstheme="minorHAnsi"/>
        </w:rPr>
        <w:t>and</w:t>
      </w:r>
      <w:r w:rsidRPr="00E5171C">
        <w:rPr>
          <w:rFonts w:cstheme="minorHAnsi"/>
        </w:rPr>
        <w:t xml:space="preserve"> </w:t>
      </w:r>
      <w:proofErr w:type="spellStart"/>
      <w:r w:rsidRPr="00E5171C">
        <w:rPr>
          <w:rFonts w:cstheme="minorHAnsi"/>
        </w:rPr>
        <w:t>Algina</w:t>
      </w:r>
      <w:proofErr w:type="spellEnd"/>
      <w:r>
        <w:rPr>
          <w:rFonts w:cstheme="minorHAnsi"/>
        </w:rPr>
        <w:t xml:space="preserve"> (</w:t>
      </w:r>
      <w:r w:rsidRPr="00E5171C">
        <w:rPr>
          <w:rFonts w:cstheme="minorHAnsi"/>
        </w:rPr>
        <w:t>1986)</w:t>
      </w:r>
      <w:r>
        <w:rPr>
          <w:rFonts w:cstheme="minorHAnsi"/>
          <w:color w:val="000000"/>
        </w:rPr>
        <w:t>.</w:t>
      </w:r>
    </w:p>
    <w:p w:rsidR="00A84F36" w:rsidRPr="00E5171C" w:rsidRDefault="00A84F36" w:rsidP="00A84F36">
      <w:pPr>
        <w:pStyle w:val="ListParagraph"/>
        <w:numPr>
          <w:ilvl w:val="0"/>
          <w:numId w:val="4"/>
        </w:numPr>
        <w:autoSpaceDE w:val="0"/>
        <w:autoSpaceDN w:val="0"/>
        <w:adjustRightInd w:val="0"/>
        <w:spacing w:after="0" w:line="240" w:lineRule="auto"/>
        <w:rPr>
          <w:rFonts w:cstheme="minorHAnsi"/>
          <w:color w:val="000000"/>
        </w:rPr>
      </w:pPr>
      <w:r w:rsidRPr="00E5171C">
        <w:rPr>
          <w:rFonts w:cstheme="minorHAnsi"/>
          <w:color w:val="000000"/>
        </w:rPr>
        <w:t>Use as few items as possible to obtain valid scores; longer questionnaires reduce response rate</w:t>
      </w:r>
    </w:p>
    <w:p w:rsidR="00A84F36" w:rsidRPr="00E5171C" w:rsidRDefault="00A84F36" w:rsidP="00A84F36">
      <w:pPr>
        <w:pStyle w:val="ListParagraph"/>
        <w:numPr>
          <w:ilvl w:val="0"/>
          <w:numId w:val="4"/>
        </w:numPr>
        <w:autoSpaceDE w:val="0"/>
        <w:autoSpaceDN w:val="0"/>
        <w:adjustRightInd w:val="0"/>
        <w:spacing w:after="0" w:line="240" w:lineRule="auto"/>
        <w:rPr>
          <w:rFonts w:cstheme="minorHAnsi"/>
          <w:color w:val="000000"/>
        </w:rPr>
      </w:pPr>
      <w:r w:rsidRPr="00E5171C">
        <w:rPr>
          <w:rFonts w:cstheme="minorHAnsi"/>
          <w:color w:val="000000"/>
        </w:rPr>
        <w:t>Items should have one interpretation</w:t>
      </w:r>
    </w:p>
    <w:p w:rsidR="00A84F36" w:rsidRPr="00E5171C" w:rsidRDefault="00A84F36" w:rsidP="00A84F36">
      <w:pPr>
        <w:pStyle w:val="ListParagraph"/>
        <w:numPr>
          <w:ilvl w:val="1"/>
          <w:numId w:val="4"/>
        </w:numPr>
        <w:autoSpaceDE w:val="0"/>
        <w:autoSpaceDN w:val="0"/>
        <w:adjustRightInd w:val="0"/>
        <w:spacing w:after="0" w:line="240" w:lineRule="auto"/>
        <w:rPr>
          <w:rFonts w:cstheme="minorHAnsi"/>
          <w:color w:val="000000"/>
        </w:rPr>
      </w:pPr>
      <w:r w:rsidRPr="00E5171C">
        <w:rPr>
          <w:rFonts w:cstheme="minorHAnsi"/>
          <w:color w:val="000000"/>
        </w:rPr>
        <w:t xml:space="preserve">Example </w:t>
      </w:r>
      <w:r w:rsidR="00515129">
        <w:rPr>
          <w:rFonts w:cstheme="minorHAnsi"/>
          <w:color w:val="000000"/>
        </w:rPr>
        <w:t>sentence with at least two interpretations</w:t>
      </w:r>
      <w:r w:rsidRPr="00E5171C">
        <w:rPr>
          <w:rFonts w:cstheme="minorHAnsi"/>
          <w:color w:val="000000"/>
        </w:rPr>
        <w:t>:</w:t>
      </w:r>
    </w:p>
    <w:p w:rsidR="00A84F36" w:rsidRPr="00E5171C" w:rsidRDefault="00A84F36" w:rsidP="00A84F36">
      <w:pPr>
        <w:pStyle w:val="ListParagraph"/>
        <w:numPr>
          <w:ilvl w:val="2"/>
          <w:numId w:val="4"/>
        </w:numPr>
        <w:autoSpaceDE w:val="0"/>
        <w:autoSpaceDN w:val="0"/>
        <w:adjustRightInd w:val="0"/>
        <w:spacing w:after="0" w:line="240" w:lineRule="auto"/>
        <w:rPr>
          <w:rFonts w:cstheme="minorHAnsi"/>
          <w:color w:val="000000"/>
        </w:rPr>
      </w:pPr>
      <w:r w:rsidRPr="00E5171C">
        <w:rPr>
          <w:rFonts w:cstheme="minorHAnsi"/>
          <w:color w:val="000000"/>
        </w:rPr>
        <w:t>Poor: “You would be lucky to get him to work for you.”</w:t>
      </w:r>
    </w:p>
    <w:p w:rsidR="00A84F36" w:rsidRPr="00E5171C" w:rsidRDefault="00A84F36" w:rsidP="00A84F36">
      <w:pPr>
        <w:pStyle w:val="ListParagraph"/>
        <w:numPr>
          <w:ilvl w:val="2"/>
          <w:numId w:val="4"/>
        </w:numPr>
        <w:autoSpaceDE w:val="0"/>
        <w:autoSpaceDN w:val="0"/>
        <w:adjustRightInd w:val="0"/>
        <w:spacing w:after="0" w:line="240" w:lineRule="auto"/>
        <w:rPr>
          <w:rFonts w:cstheme="minorHAnsi"/>
          <w:color w:val="000000"/>
        </w:rPr>
      </w:pPr>
      <w:r w:rsidRPr="00E5171C">
        <w:rPr>
          <w:rFonts w:cstheme="minorHAnsi"/>
          <w:color w:val="000000"/>
        </w:rPr>
        <w:t>Better: “His work performance is inconsistent and incomplete; rarely does he finish a task.”</w:t>
      </w:r>
    </w:p>
    <w:p w:rsidR="00A84F36" w:rsidRPr="00E5171C" w:rsidRDefault="00A84F36" w:rsidP="00A84F36">
      <w:pPr>
        <w:pStyle w:val="ListParagraph"/>
        <w:numPr>
          <w:ilvl w:val="0"/>
          <w:numId w:val="4"/>
        </w:numPr>
        <w:autoSpaceDE w:val="0"/>
        <w:autoSpaceDN w:val="0"/>
        <w:adjustRightInd w:val="0"/>
        <w:spacing w:after="0" w:line="240" w:lineRule="auto"/>
        <w:rPr>
          <w:rFonts w:cstheme="minorHAnsi"/>
          <w:color w:val="000000"/>
        </w:rPr>
      </w:pPr>
      <w:r w:rsidRPr="00E5171C">
        <w:rPr>
          <w:rFonts w:cstheme="minorHAnsi"/>
          <w:color w:val="000000"/>
        </w:rPr>
        <w:t>Avoid items to which most respondents agree or disagree because</w:t>
      </w:r>
      <w:r>
        <w:rPr>
          <w:rFonts w:cstheme="minorHAnsi"/>
          <w:color w:val="000000"/>
        </w:rPr>
        <w:t xml:space="preserve"> lack of variance in responses</w:t>
      </w:r>
      <w:r w:rsidRPr="00E5171C">
        <w:rPr>
          <w:rFonts w:cstheme="minorHAnsi"/>
          <w:color w:val="000000"/>
        </w:rPr>
        <w:t xml:space="preserve"> reduces item discrimination (the ability for an item to distinguish respondents on the concept measured)</w:t>
      </w:r>
    </w:p>
    <w:p w:rsidR="00A84F36" w:rsidRPr="00E5171C" w:rsidRDefault="00A84F36" w:rsidP="00A84F36">
      <w:pPr>
        <w:pStyle w:val="ListParagraph"/>
        <w:numPr>
          <w:ilvl w:val="1"/>
          <w:numId w:val="4"/>
        </w:numPr>
        <w:autoSpaceDE w:val="0"/>
        <w:autoSpaceDN w:val="0"/>
        <w:adjustRightInd w:val="0"/>
        <w:spacing w:after="0" w:line="240" w:lineRule="auto"/>
        <w:rPr>
          <w:rFonts w:cstheme="minorHAnsi"/>
          <w:color w:val="000000"/>
        </w:rPr>
      </w:pPr>
      <w:r w:rsidRPr="00E5171C">
        <w:rPr>
          <w:rFonts w:cstheme="minorHAnsi"/>
          <w:color w:val="000000"/>
        </w:rPr>
        <w:t>Example</w:t>
      </w:r>
    </w:p>
    <w:p w:rsidR="00A84F36" w:rsidRPr="00E5171C" w:rsidRDefault="00A84F36" w:rsidP="00A84F36">
      <w:pPr>
        <w:pStyle w:val="ListParagraph"/>
        <w:numPr>
          <w:ilvl w:val="2"/>
          <w:numId w:val="4"/>
        </w:numPr>
        <w:autoSpaceDE w:val="0"/>
        <w:autoSpaceDN w:val="0"/>
        <w:adjustRightInd w:val="0"/>
        <w:spacing w:after="0" w:line="240" w:lineRule="auto"/>
        <w:rPr>
          <w:rFonts w:cstheme="minorHAnsi"/>
          <w:color w:val="000000"/>
        </w:rPr>
      </w:pPr>
      <w:r w:rsidRPr="00E5171C">
        <w:rPr>
          <w:rFonts w:cstheme="minorHAnsi"/>
          <w:color w:val="000000"/>
        </w:rPr>
        <w:t>Most agree: “When people need help after facing devastating natural disasters, someone should be there to help them.”</w:t>
      </w:r>
    </w:p>
    <w:p w:rsidR="00A84F36" w:rsidRPr="00E5171C" w:rsidRDefault="00A84F36" w:rsidP="00A84F36">
      <w:pPr>
        <w:pStyle w:val="ListParagraph"/>
        <w:numPr>
          <w:ilvl w:val="2"/>
          <w:numId w:val="4"/>
        </w:numPr>
        <w:autoSpaceDE w:val="0"/>
        <w:autoSpaceDN w:val="0"/>
        <w:adjustRightInd w:val="0"/>
        <w:spacing w:after="0" w:line="240" w:lineRule="auto"/>
        <w:rPr>
          <w:rFonts w:cstheme="minorHAnsi"/>
          <w:color w:val="000000"/>
        </w:rPr>
      </w:pPr>
      <w:r w:rsidRPr="00E5171C">
        <w:rPr>
          <w:rFonts w:cstheme="minorHAnsi"/>
          <w:color w:val="000000"/>
        </w:rPr>
        <w:t>Differences emerge: “When people need help after facing devastating natural disasters, a national government insurance policy supported by an income tax rate increase of 1.25% should be required.”</w:t>
      </w:r>
    </w:p>
    <w:p w:rsidR="00A84F36" w:rsidRPr="00E5171C" w:rsidRDefault="00A84F36" w:rsidP="00A84F36">
      <w:pPr>
        <w:pStyle w:val="ListParagraph"/>
        <w:numPr>
          <w:ilvl w:val="0"/>
          <w:numId w:val="4"/>
        </w:numPr>
        <w:autoSpaceDE w:val="0"/>
        <w:autoSpaceDN w:val="0"/>
        <w:adjustRightInd w:val="0"/>
        <w:spacing w:after="0" w:line="240" w:lineRule="auto"/>
        <w:rPr>
          <w:rFonts w:cstheme="minorHAnsi"/>
          <w:color w:val="000000"/>
        </w:rPr>
      </w:pPr>
      <w:r w:rsidRPr="00E5171C">
        <w:rPr>
          <w:rFonts w:cstheme="minorHAnsi"/>
          <w:color w:val="000000"/>
        </w:rPr>
        <w:t>Have a few items that are reversed to help prevent response set (marking items without carefully thinking about each item)</w:t>
      </w:r>
    </w:p>
    <w:p w:rsidR="00A84F36" w:rsidRPr="00E5171C" w:rsidRDefault="00A84F36" w:rsidP="00A84F36">
      <w:pPr>
        <w:pStyle w:val="ListParagraph"/>
        <w:numPr>
          <w:ilvl w:val="1"/>
          <w:numId w:val="4"/>
        </w:numPr>
        <w:autoSpaceDE w:val="0"/>
        <w:autoSpaceDN w:val="0"/>
        <w:adjustRightInd w:val="0"/>
        <w:spacing w:after="0" w:line="240" w:lineRule="auto"/>
        <w:rPr>
          <w:rFonts w:cstheme="minorHAnsi"/>
          <w:color w:val="000000"/>
        </w:rPr>
      </w:pPr>
      <w:r w:rsidRPr="00E5171C">
        <w:rPr>
          <w:rFonts w:cstheme="minorHAnsi"/>
          <w:color w:val="000000"/>
        </w:rPr>
        <w:t>Example</w:t>
      </w:r>
    </w:p>
    <w:p w:rsidR="00A84F36" w:rsidRPr="00E5171C" w:rsidRDefault="00A84F36" w:rsidP="00A84F36">
      <w:pPr>
        <w:pStyle w:val="ListParagraph"/>
        <w:numPr>
          <w:ilvl w:val="2"/>
          <w:numId w:val="4"/>
        </w:numPr>
        <w:autoSpaceDE w:val="0"/>
        <w:autoSpaceDN w:val="0"/>
        <w:adjustRightInd w:val="0"/>
        <w:spacing w:after="0" w:line="240" w:lineRule="auto"/>
        <w:rPr>
          <w:rFonts w:cstheme="minorHAnsi"/>
          <w:color w:val="000000"/>
        </w:rPr>
      </w:pPr>
      <w:r w:rsidRPr="00E5171C">
        <w:rPr>
          <w:rFonts w:cstheme="minorHAnsi"/>
          <w:color w:val="000000"/>
        </w:rPr>
        <w:t>I can learn the most challenging statistical analysis procedure taught in this class.</w:t>
      </w:r>
    </w:p>
    <w:p w:rsidR="00A84F36" w:rsidRPr="00E5171C" w:rsidRDefault="00A84F36" w:rsidP="00A84F36">
      <w:pPr>
        <w:pStyle w:val="ListParagraph"/>
        <w:numPr>
          <w:ilvl w:val="2"/>
          <w:numId w:val="4"/>
        </w:numPr>
        <w:autoSpaceDE w:val="0"/>
        <w:autoSpaceDN w:val="0"/>
        <w:adjustRightInd w:val="0"/>
        <w:spacing w:after="0" w:line="240" w:lineRule="auto"/>
        <w:rPr>
          <w:rFonts w:cstheme="minorHAnsi"/>
          <w:color w:val="000000"/>
        </w:rPr>
      </w:pPr>
      <w:r w:rsidRPr="00E5171C">
        <w:rPr>
          <w:rFonts w:cstheme="minorHAnsi"/>
          <w:color w:val="000000"/>
        </w:rPr>
        <w:t xml:space="preserve">I believe I will perform well on statistical-related test items in this class. </w:t>
      </w:r>
    </w:p>
    <w:p w:rsidR="00A84F36" w:rsidRPr="00E5171C" w:rsidRDefault="00A84F36" w:rsidP="00A84F36">
      <w:pPr>
        <w:pStyle w:val="ListParagraph"/>
        <w:numPr>
          <w:ilvl w:val="2"/>
          <w:numId w:val="4"/>
        </w:numPr>
        <w:autoSpaceDE w:val="0"/>
        <w:autoSpaceDN w:val="0"/>
        <w:adjustRightInd w:val="0"/>
        <w:spacing w:after="0" w:line="240" w:lineRule="auto"/>
        <w:rPr>
          <w:rFonts w:cstheme="minorHAnsi"/>
          <w:color w:val="000000"/>
        </w:rPr>
      </w:pPr>
      <w:r w:rsidRPr="00E5171C">
        <w:rPr>
          <w:rFonts w:cstheme="minorHAnsi"/>
          <w:color w:val="000000"/>
        </w:rPr>
        <w:t>The more difficult statistics become in this class, the less certain I am in learning those statistics. (Reversed response likely)</w:t>
      </w:r>
    </w:p>
    <w:p w:rsidR="00A84F36" w:rsidRPr="00E5171C" w:rsidRDefault="00A84F36" w:rsidP="00A84F36">
      <w:pPr>
        <w:pStyle w:val="ListParagraph"/>
        <w:numPr>
          <w:ilvl w:val="0"/>
          <w:numId w:val="4"/>
        </w:numPr>
        <w:autoSpaceDE w:val="0"/>
        <w:autoSpaceDN w:val="0"/>
        <w:adjustRightInd w:val="0"/>
        <w:spacing w:after="0" w:line="240" w:lineRule="auto"/>
        <w:rPr>
          <w:rFonts w:cstheme="minorHAnsi"/>
          <w:color w:val="000000"/>
        </w:rPr>
      </w:pPr>
      <w:r w:rsidRPr="00E5171C">
        <w:rPr>
          <w:rFonts w:cstheme="minorHAnsi"/>
          <w:color w:val="000000"/>
        </w:rPr>
        <w:t>Items should be as short as possible</w:t>
      </w:r>
    </w:p>
    <w:p w:rsidR="00A84F36" w:rsidRPr="00E5171C" w:rsidRDefault="00A84F36" w:rsidP="00A84F36">
      <w:pPr>
        <w:pStyle w:val="ListParagraph"/>
        <w:numPr>
          <w:ilvl w:val="0"/>
          <w:numId w:val="4"/>
        </w:numPr>
        <w:autoSpaceDE w:val="0"/>
        <w:autoSpaceDN w:val="0"/>
        <w:adjustRightInd w:val="0"/>
        <w:spacing w:after="0" w:line="240" w:lineRule="auto"/>
        <w:rPr>
          <w:rFonts w:cstheme="minorHAnsi"/>
          <w:color w:val="000000"/>
        </w:rPr>
      </w:pPr>
      <w:r w:rsidRPr="00E5171C">
        <w:rPr>
          <w:rFonts w:cstheme="minorHAnsi"/>
          <w:color w:val="000000"/>
        </w:rPr>
        <w:t xml:space="preserve">Avoid complex sentences with multiple segments, “if” or “because” links, etc. </w:t>
      </w:r>
    </w:p>
    <w:p w:rsidR="00A84F36" w:rsidRPr="00E5171C" w:rsidRDefault="00A84F36" w:rsidP="00A84F36">
      <w:pPr>
        <w:pStyle w:val="ListParagraph"/>
        <w:numPr>
          <w:ilvl w:val="1"/>
          <w:numId w:val="4"/>
        </w:numPr>
        <w:autoSpaceDE w:val="0"/>
        <w:autoSpaceDN w:val="0"/>
        <w:adjustRightInd w:val="0"/>
        <w:spacing w:after="0" w:line="240" w:lineRule="auto"/>
        <w:rPr>
          <w:rFonts w:cstheme="minorHAnsi"/>
          <w:color w:val="000000"/>
        </w:rPr>
      </w:pPr>
      <w:r w:rsidRPr="00E5171C">
        <w:rPr>
          <w:rFonts w:cstheme="minorHAnsi"/>
          <w:color w:val="000000"/>
        </w:rPr>
        <w:t>Example</w:t>
      </w:r>
    </w:p>
    <w:p w:rsidR="00A84F36" w:rsidRPr="00E5171C" w:rsidRDefault="00A84F36" w:rsidP="00A84F36">
      <w:pPr>
        <w:pStyle w:val="ListParagraph"/>
        <w:numPr>
          <w:ilvl w:val="2"/>
          <w:numId w:val="4"/>
        </w:numPr>
        <w:autoSpaceDE w:val="0"/>
        <w:autoSpaceDN w:val="0"/>
        <w:adjustRightInd w:val="0"/>
        <w:spacing w:after="0" w:line="240" w:lineRule="auto"/>
        <w:rPr>
          <w:rFonts w:cstheme="minorHAnsi"/>
          <w:color w:val="000000"/>
        </w:rPr>
      </w:pPr>
      <w:r w:rsidRPr="00E5171C">
        <w:rPr>
          <w:rFonts w:cstheme="minorHAnsi"/>
          <w:color w:val="000000"/>
        </w:rPr>
        <w:t>If p ≤ α reject Ho, otherwise fail to reject Ho</w:t>
      </w:r>
    </w:p>
    <w:p w:rsidR="00A84F36" w:rsidRPr="00E5171C" w:rsidRDefault="00A84F36" w:rsidP="00A84F36">
      <w:pPr>
        <w:pStyle w:val="ListParagraph"/>
        <w:numPr>
          <w:ilvl w:val="0"/>
          <w:numId w:val="4"/>
        </w:numPr>
        <w:autoSpaceDE w:val="0"/>
        <w:autoSpaceDN w:val="0"/>
        <w:adjustRightInd w:val="0"/>
        <w:spacing w:after="0" w:line="240" w:lineRule="auto"/>
        <w:rPr>
          <w:rFonts w:cstheme="minorHAnsi"/>
          <w:color w:val="000000"/>
        </w:rPr>
      </w:pPr>
      <w:r w:rsidRPr="00E5171C">
        <w:rPr>
          <w:rFonts w:cstheme="minorHAnsi"/>
          <w:color w:val="000000"/>
        </w:rPr>
        <w:t>Items should be correct grammatically unless specific idiom or vernacular is intended.</w:t>
      </w:r>
    </w:p>
    <w:p w:rsidR="00A84F36" w:rsidRPr="00E5171C" w:rsidRDefault="00A84F36" w:rsidP="00A84F36">
      <w:pPr>
        <w:pStyle w:val="ListParagraph"/>
        <w:numPr>
          <w:ilvl w:val="0"/>
          <w:numId w:val="4"/>
        </w:numPr>
        <w:autoSpaceDE w:val="0"/>
        <w:autoSpaceDN w:val="0"/>
        <w:adjustRightInd w:val="0"/>
        <w:spacing w:after="0" w:line="240" w:lineRule="auto"/>
        <w:rPr>
          <w:rFonts w:cstheme="minorHAnsi"/>
          <w:color w:val="000000"/>
        </w:rPr>
      </w:pPr>
      <w:r w:rsidRPr="00E5171C">
        <w:rPr>
          <w:rFonts w:cstheme="minorHAnsi"/>
          <w:color w:val="000000"/>
        </w:rPr>
        <w:t>Items with absolute or indefinite qualifiers can create ambiguity or uncertainty of meaning</w:t>
      </w:r>
    </w:p>
    <w:p w:rsidR="00A84F36" w:rsidRPr="00E5171C" w:rsidRDefault="00A84F36" w:rsidP="00A84F36">
      <w:pPr>
        <w:pStyle w:val="ListParagraph"/>
        <w:numPr>
          <w:ilvl w:val="1"/>
          <w:numId w:val="4"/>
        </w:numPr>
        <w:autoSpaceDE w:val="0"/>
        <w:autoSpaceDN w:val="0"/>
        <w:adjustRightInd w:val="0"/>
        <w:spacing w:after="0" w:line="240" w:lineRule="auto"/>
        <w:rPr>
          <w:rFonts w:cstheme="minorHAnsi"/>
          <w:color w:val="000000"/>
        </w:rPr>
      </w:pPr>
      <w:r w:rsidRPr="00E5171C">
        <w:rPr>
          <w:rFonts w:cstheme="minorHAnsi"/>
          <w:color w:val="000000"/>
        </w:rPr>
        <w:t>All, Always, None, Never</w:t>
      </w:r>
    </w:p>
    <w:p w:rsidR="00A84F36" w:rsidRPr="00E5171C" w:rsidRDefault="00A84F36" w:rsidP="00A84F36">
      <w:pPr>
        <w:pStyle w:val="ListParagraph"/>
        <w:numPr>
          <w:ilvl w:val="1"/>
          <w:numId w:val="4"/>
        </w:numPr>
        <w:autoSpaceDE w:val="0"/>
        <w:autoSpaceDN w:val="0"/>
        <w:adjustRightInd w:val="0"/>
        <w:spacing w:after="0" w:line="240" w:lineRule="auto"/>
        <w:rPr>
          <w:rFonts w:cstheme="minorHAnsi"/>
          <w:color w:val="000000"/>
        </w:rPr>
      </w:pPr>
      <w:r w:rsidRPr="00E5171C">
        <w:rPr>
          <w:rFonts w:cstheme="minorHAnsi"/>
          <w:color w:val="000000"/>
        </w:rPr>
        <w:t>O</w:t>
      </w:r>
      <w:r w:rsidRPr="00E5171C">
        <w:rPr>
          <w:rFonts w:cstheme="minorHAnsi"/>
          <w:iCs/>
          <w:color w:val="000000"/>
        </w:rPr>
        <w:t>nly, Just, Merely, Many, Few, or Seldom</w:t>
      </w:r>
    </w:p>
    <w:p w:rsidR="00A84F36" w:rsidRPr="00E5171C" w:rsidRDefault="00A84F36" w:rsidP="00A84F36">
      <w:pPr>
        <w:pStyle w:val="ListParagraph"/>
        <w:numPr>
          <w:ilvl w:val="1"/>
          <w:numId w:val="4"/>
        </w:numPr>
        <w:autoSpaceDE w:val="0"/>
        <w:autoSpaceDN w:val="0"/>
        <w:adjustRightInd w:val="0"/>
        <w:spacing w:after="0" w:line="240" w:lineRule="auto"/>
        <w:rPr>
          <w:rFonts w:cstheme="minorHAnsi"/>
          <w:color w:val="000000"/>
        </w:rPr>
      </w:pPr>
      <w:r w:rsidRPr="00E5171C">
        <w:rPr>
          <w:rFonts w:cstheme="minorHAnsi"/>
          <w:color w:val="000000"/>
        </w:rPr>
        <w:t xml:space="preserve">Example </w:t>
      </w:r>
    </w:p>
    <w:p w:rsidR="00A84F36" w:rsidRPr="00E5171C" w:rsidRDefault="00A84F36" w:rsidP="00A84F36">
      <w:pPr>
        <w:pStyle w:val="ListParagraph"/>
        <w:numPr>
          <w:ilvl w:val="2"/>
          <w:numId w:val="4"/>
        </w:numPr>
        <w:autoSpaceDE w:val="0"/>
        <w:autoSpaceDN w:val="0"/>
        <w:adjustRightInd w:val="0"/>
        <w:spacing w:after="0" w:line="240" w:lineRule="auto"/>
        <w:rPr>
          <w:rFonts w:cstheme="minorHAnsi"/>
          <w:color w:val="000000"/>
        </w:rPr>
      </w:pPr>
      <w:r w:rsidRPr="00E5171C">
        <w:rPr>
          <w:rFonts w:cstheme="minorHAnsi"/>
          <w:color w:val="000000"/>
        </w:rPr>
        <w:t xml:space="preserve">Poor: </w:t>
      </w:r>
      <w:r w:rsidR="00A77043">
        <w:rPr>
          <w:rFonts w:cstheme="minorHAnsi"/>
          <w:color w:val="000000"/>
        </w:rPr>
        <w:t>“</w:t>
      </w:r>
      <w:r w:rsidRPr="00E5171C">
        <w:rPr>
          <w:rFonts w:cstheme="minorHAnsi"/>
          <w:color w:val="000000"/>
        </w:rPr>
        <w:t>I am always washing my hands</w:t>
      </w:r>
      <w:r w:rsidR="00A77043">
        <w:rPr>
          <w:rFonts w:cstheme="minorHAnsi"/>
          <w:color w:val="000000"/>
        </w:rPr>
        <w:t>”</w:t>
      </w:r>
    </w:p>
    <w:p w:rsidR="00A84F36" w:rsidRPr="00E5171C" w:rsidRDefault="00A84F36" w:rsidP="00A84F36">
      <w:pPr>
        <w:pStyle w:val="ListParagraph"/>
        <w:numPr>
          <w:ilvl w:val="2"/>
          <w:numId w:val="4"/>
        </w:numPr>
        <w:autoSpaceDE w:val="0"/>
        <w:autoSpaceDN w:val="0"/>
        <w:adjustRightInd w:val="0"/>
        <w:spacing w:after="0" w:line="240" w:lineRule="auto"/>
        <w:rPr>
          <w:rFonts w:cstheme="minorHAnsi"/>
          <w:color w:val="000000"/>
        </w:rPr>
      </w:pPr>
      <w:r w:rsidRPr="00E5171C">
        <w:rPr>
          <w:rFonts w:cstheme="minorHAnsi"/>
          <w:color w:val="000000"/>
        </w:rPr>
        <w:t xml:space="preserve">Better: </w:t>
      </w:r>
      <w:r w:rsidR="00A77043">
        <w:rPr>
          <w:rFonts w:cstheme="minorHAnsi"/>
          <w:color w:val="000000"/>
        </w:rPr>
        <w:t>“</w:t>
      </w:r>
      <w:r w:rsidRPr="00E5171C">
        <w:rPr>
          <w:rFonts w:cstheme="minorHAnsi"/>
          <w:color w:val="000000"/>
        </w:rPr>
        <w:t>If possible, I wash my hands before eating</w:t>
      </w:r>
      <w:r w:rsidR="00A77043">
        <w:rPr>
          <w:rFonts w:cstheme="minorHAnsi"/>
          <w:color w:val="000000"/>
        </w:rPr>
        <w:t>”</w:t>
      </w:r>
    </w:p>
    <w:p w:rsidR="00A84F36" w:rsidRPr="00E5171C" w:rsidRDefault="00A84F36" w:rsidP="00A84F36">
      <w:pPr>
        <w:pStyle w:val="ListParagraph"/>
        <w:numPr>
          <w:ilvl w:val="0"/>
          <w:numId w:val="4"/>
        </w:numPr>
        <w:autoSpaceDE w:val="0"/>
        <w:autoSpaceDN w:val="0"/>
        <w:adjustRightInd w:val="0"/>
        <w:spacing w:after="0" w:line="240" w:lineRule="auto"/>
        <w:rPr>
          <w:rFonts w:cstheme="minorHAnsi"/>
          <w:color w:val="000000"/>
        </w:rPr>
      </w:pPr>
      <w:r w:rsidRPr="00E5171C">
        <w:rPr>
          <w:rFonts w:cstheme="minorHAnsi"/>
          <w:color w:val="000000"/>
        </w:rPr>
        <w:t xml:space="preserve">Use vocabulary that can be understood easily by respondents </w:t>
      </w:r>
    </w:p>
    <w:p w:rsidR="00A84F36" w:rsidRPr="00E5171C" w:rsidRDefault="00A84F36" w:rsidP="00A84F36">
      <w:pPr>
        <w:pStyle w:val="ListParagraph"/>
        <w:numPr>
          <w:ilvl w:val="1"/>
          <w:numId w:val="4"/>
        </w:numPr>
        <w:autoSpaceDE w:val="0"/>
        <w:autoSpaceDN w:val="0"/>
        <w:adjustRightInd w:val="0"/>
        <w:spacing w:after="0" w:line="240" w:lineRule="auto"/>
        <w:rPr>
          <w:rFonts w:cstheme="minorHAnsi"/>
          <w:color w:val="000000"/>
        </w:rPr>
      </w:pPr>
      <w:r w:rsidRPr="00E5171C">
        <w:rPr>
          <w:rFonts w:cstheme="minorHAnsi"/>
          <w:color w:val="000000"/>
        </w:rPr>
        <w:t>Reading level checker can be helpful, e.g.</w:t>
      </w:r>
    </w:p>
    <w:p w:rsidR="00A84F36" w:rsidRPr="00E5171C" w:rsidRDefault="00C720A1" w:rsidP="00A84F36">
      <w:pPr>
        <w:pStyle w:val="ListParagraph"/>
        <w:numPr>
          <w:ilvl w:val="2"/>
          <w:numId w:val="4"/>
        </w:numPr>
        <w:autoSpaceDE w:val="0"/>
        <w:autoSpaceDN w:val="0"/>
        <w:adjustRightInd w:val="0"/>
        <w:spacing w:after="0" w:line="240" w:lineRule="auto"/>
        <w:rPr>
          <w:rFonts w:cstheme="minorHAnsi"/>
          <w:color w:val="000000"/>
        </w:rPr>
      </w:pPr>
      <w:hyperlink r:id="rId25" w:history="1">
        <w:r w:rsidR="00A84F36" w:rsidRPr="00E5171C">
          <w:rPr>
            <w:rStyle w:val="Hyperlink"/>
            <w:rFonts w:cstheme="minorHAnsi"/>
          </w:rPr>
          <w:t>https://www.webpagefx.com/tools/read-able/</w:t>
        </w:r>
      </w:hyperlink>
      <w:r w:rsidR="00A84F36" w:rsidRPr="00E5171C">
        <w:rPr>
          <w:rFonts w:cstheme="minorHAnsi"/>
          <w:color w:val="000000"/>
        </w:rPr>
        <w:t xml:space="preserve"> </w:t>
      </w:r>
    </w:p>
    <w:p w:rsidR="00A84F36" w:rsidRPr="00E5171C" w:rsidRDefault="00C720A1" w:rsidP="00A84F36">
      <w:pPr>
        <w:pStyle w:val="ListParagraph"/>
        <w:numPr>
          <w:ilvl w:val="2"/>
          <w:numId w:val="4"/>
        </w:numPr>
        <w:autoSpaceDE w:val="0"/>
        <w:autoSpaceDN w:val="0"/>
        <w:adjustRightInd w:val="0"/>
        <w:spacing w:after="0" w:line="240" w:lineRule="auto"/>
        <w:rPr>
          <w:rFonts w:cstheme="minorHAnsi"/>
          <w:color w:val="000000"/>
        </w:rPr>
      </w:pPr>
      <w:hyperlink r:id="rId26" w:history="1">
        <w:r w:rsidR="00A84F36" w:rsidRPr="00E5171C">
          <w:rPr>
            <w:rStyle w:val="Hyperlink"/>
            <w:rFonts w:cstheme="minorHAnsi"/>
          </w:rPr>
          <w:t>https://readable.io/</w:t>
        </w:r>
      </w:hyperlink>
    </w:p>
    <w:p w:rsidR="00A84F36" w:rsidRPr="00E5171C" w:rsidRDefault="00A84F36" w:rsidP="00A84F36">
      <w:pPr>
        <w:pStyle w:val="ListParagraph"/>
        <w:numPr>
          <w:ilvl w:val="1"/>
          <w:numId w:val="4"/>
        </w:numPr>
        <w:autoSpaceDE w:val="0"/>
        <w:autoSpaceDN w:val="0"/>
        <w:adjustRightInd w:val="0"/>
        <w:spacing w:after="0" w:line="240" w:lineRule="auto"/>
        <w:rPr>
          <w:rFonts w:cstheme="minorHAnsi"/>
          <w:color w:val="000000"/>
        </w:rPr>
      </w:pPr>
      <w:r w:rsidRPr="00E5171C">
        <w:rPr>
          <w:rFonts w:cstheme="minorHAnsi"/>
          <w:color w:val="000000"/>
        </w:rPr>
        <w:t>Example</w:t>
      </w:r>
    </w:p>
    <w:p w:rsidR="00A84F36" w:rsidRPr="00E5171C" w:rsidRDefault="00A84F36" w:rsidP="00A84F36">
      <w:pPr>
        <w:pStyle w:val="ListParagraph"/>
        <w:numPr>
          <w:ilvl w:val="2"/>
          <w:numId w:val="4"/>
        </w:numPr>
        <w:autoSpaceDE w:val="0"/>
        <w:autoSpaceDN w:val="0"/>
        <w:adjustRightInd w:val="0"/>
        <w:spacing w:after="0" w:line="240" w:lineRule="auto"/>
        <w:rPr>
          <w:rFonts w:cstheme="minorHAnsi"/>
          <w:color w:val="000000"/>
        </w:rPr>
      </w:pPr>
      <w:r w:rsidRPr="00E5171C">
        <w:rPr>
          <w:rFonts w:cstheme="minorHAnsi"/>
          <w:color w:val="000000"/>
        </w:rPr>
        <w:t xml:space="preserve">Grade Level = 19: </w:t>
      </w:r>
    </w:p>
    <w:p w:rsidR="00A84F36" w:rsidRPr="00E5171C" w:rsidRDefault="00A84F36" w:rsidP="00A84F36">
      <w:pPr>
        <w:pStyle w:val="ListParagraph"/>
        <w:numPr>
          <w:ilvl w:val="3"/>
          <w:numId w:val="4"/>
        </w:numPr>
        <w:autoSpaceDE w:val="0"/>
        <w:autoSpaceDN w:val="0"/>
        <w:adjustRightInd w:val="0"/>
        <w:spacing w:after="0" w:line="240" w:lineRule="auto"/>
        <w:rPr>
          <w:rFonts w:cstheme="minorHAnsi"/>
          <w:color w:val="000000"/>
        </w:rPr>
      </w:pPr>
      <w:r w:rsidRPr="00E5171C">
        <w:rPr>
          <w:rFonts w:cstheme="minorHAnsi"/>
          <w:color w:val="000000"/>
        </w:rPr>
        <w:t>“Some people have confidence in mathematics and some do not; statistics is based upon mathematics but also relies on logic and some folks have trouble with logic as well; how confident are you in your ability to learn complex statistics in this class?”</w:t>
      </w:r>
    </w:p>
    <w:p w:rsidR="00A84F36" w:rsidRPr="00E5171C" w:rsidRDefault="00A84F36" w:rsidP="00A84F36">
      <w:pPr>
        <w:pStyle w:val="ListParagraph"/>
        <w:numPr>
          <w:ilvl w:val="2"/>
          <w:numId w:val="4"/>
        </w:numPr>
        <w:autoSpaceDE w:val="0"/>
        <w:autoSpaceDN w:val="0"/>
        <w:adjustRightInd w:val="0"/>
        <w:spacing w:after="0" w:line="240" w:lineRule="auto"/>
        <w:rPr>
          <w:rFonts w:cstheme="minorHAnsi"/>
          <w:color w:val="000000"/>
        </w:rPr>
      </w:pPr>
      <w:r w:rsidRPr="00E5171C">
        <w:rPr>
          <w:rFonts w:cstheme="minorHAnsi"/>
          <w:color w:val="000000"/>
        </w:rPr>
        <w:t xml:space="preserve">Grade Level = 10: </w:t>
      </w:r>
    </w:p>
    <w:p w:rsidR="00A84F36" w:rsidRPr="00E5171C" w:rsidRDefault="00A84F36" w:rsidP="00A84F36">
      <w:pPr>
        <w:pStyle w:val="ListParagraph"/>
        <w:numPr>
          <w:ilvl w:val="3"/>
          <w:numId w:val="4"/>
        </w:numPr>
        <w:autoSpaceDE w:val="0"/>
        <w:autoSpaceDN w:val="0"/>
        <w:adjustRightInd w:val="0"/>
        <w:spacing w:after="0" w:line="240" w:lineRule="auto"/>
        <w:rPr>
          <w:rFonts w:cstheme="minorHAnsi"/>
          <w:color w:val="000000"/>
        </w:rPr>
      </w:pPr>
      <w:r w:rsidRPr="00E5171C">
        <w:rPr>
          <w:rFonts w:cstheme="minorHAnsi"/>
          <w:color w:val="000000"/>
        </w:rPr>
        <w:t>“How confident are you in your ability to learn complex statistics in this class?”</w:t>
      </w:r>
    </w:p>
    <w:p w:rsidR="00A84F36" w:rsidRPr="00E5171C" w:rsidRDefault="00A84F36" w:rsidP="00A84F36">
      <w:pPr>
        <w:pStyle w:val="ListParagraph"/>
        <w:numPr>
          <w:ilvl w:val="2"/>
          <w:numId w:val="4"/>
        </w:numPr>
        <w:autoSpaceDE w:val="0"/>
        <w:autoSpaceDN w:val="0"/>
        <w:adjustRightInd w:val="0"/>
        <w:spacing w:after="0" w:line="240" w:lineRule="auto"/>
        <w:rPr>
          <w:rFonts w:cstheme="minorHAnsi"/>
          <w:color w:val="000000"/>
        </w:rPr>
      </w:pPr>
      <w:r w:rsidRPr="00E5171C">
        <w:rPr>
          <w:rFonts w:cstheme="minorHAnsi"/>
          <w:color w:val="000000"/>
        </w:rPr>
        <w:t xml:space="preserve">Grade Level = 6: </w:t>
      </w:r>
    </w:p>
    <w:p w:rsidR="00A84F36" w:rsidRPr="00E5171C" w:rsidRDefault="00A84F36" w:rsidP="00A84F36">
      <w:pPr>
        <w:pStyle w:val="ListParagraph"/>
        <w:numPr>
          <w:ilvl w:val="3"/>
          <w:numId w:val="4"/>
        </w:numPr>
        <w:autoSpaceDE w:val="0"/>
        <w:autoSpaceDN w:val="0"/>
        <w:adjustRightInd w:val="0"/>
        <w:spacing w:after="0" w:line="240" w:lineRule="auto"/>
        <w:rPr>
          <w:rFonts w:cstheme="minorHAnsi"/>
          <w:color w:val="000000"/>
        </w:rPr>
      </w:pPr>
      <w:r w:rsidRPr="00E5171C">
        <w:rPr>
          <w:rFonts w:cstheme="minorHAnsi"/>
          <w:color w:val="000000"/>
        </w:rPr>
        <w:t>“Do you think you can learn statistics in this class?”</w:t>
      </w:r>
    </w:p>
    <w:p w:rsidR="00A84F36" w:rsidRPr="00E5171C" w:rsidRDefault="00A84F36" w:rsidP="00A84F36">
      <w:pPr>
        <w:pStyle w:val="ListParagraph"/>
        <w:numPr>
          <w:ilvl w:val="0"/>
          <w:numId w:val="4"/>
        </w:numPr>
        <w:autoSpaceDE w:val="0"/>
        <w:autoSpaceDN w:val="0"/>
        <w:adjustRightInd w:val="0"/>
        <w:spacing w:after="0" w:line="240" w:lineRule="auto"/>
        <w:rPr>
          <w:rFonts w:cstheme="minorHAnsi"/>
          <w:color w:val="000000"/>
        </w:rPr>
      </w:pPr>
      <w:r w:rsidRPr="00E5171C">
        <w:rPr>
          <w:rFonts w:cstheme="minorHAnsi"/>
          <w:color w:val="000000"/>
        </w:rPr>
        <w:t xml:space="preserve">Avoid use of negative (e.g., </w:t>
      </w:r>
      <w:r w:rsidRPr="00E5171C">
        <w:rPr>
          <w:rFonts w:cstheme="minorHAnsi"/>
          <w:iCs/>
          <w:color w:val="000000"/>
        </w:rPr>
        <w:t>not, none, never</w:t>
      </w:r>
      <w:r w:rsidRPr="00E5171C">
        <w:rPr>
          <w:rFonts w:cstheme="minorHAnsi"/>
          <w:color w:val="000000"/>
        </w:rPr>
        <w:t xml:space="preserve">) </w:t>
      </w:r>
    </w:p>
    <w:p w:rsidR="00A84F36" w:rsidRPr="00E5171C" w:rsidRDefault="00A84F36" w:rsidP="00A84F36">
      <w:pPr>
        <w:pStyle w:val="ListParagraph"/>
        <w:numPr>
          <w:ilvl w:val="1"/>
          <w:numId w:val="4"/>
        </w:numPr>
        <w:autoSpaceDE w:val="0"/>
        <w:autoSpaceDN w:val="0"/>
        <w:adjustRightInd w:val="0"/>
        <w:spacing w:after="0" w:line="240" w:lineRule="auto"/>
        <w:rPr>
          <w:rFonts w:cstheme="minorHAnsi"/>
          <w:color w:val="000000"/>
        </w:rPr>
      </w:pPr>
      <w:r w:rsidRPr="00E5171C">
        <w:rPr>
          <w:rFonts w:cstheme="minorHAnsi"/>
          <w:color w:val="000000"/>
        </w:rPr>
        <w:t>Double negatives really create the problem, although negatives can as well. Ok to use negatives with some items, but always check for clarity.</w:t>
      </w:r>
    </w:p>
    <w:p w:rsidR="00A84F36" w:rsidRPr="00E5171C" w:rsidRDefault="00A84F36" w:rsidP="00A84F36">
      <w:pPr>
        <w:pStyle w:val="ListParagraph"/>
        <w:numPr>
          <w:ilvl w:val="1"/>
          <w:numId w:val="4"/>
        </w:numPr>
        <w:autoSpaceDE w:val="0"/>
        <w:autoSpaceDN w:val="0"/>
        <w:adjustRightInd w:val="0"/>
        <w:spacing w:after="0" w:line="240" w:lineRule="auto"/>
        <w:rPr>
          <w:rFonts w:cstheme="minorHAnsi"/>
          <w:color w:val="000000"/>
        </w:rPr>
      </w:pPr>
      <w:r w:rsidRPr="00E5171C">
        <w:rPr>
          <w:rFonts w:cstheme="minorHAnsi"/>
          <w:color w:val="000000"/>
        </w:rPr>
        <w:t>Examples</w:t>
      </w:r>
    </w:p>
    <w:p w:rsidR="00A84F36" w:rsidRPr="00E5171C" w:rsidRDefault="00A84F36" w:rsidP="00A84F36">
      <w:pPr>
        <w:pStyle w:val="ListParagraph"/>
        <w:numPr>
          <w:ilvl w:val="2"/>
          <w:numId w:val="4"/>
        </w:numPr>
        <w:autoSpaceDE w:val="0"/>
        <w:autoSpaceDN w:val="0"/>
        <w:adjustRightInd w:val="0"/>
        <w:spacing w:after="0" w:line="240" w:lineRule="auto"/>
        <w:rPr>
          <w:rFonts w:cstheme="minorHAnsi"/>
          <w:color w:val="000000"/>
        </w:rPr>
      </w:pPr>
      <w:r w:rsidRPr="00E5171C">
        <w:rPr>
          <w:rFonts w:cstheme="minorHAnsi"/>
          <w:color w:val="000000"/>
        </w:rPr>
        <w:t xml:space="preserve">Confusing: “I am not confident that I cannot learn statistics in this class.” </w:t>
      </w:r>
    </w:p>
    <w:p w:rsidR="00A84F36" w:rsidRPr="00E5171C" w:rsidRDefault="00A84F36" w:rsidP="00A84F36">
      <w:pPr>
        <w:pStyle w:val="ListParagraph"/>
        <w:numPr>
          <w:ilvl w:val="3"/>
          <w:numId w:val="4"/>
        </w:numPr>
        <w:autoSpaceDE w:val="0"/>
        <w:autoSpaceDN w:val="0"/>
        <w:adjustRightInd w:val="0"/>
        <w:spacing w:after="0" w:line="240" w:lineRule="auto"/>
        <w:rPr>
          <w:rFonts w:cstheme="minorHAnsi"/>
          <w:color w:val="000000"/>
        </w:rPr>
      </w:pPr>
      <w:r w:rsidRPr="00E5171C">
        <w:rPr>
          <w:rFonts w:cstheme="minorHAnsi"/>
          <w:color w:val="000000"/>
        </w:rPr>
        <w:lastRenderedPageBreak/>
        <w:t>Response scale: Not true of me ---- Very true of me</w:t>
      </w:r>
    </w:p>
    <w:p w:rsidR="00A84F36" w:rsidRPr="00E5171C" w:rsidRDefault="00A84F36" w:rsidP="00A84F36">
      <w:pPr>
        <w:pStyle w:val="ListParagraph"/>
        <w:numPr>
          <w:ilvl w:val="2"/>
          <w:numId w:val="4"/>
        </w:numPr>
        <w:autoSpaceDE w:val="0"/>
        <w:autoSpaceDN w:val="0"/>
        <w:adjustRightInd w:val="0"/>
        <w:spacing w:after="0" w:line="240" w:lineRule="auto"/>
        <w:rPr>
          <w:rFonts w:cstheme="minorHAnsi"/>
          <w:color w:val="000000"/>
        </w:rPr>
      </w:pPr>
      <w:r w:rsidRPr="00E5171C">
        <w:rPr>
          <w:rFonts w:cstheme="minorHAnsi"/>
          <w:color w:val="000000"/>
        </w:rPr>
        <w:t xml:space="preserve">Confusing: “I am not confident that I learn statistics in this class.” </w:t>
      </w:r>
    </w:p>
    <w:p w:rsidR="00A84F36" w:rsidRPr="00E5171C" w:rsidRDefault="00A84F36" w:rsidP="00A84F36">
      <w:pPr>
        <w:pStyle w:val="ListParagraph"/>
        <w:numPr>
          <w:ilvl w:val="3"/>
          <w:numId w:val="4"/>
        </w:numPr>
        <w:autoSpaceDE w:val="0"/>
        <w:autoSpaceDN w:val="0"/>
        <w:adjustRightInd w:val="0"/>
        <w:spacing w:after="0" w:line="240" w:lineRule="auto"/>
        <w:rPr>
          <w:rFonts w:cstheme="minorHAnsi"/>
          <w:color w:val="000000"/>
        </w:rPr>
      </w:pPr>
      <w:r w:rsidRPr="00E5171C">
        <w:rPr>
          <w:rFonts w:cstheme="minorHAnsi"/>
          <w:color w:val="000000"/>
        </w:rPr>
        <w:t>Response scale: Not true of me ---- Very true of me</w:t>
      </w:r>
    </w:p>
    <w:p w:rsidR="00A84F36" w:rsidRPr="00E5171C" w:rsidRDefault="00A84F36" w:rsidP="00A84F36">
      <w:pPr>
        <w:pStyle w:val="ListParagraph"/>
        <w:numPr>
          <w:ilvl w:val="2"/>
          <w:numId w:val="4"/>
        </w:numPr>
        <w:autoSpaceDE w:val="0"/>
        <w:autoSpaceDN w:val="0"/>
        <w:adjustRightInd w:val="0"/>
        <w:spacing w:after="0" w:line="240" w:lineRule="auto"/>
        <w:rPr>
          <w:rFonts w:cstheme="minorHAnsi"/>
          <w:color w:val="000000"/>
        </w:rPr>
      </w:pPr>
      <w:r w:rsidRPr="00E5171C">
        <w:rPr>
          <w:rFonts w:cstheme="minorHAnsi"/>
          <w:color w:val="000000"/>
        </w:rPr>
        <w:t xml:space="preserve">Clearer: “I am confident that I can learn statistics in this class.” </w:t>
      </w:r>
    </w:p>
    <w:p w:rsidR="00A84F36" w:rsidRPr="00E5171C" w:rsidRDefault="00A84F36" w:rsidP="00A84F36">
      <w:pPr>
        <w:pStyle w:val="ListParagraph"/>
        <w:numPr>
          <w:ilvl w:val="3"/>
          <w:numId w:val="4"/>
        </w:numPr>
        <w:autoSpaceDE w:val="0"/>
        <w:autoSpaceDN w:val="0"/>
        <w:adjustRightInd w:val="0"/>
        <w:spacing w:after="0" w:line="240" w:lineRule="auto"/>
        <w:rPr>
          <w:rFonts w:cstheme="minorHAnsi"/>
          <w:color w:val="000000"/>
        </w:rPr>
      </w:pPr>
      <w:r w:rsidRPr="00E5171C">
        <w:rPr>
          <w:rFonts w:cstheme="minorHAnsi"/>
          <w:color w:val="000000"/>
        </w:rPr>
        <w:t>Response Scale: Not true of me ---- Very true of me</w:t>
      </w:r>
    </w:p>
    <w:p w:rsidR="00A84F36" w:rsidRPr="00E5171C" w:rsidRDefault="00A84F36" w:rsidP="00A84F36">
      <w:pPr>
        <w:pStyle w:val="ListParagraph"/>
        <w:numPr>
          <w:ilvl w:val="2"/>
          <w:numId w:val="4"/>
        </w:numPr>
        <w:autoSpaceDE w:val="0"/>
        <w:autoSpaceDN w:val="0"/>
        <w:adjustRightInd w:val="0"/>
        <w:spacing w:after="0" w:line="240" w:lineRule="auto"/>
        <w:rPr>
          <w:rFonts w:cstheme="minorHAnsi"/>
          <w:color w:val="000000"/>
        </w:rPr>
      </w:pPr>
      <w:r w:rsidRPr="00E5171C">
        <w:rPr>
          <w:rFonts w:cstheme="minorHAnsi"/>
          <w:color w:val="000000"/>
        </w:rPr>
        <w:t xml:space="preserve">Clearer: “Learning statistics in this class is difficult for me.” </w:t>
      </w:r>
    </w:p>
    <w:p w:rsidR="00A84F36" w:rsidRPr="00E5171C" w:rsidRDefault="00A84F36" w:rsidP="00A84F36">
      <w:pPr>
        <w:pStyle w:val="ListParagraph"/>
        <w:numPr>
          <w:ilvl w:val="3"/>
          <w:numId w:val="4"/>
        </w:numPr>
        <w:autoSpaceDE w:val="0"/>
        <w:autoSpaceDN w:val="0"/>
        <w:adjustRightInd w:val="0"/>
        <w:spacing w:after="0" w:line="240" w:lineRule="auto"/>
        <w:rPr>
          <w:rFonts w:cstheme="minorHAnsi"/>
          <w:color w:val="000000"/>
        </w:rPr>
      </w:pPr>
      <w:r w:rsidRPr="00E5171C">
        <w:rPr>
          <w:rFonts w:cstheme="minorHAnsi"/>
          <w:color w:val="000000"/>
        </w:rPr>
        <w:t>Response Scale: Not true of me ---- Very true of me</w:t>
      </w:r>
    </w:p>
    <w:p w:rsidR="00A84F36" w:rsidRPr="00E5171C" w:rsidRDefault="00A84F36" w:rsidP="00A84F36">
      <w:pPr>
        <w:pStyle w:val="ListParagraph"/>
        <w:numPr>
          <w:ilvl w:val="0"/>
          <w:numId w:val="4"/>
        </w:numPr>
        <w:autoSpaceDE w:val="0"/>
        <w:autoSpaceDN w:val="0"/>
        <w:adjustRightInd w:val="0"/>
        <w:spacing w:after="0" w:line="240" w:lineRule="auto"/>
        <w:rPr>
          <w:rFonts w:cstheme="minorHAnsi"/>
          <w:color w:val="000000"/>
        </w:rPr>
      </w:pPr>
      <w:r w:rsidRPr="00E5171C">
        <w:rPr>
          <w:rFonts w:cstheme="minorHAnsi"/>
          <w:color w:val="000000"/>
        </w:rPr>
        <w:t>Items should focus on one construct (i.e., unidimensional); do not use double-barreled items</w:t>
      </w:r>
    </w:p>
    <w:p w:rsidR="00A84F36" w:rsidRPr="00E5171C" w:rsidRDefault="00A84F36" w:rsidP="00A84F36">
      <w:pPr>
        <w:pStyle w:val="ListParagraph"/>
        <w:numPr>
          <w:ilvl w:val="1"/>
          <w:numId w:val="4"/>
        </w:numPr>
        <w:autoSpaceDE w:val="0"/>
        <w:autoSpaceDN w:val="0"/>
        <w:adjustRightInd w:val="0"/>
        <w:spacing w:after="0" w:line="240" w:lineRule="auto"/>
        <w:rPr>
          <w:rFonts w:cstheme="minorHAnsi"/>
          <w:color w:val="000000"/>
        </w:rPr>
      </w:pPr>
      <w:r w:rsidRPr="00E5171C">
        <w:rPr>
          <w:rFonts w:cstheme="minorHAnsi"/>
          <w:color w:val="000000"/>
        </w:rPr>
        <w:t>Examples of poor items</w:t>
      </w:r>
    </w:p>
    <w:p w:rsidR="00A84F36" w:rsidRPr="00E5171C" w:rsidRDefault="00A84F36" w:rsidP="00A84F36">
      <w:pPr>
        <w:pStyle w:val="ListParagraph"/>
        <w:numPr>
          <w:ilvl w:val="2"/>
          <w:numId w:val="4"/>
        </w:numPr>
        <w:autoSpaceDE w:val="0"/>
        <w:autoSpaceDN w:val="0"/>
        <w:adjustRightInd w:val="0"/>
        <w:spacing w:after="0" w:line="240" w:lineRule="auto"/>
        <w:rPr>
          <w:rFonts w:cstheme="minorHAnsi"/>
          <w:color w:val="000000"/>
        </w:rPr>
      </w:pPr>
      <w:r w:rsidRPr="00E5171C">
        <w:rPr>
          <w:rFonts w:cstheme="minorHAnsi"/>
          <w:color w:val="000000"/>
        </w:rPr>
        <w:t>“Schools that perform poorly several years in a row should be closed and their teachers fired”</w:t>
      </w:r>
    </w:p>
    <w:p w:rsidR="00A84F36" w:rsidRPr="00E5171C" w:rsidRDefault="00A84F36" w:rsidP="00A84F36">
      <w:pPr>
        <w:pStyle w:val="ListParagraph"/>
        <w:numPr>
          <w:ilvl w:val="2"/>
          <w:numId w:val="4"/>
        </w:numPr>
        <w:autoSpaceDE w:val="0"/>
        <w:autoSpaceDN w:val="0"/>
        <w:adjustRightInd w:val="0"/>
        <w:spacing w:after="0" w:line="240" w:lineRule="auto"/>
        <w:rPr>
          <w:rFonts w:cstheme="minorHAnsi"/>
          <w:color w:val="000000"/>
        </w:rPr>
      </w:pPr>
      <w:r w:rsidRPr="00E5171C">
        <w:rPr>
          <w:rFonts w:cstheme="minorHAnsi"/>
          <w:color w:val="000000"/>
        </w:rPr>
        <w:t>“</w:t>
      </w:r>
      <w:r w:rsidRPr="00E5171C">
        <w:rPr>
          <w:rFonts w:cstheme="minorHAnsi"/>
        </w:rPr>
        <w:t xml:space="preserve">I have the competence to work effectively and can influence the way work is done in my department”  </w:t>
      </w:r>
    </w:p>
    <w:p w:rsidR="00A84F36" w:rsidRPr="00E5171C" w:rsidRDefault="00A84F36" w:rsidP="00A84F36">
      <w:pPr>
        <w:spacing w:after="0"/>
        <w:rPr>
          <w:rFonts w:cstheme="minorHAnsi"/>
          <w:color w:val="000000"/>
        </w:rPr>
      </w:pPr>
    </w:p>
    <w:p w:rsidR="00A84F36" w:rsidRPr="00E5171C" w:rsidRDefault="00D927F5" w:rsidP="00A84F36">
      <w:pPr>
        <w:spacing w:after="0"/>
        <w:rPr>
          <w:rFonts w:cstheme="minorHAnsi"/>
          <w:b/>
          <w:color w:val="000000"/>
        </w:rPr>
      </w:pPr>
      <w:r>
        <w:rPr>
          <w:rFonts w:cstheme="minorHAnsi"/>
          <w:b/>
          <w:color w:val="000000"/>
        </w:rPr>
        <w:t>5</w:t>
      </w:r>
      <w:r w:rsidR="00A84F36" w:rsidRPr="00E5171C">
        <w:rPr>
          <w:rFonts w:cstheme="minorHAnsi"/>
          <w:b/>
          <w:color w:val="000000"/>
        </w:rPr>
        <w:t>. Increasing Response Rate</w:t>
      </w:r>
    </w:p>
    <w:p w:rsidR="00A84F36" w:rsidRPr="00E5171C" w:rsidRDefault="00A84F36" w:rsidP="00A84F36">
      <w:pPr>
        <w:pStyle w:val="ListParagraph"/>
        <w:numPr>
          <w:ilvl w:val="0"/>
          <w:numId w:val="5"/>
        </w:numPr>
        <w:spacing w:after="0"/>
        <w:rPr>
          <w:rFonts w:cstheme="minorHAnsi"/>
          <w:color w:val="000000"/>
        </w:rPr>
      </w:pPr>
      <w:r w:rsidRPr="00E5171C">
        <w:rPr>
          <w:rFonts w:cstheme="minorHAnsi"/>
          <w:color w:val="000000"/>
        </w:rPr>
        <w:t>Short questionnaires – the number of items should be as few as possible because shorter questionnaires tend to have higher response and completion rates (</w:t>
      </w:r>
      <w:proofErr w:type="spellStart"/>
      <w:r w:rsidRPr="00E5171C">
        <w:rPr>
          <w:rFonts w:cstheme="minorHAnsi"/>
        </w:rPr>
        <w:t>Rolstad</w:t>
      </w:r>
      <w:proofErr w:type="spellEnd"/>
      <w:r w:rsidRPr="00E5171C">
        <w:rPr>
          <w:rFonts w:cstheme="minorHAnsi"/>
        </w:rPr>
        <w:t xml:space="preserve">, Adler, &amp; </w:t>
      </w:r>
      <w:proofErr w:type="spellStart"/>
      <w:r w:rsidRPr="00E5171C">
        <w:rPr>
          <w:rFonts w:cstheme="minorHAnsi"/>
        </w:rPr>
        <w:t>Rydén</w:t>
      </w:r>
      <w:proofErr w:type="spellEnd"/>
      <w:r w:rsidRPr="00E5171C">
        <w:rPr>
          <w:rFonts w:cstheme="minorHAnsi"/>
        </w:rPr>
        <w:t>, 2011</w:t>
      </w:r>
      <w:r w:rsidRPr="00E5171C">
        <w:rPr>
          <w:rFonts w:cstheme="minorHAnsi"/>
          <w:color w:val="000000"/>
        </w:rPr>
        <w:t>)</w:t>
      </w:r>
    </w:p>
    <w:p w:rsidR="00A84F36" w:rsidRPr="00E5171C" w:rsidRDefault="00A84F36" w:rsidP="00A84F36">
      <w:pPr>
        <w:pStyle w:val="ListParagraph"/>
        <w:numPr>
          <w:ilvl w:val="0"/>
          <w:numId w:val="5"/>
        </w:numPr>
        <w:spacing w:after="0"/>
        <w:rPr>
          <w:rFonts w:cstheme="minorHAnsi"/>
          <w:color w:val="000000"/>
        </w:rPr>
      </w:pPr>
      <w:r w:rsidRPr="00E5171C">
        <w:rPr>
          <w:rFonts w:cstheme="minorHAnsi"/>
          <w:color w:val="000000"/>
        </w:rPr>
        <w:t>Wording below are quotations from Edwards et al (2002) who performed a meta-analysis to identify factors related to response rates for postal surveys (and results apply for other surveys too); table on page 3 is particularly helpful.</w:t>
      </w:r>
    </w:p>
    <w:p w:rsidR="00A84F36" w:rsidRPr="00E5171C" w:rsidRDefault="00A84F36" w:rsidP="00A84F36">
      <w:pPr>
        <w:pStyle w:val="ListParagraph"/>
        <w:numPr>
          <w:ilvl w:val="1"/>
          <w:numId w:val="5"/>
        </w:numPr>
        <w:autoSpaceDE w:val="0"/>
        <w:autoSpaceDN w:val="0"/>
        <w:adjustRightInd w:val="0"/>
        <w:spacing w:after="0" w:line="240" w:lineRule="auto"/>
        <w:rPr>
          <w:rFonts w:cstheme="minorHAnsi"/>
        </w:rPr>
      </w:pPr>
      <w:r w:rsidRPr="00E5171C">
        <w:rPr>
          <w:rFonts w:cstheme="minorHAnsi"/>
          <w:color w:val="000000"/>
        </w:rPr>
        <w:t>“</w:t>
      </w:r>
      <w:r w:rsidRPr="00E5171C">
        <w:rPr>
          <w:rFonts w:cstheme="minorHAnsi"/>
        </w:rPr>
        <w:t xml:space="preserve">The odds of response were more than doubled when a monetary incentive was used (odds ratio 2.02; 95% confidence interval 1.79 to 2.27) and almost doubled when incentives were not conditional on response (1.71; 1.29 to 2.26). </w:t>
      </w:r>
    </w:p>
    <w:p w:rsidR="00A84F36" w:rsidRPr="00E5171C" w:rsidRDefault="00A84F36" w:rsidP="00A84F36">
      <w:pPr>
        <w:pStyle w:val="ListParagraph"/>
        <w:numPr>
          <w:ilvl w:val="1"/>
          <w:numId w:val="5"/>
        </w:numPr>
        <w:autoSpaceDE w:val="0"/>
        <w:autoSpaceDN w:val="0"/>
        <w:adjustRightInd w:val="0"/>
        <w:spacing w:after="0" w:line="240" w:lineRule="auto"/>
        <w:rPr>
          <w:rFonts w:cstheme="minorHAnsi"/>
        </w:rPr>
      </w:pPr>
      <w:r w:rsidRPr="00E5171C">
        <w:rPr>
          <w:rFonts w:cstheme="minorHAnsi"/>
        </w:rPr>
        <w:t xml:space="preserve">Response was more likely when short questionnaires were used (1.86; 1.55 to 2.24). </w:t>
      </w:r>
    </w:p>
    <w:p w:rsidR="00A84F36" w:rsidRPr="00E5171C" w:rsidRDefault="00A84F36" w:rsidP="00A84F36">
      <w:pPr>
        <w:pStyle w:val="ListParagraph"/>
        <w:numPr>
          <w:ilvl w:val="1"/>
          <w:numId w:val="5"/>
        </w:numPr>
        <w:autoSpaceDE w:val="0"/>
        <w:autoSpaceDN w:val="0"/>
        <w:adjustRightInd w:val="0"/>
        <w:spacing w:after="0" w:line="240" w:lineRule="auto"/>
        <w:rPr>
          <w:rFonts w:cstheme="minorHAnsi"/>
        </w:rPr>
      </w:pPr>
      <w:proofErr w:type="spellStart"/>
      <w:r w:rsidRPr="00E5171C">
        <w:rPr>
          <w:rFonts w:cstheme="minorHAnsi"/>
        </w:rPr>
        <w:t>Personalised</w:t>
      </w:r>
      <w:proofErr w:type="spellEnd"/>
      <w:r w:rsidRPr="00E5171C">
        <w:rPr>
          <w:rFonts w:cstheme="minorHAnsi"/>
        </w:rPr>
        <w:t xml:space="preserve"> questionnaires and letters increased response (1.16; 1.06 to 1.28), </w:t>
      </w:r>
    </w:p>
    <w:p w:rsidR="00A84F36" w:rsidRPr="00E5171C" w:rsidRDefault="00A84F36" w:rsidP="00A84F36">
      <w:pPr>
        <w:pStyle w:val="ListParagraph"/>
        <w:numPr>
          <w:ilvl w:val="1"/>
          <w:numId w:val="5"/>
        </w:numPr>
        <w:autoSpaceDE w:val="0"/>
        <w:autoSpaceDN w:val="0"/>
        <w:adjustRightInd w:val="0"/>
        <w:spacing w:after="0" w:line="240" w:lineRule="auto"/>
        <w:rPr>
          <w:rFonts w:cstheme="minorHAnsi"/>
        </w:rPr>
      </w:pPr>
      <w:r w:rsidRPr="00E5171C">
        <w:rPr>
          <w:rFonts w:cstheme="minorHAnsi"/>
        </w:rPr>
        <w:t xml:space="preserve">as did the use of </w:t>
      </w:r>
      <w:proofErr w:type="spellStart"/>
      <w:r w:rsidRPr="00E5171C">
        <w:rPr>
          <w:rFonts w:cstheme="minorHAnsi"/>
        </w:rPr>
        <w:t>coloured</w:t>
      </w:r>
      <w:proofErr w:type="spellEnd"/>
      <w:r w:rsidRPr="00E5171C">
        <w:rPr>
          <w:rFonts w:cstheme="minorHAnsi"/>
        </w:rPr>
        <w:t xml:space="preserve"> ink (1.39; 1.16 to 1.67). </w:t>
      </w:r>
    </w:p>
    <w:p w:rsidR="00A84F36" w:rsidRPr="00E5171C" w:rsidRDefault="00A84F36" w:rsidP="00A84F36">
      <w:pPr>
        <w:pStyle w:val="ListParagraph"/>
        <w:numPr>
          <w:ilvl w:val="1"/>
          <w:numId w:val="5"/>
        </w:numPr>
        <w:autoSpaceDE w:val="0"/>
        <w:autoSpaceDN w:val="0"/>
        <w:adjustRightInd w:val="0"/>
        <w:spacing w:after="0" w:line="240" w:lineRule="auto"/>
        <w:rPr>
          <w:rFonts w:cstheme="minorHAnsi"/>
        </w:rPr>
      </w:pPr>
      <w:r w:rsidRPr="00E5171C">
        <w:rPr>
          <w:rFonts w:cstheme="minorHAnsi"/>
        </w:rPr>
        <w:t xml:space="preserve">The odds of response were more than doubled when the questionnaires were sent by recorded delivery (2.21; 1.51 to 3.25) </w:t>
      </w:r>
    </w:p>
    <w:p w:rsidR="00A84F36" w:rsidRPr="00E5171C" w:rsidRDefault="00A84F36" w:rsidP="00A84F36">
      <w:pPr>
        <w:pStyle w:val="ListParagraph"/>
        <w:numPr>
          <w:ilvl w:val="1"/>
          <w:numId w:val="5"/>
        </w:numPr>
        <w:autoSpaceDE w:val="0"/>
        <w:autoSpaceDN w:val="0"/>
        <w:adjustRightInd w:val="0"/>
        <w:spacing w:after="0" w:line="240" w:lineRule="auto"/>
        <w:rPr>
          <w:rFonts w:cstheme="minorHAnsi"/>
        </w:rPr>
      </w:pPr>
      <w:r w:rsidRPr="00E5171C">
        <w:rPr>
          <w:rFonts w:cstheme="minorHAnsi"/>
        </w:rPr>
        <w:t xml:space="preserve">and increased when stamped return envelopes were used (1.26; 1.13 to 1.41) </w:t>
      </w:r>
    </w:p>
    <w:p w:rsidR="00A84F36" w:rsidRPr="00E5171C" w:rsidRDefault="00A84F36" w:rsidP="00A84F36">
      <w:pPr>
        <w:pStyle w:val="ListParagraph"/>
        <w:numPr>
          <w:ilvl w:val="1"/>
          <w:numId w:val="5"/>
        </w:numPr>
        <w:autoSpaceDE w:val="0"/>
        <w:autoSpaceDN w:val="0"/>
        <w:adjustRightInd w:val="0"/>
        <w:spacing w:after="0" w:line="240" w:lineRule="auto"/>
        <w:rPr>
          <w:rFonts w:cstheme="minorHAnsi"/>
        </w:rPr>
      </w:pPr>
      <w:r w:rsidRPr="00E5171C">
        <w:rPr>
          <w:rFonts w:cstheme="minorHAnsi"/>
        </w:rPr>
        <w:t xml:space="preserve">and questionnaires were sent by first class post (1.12; 1.02 to 1.23). </w:t>
      </w:r>
    </w:p>
    <w:p w:rsidR="00A84F36" w:rsidRPr="00E5171C" w:rsidRDefault="00A84F36" w:rsidP="00A84F36">
      <w:pPr>
        <w:pStyle w:val="ListParagraph"/>
        <w:numPr>
          <w:ilvl w:val="1"/>
          <w:numId w:val="5"/>
        </w:numPr>
        <w:autoSpaceDE w:val="0"/>
        <w:autoSpaceDN w:val="0"/>
        <w:adjustRightInd w:val="0"/>
        <w:spacing w:after="0" w:line="240" w:lineRule="auto"/>
        <w:rPr>
          <w:rFonts w:cstheme="minorHAnsi"/>
        </w:rPr>
      </w:pPr>
      <w:r w:rsidRPr="00E5171C">
        <w:rPr>
          <w:rFonts w:cstheme="minorHAnsi"/>
        </w:rPr>
        <w:t xml:space="preserve">Contacting participants before sending questionnaires increased response (1.54; 1.24 to 1.92), </w:t>
      </w:r>
    </w:p>
    <w:p w:rsidR="00A84F36" w:rsidRPr="00E5171C" w:rsidRDefault="00A84F36" w:rsidP="00A84F36">
      <w:pPr>
        <w:pStyle w:val="ListParagraph"/>
        <w:numPr>
          <w:ilvl w:val="1"/>
          <w:numId w:val="5"/>
        </w:numPr>
        <w:autoSpaceDE w:val="0"/>
        <w:autoSpaceDN w:val="0"/>
        <w:adjustRightInd w:val="0"/>
        <w:spacing w:after="0" w:line="240" w:lineRule="auto"/>
        <w:rPr>
          <w:rFonts w:cstheme="minorHAnsi"/>
        </w:rPr>
      </w:pPr>
      <w:r w:rsidRPr="00E5171C">
        <w:rPr>
          <w:rFonts w:cstheme="minorHAnsi"/>
        </w:rPr>
        <w:t xml:space="preserve">as did follow up contact (1.44; 1.22 to 1.70) </w:t>
      </w:r>
    </w:p>
    <w:p w:rsidR="00A84F36" w:rsidRPr="00E5171C" w:rsidRDefault="00A84F36" w:rsidP="00A84F36">
      <w:pPr>
        <w:pStyle w:val="ListParagraph"/>
        <w:numPr>
          <w:ilvl w:val="1"/>
          <w:numId w:val="5"/>
        </w:numPr>
        <w:autoSpaceDE w:val="0"/>
        <w:autoSpaceDN w:val="0"/>
        <w:adjustRightInd w:val="0"/>
        <w:spacing w:after="0" w:line="240" w:lineRule="auto"/>
        <w:rPr>
          <w:rFonts w:cstheme="minorHAnsi"/>
        </w:rPr>
      </w:pPr>
      <w:r w:rsidRPr="00E5171C">
        <w:rPr>
          <w:rFonts w:cstheme="minorHAnsi"/>
        </w:rPr>
        <w:t xml:space="preserve">and providing non-respondents with a second copy of the questionnaire (1.41; 1.02 to 1.94). </w:t>
      </w:r>
    </w:p>
    <w:p w:rsidR="00A84F36" w:rsidRPr="00E5171C" w:rsidRDefault="00A84F36" w:rsidP="00A84F36">
      <w:pPr>
        <w:pStyle w:val="ListParagraph"/>
        <w:numPr>
          <w:ilvl w:val="1"/>
          <w:numId w:val="5"/>
        </w:numPr>
        <w:autoSpaceDE w:val="0"/>
        <w:autoSpaceDN w:val="0"/>
        <w:adjustRightInd w:val="0"/>
        <w:spacing w:after="0" w:line="240" w:lineRule="auto"/>
        <w:rPr>
          <w:rFonts w:cstheme="minorHAnsi"/>
        </w:rPr>
      </w:pPr>
      <w:r w:rsidRPr="00E5171C">
        <w:rPr>
          <w:rFonts w:cstheme="minorHAnsi"/>
        </w:rPr>
        <w:t xml:space="preserve">Questionnaires designed to be of more interest to participants were more likely to be returned (2.44; 1.99 to 3.01), </w:t>
      </w:r>
    </w:p>
    <w:p w:rsidR="00614FFC" w:rsidRDefault="00A84F36" w:rsidP="00C720A1">
      <w:pPr>
        <w:pStyle w:val="ListParagraph"/>
        <w:numPr>
          <w:ilvl w:val="1"/>
          <w:numId w:val="5"/>
        </w:numPr>
        <w:autoSpaceDE w:val="0"/>
        <w:autoSpaceDN w:val="0"/>
        <w:adjustRightInd w:val="0"/>
        <w:spacing w:after="0" w:line="240" w:lineRule="auto"/>
        <w:rPr>
          <w:rFonts w:cstheme="minorHAnsi"/>
        </w:rPr>
      </w:pPr>
      <w:r w:rsidRPr="00614FFC">
        <w:rPr>
          <w:rFonts w:cstheme="minorHAnsi"/>
        </w:rPr>
        <w:t xml:space="preserve">but questionnaires containing questions of a sensitive nature were less likely to be returned (0.92; 0.87 to 0.98). </w:t>
      </w:r>
    </w:p>
    <w:p w:rsidR="00C21808" w:rsidRPr="00C21808" w:rsidRDefault="00A84F36" w:rsidP="00C720A1">
      <w:pPr>
        <w:pStyle w:val="ListParagraph"/>
        <w:numPr>
          <w:ilvl w:val="1"/>
          <w:numId w:val="5"/>
        </w:numPr>
        <w:autoSpaceDE w:val="0"/>
        <w:autoSpaceDN w:val="0"/>
        <w:adjustRightInd w:val="0"/>
        <w:spacing w:after="0" w:line="240" w:lineRule="auto"/>
        <w:rPr>
          <w:rFonts w:cstheme="minorHAnsi"/>
        </w:rPr>
      </w:pPr>
      <w:r w:rsidRPr="00C21808">
        <w:rPr>
          <w:rFonts w:cstheme="minorHAnsi"/>
        </w:rPr>
        <w:t xml:space="preserve">Questionnaires originating from universities were more likely to be returned than </w:t>
      </w:r>
      <w:r w:rsidR="00C21808" w:rsidRPr="00C21808">
        <w:rPr>
          <w:rFonts w:cstheme="minorHAnsi"/>
        </w:rPr>
        <w:t xml:space="preserve">from other sources, such as commercial </w:t>
      </w:r>
      <w:proofErr w:type="spellStart"/>
      <w:r w:rsidR="00C21808" w:rsidRPr="00C21808">
        <w:rPr>
          <w:rFonts w:cstheme="minorHAnsi"/>
        </w:rPr>
        <w:t>organisations</w:t>
      </w:r>
      <w:proofErr w:type="spellEnd"/>
      <w:r w:rsidR="00C21808" w:rsidRPr="00C21808">
        <w:rPr>
          <w:rFonts w:cstheme="minorHAnsi"/>
        </w:rPr>
        <w:t xml:space="preserve"> (1.31; 1.11 to 1.54).”</w:t>
      </w:r>
    </w:p>
    <w:p w:rsidR="00A84F36" w:rsidRDefault="00A84F36" w:rsidP="00004C97">
      <w:pPr>
        <w:spacing w:after="0"/>
        <w:rPr>
          <w:rFonts w:cstheme="minorHAnsi"/>
        </w:rPr>
      </w:pPr>
    </w:p>
    <w:p w:rsidR="00C13A1A" w:rsidRDefault="00EF45F1" w:rsidP="00EF45F1">
      <w:pPr>
        <w:pStyle w:val="ListParagraph"/>
        <w:spacing w:after="0"/>
        <w:ind w:left="0"/>
        <w:rPr>
          <w:rFonts w:cstheme="minorHAnsi"/>
          <w:b/>
        </w:rPr>
      </w:pPr>
      <w:r>
        <w:rPr>
          <w:rFonts w:cstheme="minorHAnsi"/>
          <w:b/>
        </w:rPr>
        <w:t xml:space="preserve">6. </w:t>
      </w:r>
      <w:r w:rsidR="00E85384" w:rsidRPr="00EF45F1">
        <w:rPr>
          <w:rFonts w:cstheme="minorHAnsi"/>
          <w:b/>
        </w:rPr>
        <w:t xml:space="preserve">Critical </w:t>
      </w:r>
      <w:r w:rsidR="0096752F" w:rsidRPr="00EF45F1">
        <w:rPr>
          <w:rFonts w:cstheme="minorHAnsi"/>
          <w:b/>
        </w:rPr>
        <w:t>I</w:t>
      </w:r>
      <w:r w:rsidR="00E85384" w:rsidRPr="00EF45F1">
        <w:rPr>
          <w:rFonts w:cstheme="minorHAnsi"/>
          <w:b/>
        </w:rPr>
        <w:t>tem</w:t>
      </w:r>
      <w:r w:rsidR="00291E5F" w:rsidRPr="00EF45F1">
        <w:rPr>
          <w:rFonts w:cstheme="minorHAnsi"/>
          <w:b/>
        </w:rPr>
        <w:t xml:space="preserve"> </w:t>
      </w:r>
      <w:r w:rsidR="0096752F" w:rsidRPr="00EF45F1">
        <w:rPr>
          <w:rFonts w:cstheme="minorHAnsi"/>
          <w:b/>
        </w:rPr>
        <w:t>A</w:t>
      </w:r>
      <w:r w:rsidR="008250AF" w:rsidRPr="00EF45F1">
        <w:rPr>
          <w:rFonts w:cstheme="minorHAnsi"/>
          <w:b/>
        </w:rPr>
        <w:t>nalysis</w:t>
      </w:r>
    </w:p>
    <w:p w:rsidR="008250AF" w:rsidRPr="00E5171C" w:rsidRDefault="00EF45F1" w:rsidP="00EF45F1">
      <w:pPr>
        <w:pStyle w:val="ListParagraph"/>
        <w:spacing w:after="0"/>
        <w:ind w:left="0"/>
        <w:rPr>
          <w:rFonts w:cstheme="minorHAnsi"/>
        </w:rPr>
      </w:pPr>
      <w:r w:rsidRPr="00EF45F1">
        <w:rPr>
          <w:rFonts w:cstheme="minorHAnsi"/>
        </w:rPr>
        <w:t xml:space="preserve">Once developed, items should be critically reviewed. Below are suggestions for this process. </w:t>
      </w:r>
      <w:r w:rsidR="008250AF" w:rsidRPr="00E5171C">
        <w:rPr>
          <w:rFonts w:cstheme="minorHAnsi"/>
        </w:rPr>
        <w:t>Read each item carefully and assess the following:</w:t>
      </w:r>
    </w:p>
    <w:p w:rsidR="00E85384" w:rsidRPr="00E5171C" w:rsidRDefault="00E85384" w:rsidP="00EF45F1">
      <w:pPr>
        <w:pStyle w:val="ListParagraph"/>
        <w:numPr>
          <w:ilvl w:val="0"/>
          <w:numId w:val="2"/>
        </w:numPr>
        <w:spacing w:after="0"/>
        <w:rPr>
          <w:rFonts w:cstheme="minorHAnsi"/>
        </w:rPr>
      </w:pPr>
      <w:r w:rsidRPr="00E5171C">
        <w:rPr>
          <w:rFonts w:cstheme="minorHAnsi"/>
        </w:rPr>
        <w:t>Wording clarity</w:t>
      </w:r>
    </w:p>
    <w:p w:rsidR="00E85384" w:rsidRPr="00E5171C" w:rsidRDefault="00557932" w:rsidP="00EF45F1">
      <w:pPr>
        <w:pStyle w:val="ListParagraph"/>
        <w:numPr>
          <w:ilvl w:val="0"/>
          <w:numId w:val="2"/>
        </w:numPr>
        <w:spacing w:after="0"/>
        <w:rPr>
          <w:rFonts w:cstheme="minorHAnsi"/>
        </w:rPr>
      </w:pPr>
      <w:r>
        <w:rPr>
          <w:rFonts w:cstheme="minorHAnsi"/>
        </w:rPr>
        <w:t>No r</w:t>
      </w:r>
      <w:r w:rsidR="00E85384" w:rsidRPr="00E5171C">
        <w:rPr>
          <w:rFonts w:cstheme="minorHAnsi"/>
        </w:rPr>
        <w:t>edundancy within and across dimensions</w:t>
      </w:r>
    </w:p>
    <w:p w:rsidR="00401667" w:rsidRPr="00E5171C" w:rsidRDefault="00401667" w:rsidP="00EF45F1">
      <w:pPr>
        <w:pStyle w:val="ListParagraph"/>
        <w:numPr>
          <w:ilvl w:val="0"/>
          <w:numId w:val="2"/>
        </w:numPr>
        <w:spacing w:after="0"/>
        <w:rPr>
          <w:rFonts w:cstheme="minorHAnsi"/>
        </w:rPr>
      </w:pPr>
      <w:r w:rsidRPr="00E5171C">
        <w:rPr>
          <w:rFonts w:cstheme="minorHAnsi"/>
        </w:rPr>
        <w:t>Fit with dimension and construct</w:t>
      </w:r>
    </w:p>
    <w:p w:rsidR="00401667" w:rsidRPr="00E5171C" w:rsidRDefault="00401667" w:rsidP="00EF45F1">
      <w:pPr>
        <w:pStyle w:val="ListParagraph"/>
        <w:numPr>
          <w:ilvl w:val="0"/>
          <w:numId w:val="2"/>
        </w:numPr>
        <w:spacing w:after="0"/>
        <w:rPr>
          <w:rFonts w:cstheme="minorHAnsi"/>
        </w:rPr>
      </w:pPr>
      <w:r w:rsidRPr="00E5171C">
        <w:rPr>
          <w:rFonts w:cstheme="minorHAnsi"/>
        </w:rPr>
        <w:t>Fit with targeted population</w:t>
      </w:r>
      <w:r w:rsidR="008071D4">
        <w:rPr>
          <w:rFonts w:cstheme="minorHAnsi"/>
        </w:rPr>
        <w:t xml:space="preserve"> (e.g., is this item too complex for those to whom it will be administered)</w:t>
      </w:r>
    </w:p>
    <w:p w:rsidR="00037B63" w:rsidRDefault="00345BC4" w:rsidP="00EF45F1">
      <w:pPr>
        <w:pStyle w:val="ListParagraph"/>
        <w:numPr>
          <w:ilvl w:val="0"/>
          <w:numId w:val="2"/>
        </w:numPr>
        <w:spacing w:after="0"/>
        <w:rPr>
          <w:rFonts w:cstheme="minorHAnsi"/>
        </w:rPr>
      </w:pPr>
      <w:r>
        <w:rPr>
          <w:rFonts w:cstheme="minorHAnsi"/>
        </w:rPr>
        <w:t>Fit with item scale - make sure the response scale logically fits with item wording,</w:t>
      </w:r>
      <w:r w:rsidR="00624B53" w:rsidRPr="00E5171C">
        <w:rPr>
          <w:rFonts w:cstheme="minorHAnsi"/>
        </w:rPr>
        <w:t xml:space="preserve"> e.g., </w:t>
      </w:r>
    </w:p>
    <w:p w:rsidR="00037B63" w:rsidRDefault="00037B63" w:rsidP="00EF45F1">
      <w:pPr>
        <w:pStyle w:val="ListParagraph"/>
        <w:numPr>
          <w:ilvl w:val="1"/>
          <w:numId w:val="2"/>
        </w:numPr>
        <w:spacing w:after="0"/>
        <w:rPr>
          <w:rFonts w:cstheme="minorHAnsi"/>
        </w:rPr>
      </w:pPr>
      <w:r>
        <w:rPr>
          <w:rFonts w:cstheme="minorHAnsi"/>
        </w:rPr>
        <w:t xml:space="preserve">Poor fit: </w:t>
      </w:r>
      <w:r w:rsidR="00624B53" w:rsidRPr="00E5171C">
        <w:rPr>
          <w:rFonts w:cstheme="minorHAnsi"/>
        </w:rPr>
        <w:t>“Your level of satisfaction with current oc</w:t>
      </w:r>
      <w:r>
        <w:rPr>
          <w:rFonts w:cstheme="minorHAnsi"/>
        </w:rPr>
        <w:t xml:space="preserve">cupation” </w:t>
      </w:r>
    </w:p>
    <w:p w:rsidR="00037B63" w:rsidRDefault="00037B63" w:rsidP="00EF45F1">
      <w:pPr>
        <w:pStyle w:val="ListParagraph"/>
        <w:numPr>
          <w:ilvl w:val="2"/>
          <w:numId w:val="2"/>
        </w:numPr>
        <w:spacing w:after="0"/>
        <w:rPr>
          <w:rFonts w:cstheme="minorHAnsi"/>
        </w:rPr>
      </w:pPr>
      <w:r>
        <w:rPr>
          <w:rFonts w:cstheme="minorHAnsi"/>
        </w:rPr>
        <w:t>1= “Never or very infrequently” to 5 = “Almost every day or with high frequency”</w:t>
      </w:r>
    </w:p>
    <w:p w:rsidR="00345BC4" w:rsidRDefault="00345BC4" w:rsidP="00EF45F1">
      <w:pPr>
        <w:pStyle w:val="ListParagraph"/>
        <w:numPr>
          <w:ilvl w:val="1"/>
          <w:numId w:val="2"/>
        </w:numPr>
        <w:spacing w:after="0"/>
        <w:rPr>
          <w:rFonts w:cstheme="minorHAnsi"/>
        </w:rPr>
      </w:pPr>
      <w:r>
        <w:rPr>
          <w:rFonts w:cstheme="minorHAnsi"/>
        </w:rPr>
        <w:lastRenderedPageBreak/>
        <w:t>Good fit:</w:t>
      </w:r>
      <w:r w:rsidR="00037B63">
        <w:rPr>
          <w:rFonts w:cstheme="minorHAnsi"/>
        </w:rPr>
        <w:t xml:space="preserve"> </w:t>
      </w:r>
      <w:r w:rsidRPr="00E5171C">
        <w:rPr>
          <w:rFonts w:cstheme="minorHAnsi"/>
        </w:rPr>
        <w:t>“Your level of satisfaction with current oc</w:t>
      </w:r>
      <w:r>
        <w:rPr>
          <w:rFonts w:cstheme="minorHAnsi"/>
        </w:rPr>
        <w:t>cupation”</w:t>
      </w:r>
    </w:p>
    <w:p w:rsidR="00624B53" w:rsidRPr="00E5171C" w:rsidRDefault="00345BC4" w:rsidP="00EF45F1">
      <w:pPr>
        <w:pStyle w:val="ListParagraph"/>
        <w:numPr>
          <w:ilvl w:val="2"/>
          <w:numId w:val="2"/>
        </w:numPr>
        <w:spacing w:after="0"/>
        <w:rPr>
          <w:rFonts w:cstheme="minorHAnsi"/>
        </w:rPr>
      </w:pPr>
      <w:r>
        <w:rPr>
          <w:rFonts w:cstheme="minorHAnsi"/>
        </w:rPr>
        <w:t>1 = “Very dissatisfied” to 5 = “Very satisfied”</w:t>
      </w:r>
      <w:r w:rsidR="00624B53" w:rsidRPr="00E5171C">
        <w:rPr>
          <w:rFonts w:cstheme="minorHAnsi"/>
        </w:rPr>
        <w:t>.</w:t>
      </w:r>
    </w:p>
    <w:p w:rsidR="00EF45F1" w:rsidRPr="00EF45F1" w:rsidRDefault="005B769D" w:rsidP="00C720A1">
      <w:pPr>
        <w:pStyle w:val="ListParagraph"/>
        <w:numPr>
          <w:ilvl w:val="0"/>
          <w:numId w:val="2"/>
        </w:numPr>
        <w:spacing w:after="0"/>
        <w:rPr>
          <w:rFonts w:cstheme="minorHAnsi"/>
        </w:rPr>
      </w:pPr>
      <w:r w:rsidRPr="00EF45F1">
        <w:rPr>
          <w:rFonts w:cstheme="minorHAnsi"/>
        </w:rPr>
        <w:t>Remove or revise items as needed</w:t>
      </w:r>
      <w:r w:rsidR="004F7DAA" w:rsidRPr="00EF45F1">
        <w:rPr>
          <w:rFonts w:cstheme="minorHAnsi"/>
        </w:rPr>
        <w:t xml:space="preserve"> during this critical item analysis phase</w:t>
      </w:r>
    </w:p>
    <w:p w:rsidR="006C72C7" w:rsidRDefault="006C72C7" w:rsidP="006C72C7">
      <w:pPr>
        <w:pStyle w:val="ListParagraph"/>
        <w:spacing w:after="0"/>
        <w:ind w:left="0"/>
        <w:rPr>
          <w:rFonts w:cstheme="minorHAnsi"/>
        </w:rPr>
      </w:pPr>
    </w:p>
    <w:p w:rsidR="006C72C7" w:rsidRPr="006C72C7" w:rsidRDefault="006C72C7" w:rsidP="006C72C7">
      <w:pPr>
        <w:pStyle w:val="ListParagraph"/>
        <w:spacing w:after="0"/>
        <w:ind w:left="0"/>
        <w:rPr>
          <w:rFonts w:cstheme="minorHAnsi"/>
          <w:b/>
        </w:rPr>
      </w:pPr>
      <w:r w:rsidRPr="006C72C7">
        <w:rPr>
          <w:rFonts w:cstheme="minorHAnsi"/>
          <w:b/>
        </w:rPr>
        <w:t xml:space="preserve">7. Questionnaire Format </w:t>
      </w:r>
    </w:p>
    <w:p w:rsidR="005D04E4" w:rsidRDefault="005D04E4" w:rsidP="005D04E4">
      <w:pPr>
        <w:pStyle w:val="ListParagraph"/>
        <w:numPr>
          <w:ilvl w:val="0"/>
          <w:numId w:val="2"/>
        </w:numPr>
        <w:spacing w:after="0"/>
        <w:rPr>
          <w:rFonts w:cstheme="minorHAnsi"/>
        </w:rPr>
      </w:pPr>
      <w:r w:rsidRPr="00E5171C">
        <w:rPr>
          <w:rFonts w:cstheme="minorHAnsi"/>
        </w:rPr>
        <w:t xml:space="preserve">See Fanning (2005) for many practical examples for formatting and layout of questionnaires. </w:t>
      </w:r>
    </w:p>
    <w:p w:rsidR="00CA56B1" w:rsidRPr="00CA56B1" w:rsidRDefault="00CA56B1" w:rsidP="00CA56B1">
      <w:pPr>
        <w:spacing w:after="0"/>
        <w:rPr>
          <w:rFonts w:cstheme="minorHAnsi"/>
        </w:rPr>
      </w:pPr>
    </w:p>
    <w:p w:rsidR="005D04E4" w:rsidRPr="00CA56B1" w:rsidRDefault="005D04E4" w:rsidP="00CA56B1">
      <w:pPr>
        <w:spacing w:after="0"/>
        <w:ind w:left="1080"/>
        <w:rPr>
          <w:rFonts w:cstheme="minorHAnsi"/>
        </w:rPr>
      </w:pPr>
      <w:r w:rsidRPr="00CA56B1">
        <w:rPr>
          <w:rFonts w:cstheme="minorHAnsi"/>
        </w:rPr>
        <w:t>Fanning, E. (2005). Formatting a Paper-based Survey Questionnaire: Best Practices. Practical Assessment Research &amp; Evaluation, 10.</w:t>
      </w:r>
      <w:r w:rsidR="00C3057B">
        <w:rPr>
          <w:rFonts w:cstheme="minorHAnsi"/>
        </w:rPr>
        <w:t xml:space="preserve"> </w:t>
      </w:r>
      <w:r w:rsidR="00CE75FA">
        <w:rPr>
          <w:rFonts w:cstheme="minorHAnsi"/>
        </w:rPr>
        <w:t xml:space="preserve">  </w:t>
      </w:r>
      <w:hyperlink r:id="rId27" w:history="1">
        <w:r w:rsidRPr="00CA56B1">
          <w:rPr>
            <w:rStyle w:val="Hyperlink"/>
            <w:rFonts w:cstheme="minorHAnsi"/>
          </w:rPr>
          <w:t>http://pareonline.net/pdf/v10n12.pdf</w:t>
        </w:r>
      </w:hyperlink>
      <w:r w:rsidRPr="00CA56B1">
        <w:rPr>
          <w:rFonts w:cstheme="minorHAnsi"/>
        </w:rPr>
        <w:t xml:space="preserve"> </w:t>
      </w:r>
    </w:p>
    <w:p w:rsidR="00CA56B1" w:rsidRPr="00CA56B1" w:rsidRDefault="00CA56B1" w:rsidP="00CA56B1">
      <w:pPr>
        <w:spacing w:after="0"/>
        <w:rPr>
          <w:rFonts w:cstheme="minorHAnsi"/>
        </w:rPr>
      </w:pPr>
    </w:p>
    <w:p w:rsidR="005B769D" w:rsidRPr="00E5171C" w:rsidRDefault="005B769D" w:rsidP="00083AFD">
      <w:pPr>
        <w:pStyle w:val="ListParagraph"/>
        <w:numPr>
          <w:ilvl w:val="0"/>
          <w:numId w:val="2"/>
        </w:numPr>
        <w:spacing w:after="0"/>
        <w:rPr>
          <w:rFonts w:cstheme="minorHAnsi"/>
        </w:rPr>
      </w:pPr>
      <w:r w:rsidRPr="00E5171C">
        <w:rPr>
          <w:rFonts w:cstheme="minorHAnsi"/>
        </w:rPr>
        <w:t>Draft Questionnaire</w:t>
      </w:r>
      <w:r w:rsidR="0016161F" w:rsidRPr="00E5171C">
        <w:rPr>
          <w:rFonts w:cstheme="minorHAnsi"/>
        </w:rPr>
        <w:t xml:space="preserve"> Format</w:t>
      </w:r>
    </w:p>
    <w:p w:rsidR="005B769D" w:rsidRPr="00E5171C" w:rsidRDefault="005B769D" w:rsidP="005B769D">
      <w:pPr>
        <w:pStyle w:val="ListParagraph"/>
        <w:numPr>
          <w:ilvl w:val="1"/>
          <w:numId w:val="2"/>
        </w:numPr>
        <w:spacing w:after="0"/>
        <w:rPr>
          <w:rFonts w:cstheme="minorHAnsi"/>
        </w:rPr>
      </w:pPr>
      <w:r w:rsidRPr="00E5171C">
        <w:rPr>
          <w:rFonts w:cstheme="minorHAnsi"/>
        </w:rPr>
        <w:t>Title</w:t>
      </w:r>
    </w:p>
    <w:p w:rsidR="005B769D" w:rsidRDefault="005B769D" w:rsidP="005B769D">
      <w:pPr>
        <w:pStyle w:val="ListParagraph"/>
        <w:numPr>
          <w:ilvl w:val="1"/>
          <w:numId w:val="2"/>
        </w:numPr>
        <w:spacing w:after="0"/>
        <w:rPr>
          <w:rFonts w:cstheme="minorHAnsi"/>
        </w:rPr>
      </w:pPr>
      <w:r w:rsidRPr="00E5171C">
        <w:rPr>
          <w:rFonts w:cstheme="minorHAnsi"/>
        </w:rPr>
        <w:t xml:space="preserve">Brief introduction with general description of questionnaire purpose; </w:t>
      </w:r>
      <w:r w:rsidR="0016161F" w:rsidRPr="00E5171C">
        <w:rPr>
          <w:rFonts w:cstheme="minorHAnsi"/>
        </w:rPr>
        <w:t>be very general, n</w:t>
      </w:r>
      <w:r w:rsidRPr="00E5171C">
        <w:rPr>
          <w:rFonts w:cstheme="minorHAnsi"/>
        </w:rPr>
        <w:t>ot specific</w:t>
      </w:r>
      <w:r w:rsidR="0016161F" w:rsidRPr="00E5171C">
        <w:rPr>
          <w:rFonts w:cstheme="minorHAnsi"/>
        </w:rPr>
        <w:t xml:space="preserve">, since </w:t>
      </w:r>
      <w:r w:rsidR="004020BA">
        <w:rPr>
          <w:rFonts w:cstheme="minorHAnsi"/>
        </w:rPr>
        <w:t xml:space="preserve">specificity could be leading (or misleading) and </w:t>
      </w:r>
      <w:r w:rsidRPr="00E5171C">
        <w:rPr>
          <w:rFonts w:cstheme="minorHAnsi"/>
        </w:rPr>
        <w:t xml:space="preserve">sway </w:t>
      </w:r>
      <w:r w:rsidR="004020BA">
        <w:rPr>
          <w:rFonts w:cstheme="minorHAnsi"/>
        </w:rPr>
        <w:t xml:space="preserve">or bias </w:t>
      </w:r>
      <w:r w:rsidRPr="00E5171C">
        <w:rPr>
          <w:rFonts w:cstheme="minorHAnsi"/>
        </w:rPr>
        <w:t>responses</w:t>
      </w:r>
    </w:p>
    <w:p w:rsidR="001270B5" w:rsidRPr="00380E62" w:rsidRDefault="001270B5" w:rsidP="00C720A1">
      <w:pPr>
        <w:pStyle w:val="ListParagraph"/>
        <w:numPr>
          <w:ilvl w:val="2"/>
          <w:numId w:val="2"/>
        </w:numPr>
        <w:spacing w:after="0"/>
        <w:rPr>
          <w:rFonts w:cstheme="minorHAnsi"/>
        </w:rPr>
      </w:pPr>
      <w:r w:rsidRPr="00380E62">
        <w:rPr>
          <w:rFonts w:cstheme="minorHAnsi"/>
        </w:rPr>
        <w:t>Example: If questionnaire measures four constructs – job satisfaction, job autonomy support, work-life conflict, and perceived work competence</w:t>
      </w:r>
      <w:r w:rsidR="00380E62" w:rsidRPr="00380E62">
        <w:rPr>
          <w:rFonts w:cstheme="minorHAnsi"/>
        </w:rPr>
        <w:t xml:space="preserve"> – in</w:t>
      </w:r>
      <w:r w:rsidRPr="00380E62">
        <w:rPr>
          <w:rFonts w:cstheme="minorHAnsi"/>
        </w:rPr>
        <w:t>stead of explaining these, just briefly explain that this qu</w:t>
      </w:r>
      <w:r w:rsidR="00380E62" w:rsidRPr="00380E62">
        <w:rPr>
          <w:rFonts w:cstheme="minorHAnsi"/>
        </w:rPr>
        <w:t xml:space="preserve">estionnaire will ask you about the respondent’s </w:t>
      </w:r>
      <w:r w:rsidRPr="00380E62">
        <w:rPr>
          <w:rFonts w:cstheme="minorHAnsi"/>
        </w:rPr>
        <w:t xml:space="preserve">work experience. </w:t>
      </w:r>
    </w:p>
    <w:p w:rsidR="005B769D" w:rsidRPr="00E5171C" w:rsidRDefault="00075B67" w:rsidP="005B769D">
      <w:pPr>
        <w:pStyle w:val="ListParagraph"/>
        <w:numPr>
          <w:ilvl w:val="1"/>
          <w:numId w:val="2"/>
        </w:numPr>
        <w:spacing w:after="0"/>
        <w:rPr>
          <w:rFonts w:cstheme="minorHAnsi"/>
        </w:rPr>
      </w:pPr>
      <w:r>
        <w:rPr>
          <w:rFonts w:cstheme="minorHAnsi"/>
        </w:rPr>
        <w:t>Include i</w:t>
      </w:r>
      <w:r w:rsidR="005B769D" w:rsidRPr="00E5171C">
        <w:rPr>
          <w:rFonts w:cstheme="minorHAnsi"/>
        </w:rPr>
        <w:t>nstructions for completing and submitting questionnaire</w:t>
      </w:r>
    </w:p>
    <w:p w:rsidR="00AC5AC0" w:rsidRDefault="005B769D" w:rsidP="007E5EF6">
      <w:pPr>
        <w:pStyle w:val="ListParagraph"/>
        <w:numPr>
          <w:ilvl w:val="1"/>
          <w:numId w:val="2"/>
        </w:numPr>
        <w:spacing w:after="0"/>
        <w:rPr>
          <w:rFonts w:cstheme="minorHAnsi"/>
        </w:rPr>
      </w:pPr>
      <w:r w:rsidRPr="00AC5AC0">
        <w:rPr>
          <w:rFonts w:cstheme="minorHAnsi"/>
        </w:rPr>
        <w:t>If printed, best to use one side of paper, or be sure to include</w:t>
      </w:r>
      <w:r w:rsidR="004231EE">
        <w:rPr>
          <w:rFonts w:cstheme="minorHAnsi"/>
        </w:rPr>
        <w:t xml:space="preserve"> instructions</w:t>
      </w:r>
      <w:r w:rsidRPr="00AC5AC0">
        <w:rPr>
          <w:rFonts w:cstheme="minorHAnsi"/>
        </w:rPr>
        <w:t xml:space="preserve"> at bottom of page (“See Back” or “Over please”</w:t>
      </w:r>
      <w:r w:rsidR="007248F9" w:rsidRPr="00AC5AC0">
        <w:rPr>
          <w:rFonts w:cstheme="minorHAnsi"/>
        </w:rPr>
        <w:t xml:space="preserve"> or “Proceed to next page”</w:t>
      </w:r>
      <w:r w:rsidRPr="00AC5AC0">
        <w:rPr>
          <w:rFonts w:cstheme="minorHAnsi"/>
        </w:rPr>
        <w:t>)</w:t>
      </w:r>
      <w:r w:rsidR="00CC0905">
        <w:rPr>
          <w:rFonts w:cstheme="minorHAnsi"/>
        </w:rPr>
        <w:t xml:space="preserve">. Questionnaires printed on both sides of page often result in missing data. </w:t>
      </w:r>
      <w:r w:rsidR="00F2623A">
        <w:rPr>
          <w:rFonts w:cstheme="minorHAnsi"/>
        </w:rPr>
        <w:t xml:space="preserve">The only exception to this is if the questionnaire is in booklet format. </w:t>
      </w:r>
    </w:p>
    <w:p w:rsidR="0080556C" w:rsidRDefault="0080556C" w:rsidP="0080556C">
      <w:pPr>
        <w:pStyle w:val="ListParagraph"/>
        <w:numPr>
          <w:ilvl w:val="0"/>
          <w:numId w:val="2"/>
        </w:numPr>
        <w:spacing w:after="0"/>
        <w:rPr>
          <w:rFonts w:cstheme="minorHAnsi"/>
        </w:rPr>
      </w:pPr>
      <w:r w:rsidRPr="00E5171C">
        <w:rPr>
          <w:rFonts w:cstheme="minorHAnsi"/>
        </w:rPr>
        <w:t xml:space="preserve">Develop and explain scoring plan for construct formation (Take mean of items 2, 3, 6, </w:t>
      </w:r>
      <w:r>
        <w:rPr>
          <w:rFonts w:cstheme="minorHAnsi"/>
        </w:rPr>
        <w:t xml:space="preserve">and 9 but use responses on 9 that are </w:t>
      </w:r>
      <w:r w:rsidRPr="00E5171C">
        <w:rPr>
          <w:rFonts w:cstheme="minorHAnsi"/>
        </w:rPr>
        <w:t>reversed</w:t>
      </w:r>
      <w:r>
        <w:rPr>
          <w:rFonts w:cstheme="minorHAnsi"/>
        </w:rPr>
        <w:t xml:space="preserve"> scored</w:t>
      </w:r>
      <w:r w:rsidRPr="00E5171C">
        <w:rPr>
          <w:rFonts w:cstheme="minorHAnsi"/>
        </w:rPr>
        <w:t>)</w:t>
      </w:r>
    </w:p>
    <w:p w:rsidR="009B3AA6" w:rsidRDefault="009B3AA6" w:rsidP="009B3AA6">
      <w:pPr>
        <w:pStyle w:val="ListParagraph"/>
        <w:numPr>
          <w:ilvl w:val="0"/>
          <w:numId w:val="2"/>
        </w:numPr>
        <w:spacing w:after="0"/>
        <w:rPr>
          <w:rFonts w:cstheme="minorHAnsi"/>
        </w:rPr>
      </w:pPr>
      <w:r>
        <w:rPr>
          <w:rFonts w:cstheme="minorHAnsi"/>
        </w:rPr>
        <w:t>Leave adequate space for written answers</w:t>
      </w:r>
    </w:p>
    <w:p w:rsidR="009B3AA6" w:rsidRDefault="009B3AA6" w:rsidP="009B3AA6">
      <w:pPr>
        <w:pStyle w:val="ListParagraph"/>
        <w:numPr>
          <w:ilvl w:val="0"/>
          <w:numId w:val="2"/>
        </w:numPr>
        <w:spacing w:after="0"/>
        <w:rPr>
          <w:rFonts w:cstheme="minorHAnsi"/>
        </w:rPr>
      </w:pPr>
      <w:r>
        <w:rPr>
          <w:rFonts w:cstheme="minorHAnsi"/>
        </w:rPr>
        <w:t>Best to use vertical response options for multiple choice type questions because horizontal response options can be confusing about which answer space corresponds to the answer</w:t>
      </w:r>
    </w:p>
    <w:p w:rsidR="009B3AA6" w:rsidRDefault="009B3AA6" w:rsidP="009B3AA6">
      <w:pPr>
        <w:spacing w:after="0"/>
        <w:rPr>
          <w:rFonts w:cstheme="minorHAnsi"/>
        </w:rPr>
      </w:pPr>
    </w:p>
    <w:p w:rsidR="00FA4C00" w:rsidRDefault="00FA4C00" w:rsidP="00FA4C00">
      <w:pPr>
        <w:spacing w:after="0"/>
        <w:ind w:left="1440"/>
        <w:rPr>
          <w:rFonts w:cstheme="minorHAnsi"/>
        </w:rPr>
      </w:pPr>
      <w:r>
        <w:rPr>
          <w:rFonts w:cstheme="minorHAnsi"/>
        </w:rPr>
        <w:t>Option A - Preferred</w:t>
      </w:r>
    </w:p>
    <w:p w:rsidR="00FA4C00" w:rsidRDefault="00FA4C00" w:rsidP="00FA4C00">
      <w:pPr>
        <w:spacing w:after="0" w:line="257" w:lineRule="auto"/>
        <w:ind w:left="1440"/>
        <w:rPr>
          <w:rFonts w:cstheme="minorHAnsi"/>
        </w:rPr>
      </w:pPr>
      <w:r>
        <w:rPr>
          <w:rFonts w:cstheme="minorHAnsi"/>
        </w:rPr>
        <w:t>Please indicate your race:</w:t>
      </w:r>
    </w:p>
    <w:p w:rsidR="00FA4C00" w:rsidRDefault="00FA4C00" w:rsidP="00FA4C00">
      <w:pPr>
        <w:spacing w:after="0" w:line="257" w:lineRule="auto"/>
        <w:ind w:left="2160"/>
        <w:rPr>
          <w:rFonts w:cstheme="minorHAnsi"/>
        </w:rPr>
      </w:pPr>
      <w:r>
        <w:rPr>
          <w:rFonts w:cstheme="minorHAnsi"/>
        </w:rPr>
        <w:t>_____ Asian</w:t>
      </w:r>
    </w:p>
    <w:p w:rsidR="00FA4C00" w:rsidRDefault="00FA4C00" w:rsidP="00FA4C00">
      <w:pPr>
        <w:spacing w:after="0" w:line="257" w:lineRule="auto"/>
        <w:ind w:left="2160"/>
        <w:rPr>
          <w:rFonts w:cstheme="minorHAnsi"/>
        </w:rPr>
      </w:pPr>
      <w:r>
        <w:rPr>
          <w:rFonts w:cstheme="minorHAnsi"/>
        </w:rPr>
        <w:t>_____ Black/African American</w:t>
      </w:r>
    </w:p>
    <w:p w:rsidR="00FA4C00" w:rsidRDefault="00FA4C00" w:rsidP="00FA4C00">
      <w:pPr>
        <w:spacing w:after="0" w:line="257" w:lineRule="auto"/>
        <w:ind w:left="2160"/>
        <w:rPr>
          <w:rFonts w:cstheme="minorHAnsi"/>
        </w:rPr>
      </w:pPr>
      <w:r>
        <w:rPr>
          <w:rFonts w:cstheme="minorHAnsi"/>
        </w:rPr>
        <w:t>_____ Latino</w:t>
      </w:r>
    </w:p>
    <w:p w:rsidR="00FA4C00" w:rsidRDefault="00FA4C00" w:rsidP="00FA4C00">
      <w:pPr>
        <w:spacing w:after="0" w:line="257" w:lineRule="auto"/>
        <w:ind w:left="2160"/>
        <w:rPr>
          <w:rFonts w:cstheme="minorHAnsi"/>
        </w:rPr>
      </w:pPr>
      <w:r>
        <w:rPr>
          <w:rFonts w:cstheme="minorHAnsi"/>
        </w:rPr>
        <w:t>_____ Mixed</w:t>
      </w:r>
    </w:p>
    <w:p w:rsidR="00FA4C00" w:rsidRDefault="00FA4C00" w:rsidP="00FA4C00">
      <w:pPr>
        <w:spacing w:after="0" w:line="257" w:lineRule="auto"/>
        <w:ind w:left="2160"/>
        <w:rPr>
          <w:rFonts w:cstheme="minorHAnsi"/>
        </w:rPr>
      </w:pPr>
      <w:r>
        <w:rPr>
          <w:rFonts w:cstheme="minorHAnsi"/>
        </w:rPr>
        <w:t>_____ White</w:t>
      </w:r>
    </w:p>
    <w:p w:rsidR="00FA4C00" w:rsidRDefault="00FA4C00" w:rsidP="00FA4C00">
      <w:pPr>
        <w:spacing w:after="0" w:line="257" w:lineRule="auto"/>
        <w:ind w:left="2160"/>
        <w:rPr>
          <w:rFonts w:cstheme="minorHAnsi"/>
        </w:rPr>
      </w:pPr>
      <w:r>
        <w:rPr>
          <w:rFonts w:cstheme="minorHAnsi"/>
        </w:rPr>
        <w:t>_____ Other</w:t>
      </w:r>
    </w:p>
    <w:p w:rsidR="00FA4C00" w:rsidRPr="00731664" w:rsidRDefault="00FA4C00" w:rsidP="00FA4C00">
      <w:pPr>
        <w:spacing w:after="0" w:line="257" w:lineRule="auto"/>
        <w:ind w:left="1440"/>
        <w:rPr>
          <w:rFonts w:cstheme="minorHAnsi"/>
        </w:rPr>
      </w:pPr>
    </w:p>
    <w:p w:rsidR="00FA4C00" w:rsidRDefault="00FA4C00" w:rsidP="00FA4C00">
      <w:pPr>
        <w:spacing w:after="0" w:line="257" w:lineRule="auto"/>
        <w:ind w:left="1440"/>
        <w:rPr>
          <w:rFonts w:cstheme="minorHAnsi"/>
        </w:rPr>
      </w:pPr>
      <w:r>
        <w:rPr>
          <w:rFonts w:cstheme="minorHAnsi"/>
        </w:rPr>
        <w:t>Option B – Not Preferred</w:t>
      </w:r>
      <w:r w:rsidR="00CF3C29">
        <w:rPr>
          <w:rFonts w:cstheme="minorHAnsi"/>
        </w:rPr>
        <w:t>, Leads to Confusion</w:t>
      </w:r>
    </w:p>
    <w:p w:rsidR="00FA4C00" w:rsidRDefault="00FA4C00" w:rsidP="00FA4C00">
      <w:pPr>
        <w:spacing w:after="0" w:line="257" w:lineRule="auto"/>
        <w:ind w:left="1440"/>
        <w:rPr>
          <w:rFonts w:cstheme="minorHAnsi"/>
        </w:rPr>
      </w:pPr>
      <w:r>
        <w:rPr>
          <w:rFonts w:cstheme="minorHAnsi"/>
        </w:rPr>
        <w:t>Please indicate your race:</w:t>
      </w:r>
    </w:p>
    <w:p w:rsidR="00FA4C00" w:rsidRDefault="00FA4C00" w:rsidP="00FA4C00">
      <w:pPr>
        <w:spacing w:after="0" w:line="257" w:lineRule="auto"/>
        <w:ind w:left="2160"/>
        <w:rPr>
          <w:rFonts w:cstheme="minorHAnsi"/>
        </w:rPr>
      </w:pPr>
      <w:r>
        <w:rPr>
          <w:rFonts w:cstheme="minorHAnsi"/>
        </w:rPr>
        <w:t>____ Asian    ____ Black/Afr. Amer.    ____ Latino    ____ Mixed    ____ White    ____ Other</w:t>
      </w:r>
    </w:p>
    <w:p w:rsidR="009B3AA6" w:rsidRDefault="009B3AA6" w:rsidP="009B3AA6">
      <w:pPr>
        <w:spacing w:after="0"/>
        <w:rPr>
          <w:rFonts w:cstheme="minorHAnsi"/>
        </w:rPr>
      </w:pPr>
    </w:p>
    <w:p w:rsidR="00B11AE9" w:rsidRDefault="00B11AE9" w:rsidP="00CC0905">
      <w:pPr>
        <w:pStyle w:val="ListParagraph"/>
        <w:numPr>
          <w:ilvl w:val="0"/>
          <w:numId w:val="17"/>
        </w:numPr>
        <w:spacing w:after="0"/>
        <w:rPr>
          <w:rFonts w:cstheme="minorHAnsi"/>
        </w:rPr>
      </w:pPr>
      <w:r>
        <w:rPr>
          <w:rFonts w:cstheme="minorHAnsi"/>
        </w:rPr>
        <w:t xml:space="preserve">For Likert-type items, I recommend horizontal formatting for </w:t>
      </w:r>
      <w:r w:rsidR="0021653F">
        <w:rPr>
          <w:rFonts w:cstheme="minorHAnsi"/>
        </w:rPr>
        <w:t>quick responding by participants, and clear and easy data entry if using printed questionnaires – see below.</w:t>
      </w:r>
    </w:p>
    <w:p w:rsidR="0021653F" w:rsidRPr="0021653F" w:rsidRDefault="0021653F" w:rsidP="0021653F">
      <w:pPr>
        <w:spacing w:after="0"/>
        <w:rPr>
          <w:rFonts w:cstheme="minorHAnsi"/>
        </w:rPr>
      </w:pPr>
      <w:bookmarkStart w:id="0" w:name="_GoBac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30"/>
        <w:gridCol w:w="270"/>
        <w:gridCol w:w="1205"/>
        <w:gridCol w:w="1135"/>
        <w:gridCol w:w="1350"/>
        <w:gridCol w:w="1130"/>
        <w:gridCol w:w="1205"/>
      </w:tblGrid>
      <w:tr w:rsidR="00D33023" w:rsidTr="00187D02">
        <w:tc>
          <w:tcPr>
            <w:tcW w:w="4230" w:type="dxa"/>
            <w:tcBorders>
              <w:top w:val="single" w:sz="4" w:space="0" w:color="auto"/>
            </w:tcBorders>
          </w:tcPr>
          <w:p w:rsidR="0021653F" w:rsidRDefault="00D876CB" w:rsidP="0021653F">
            <w:pPr>
              <w:rPr>
                <w:rFonts w:cstheme="minorHAnsi"/>
              </w:rPr>
            </w:pPr>
            <w:r>
              <w:rPr>
                <w:rFonts w:cstheme="minorHAnsi"/>
              </w:rPr>
              <w:t>Course</w:t>
            </w:r>
            <w:r w:rsidR="0031234B">
              <w:rPr>
                <w:rFonts w:cstheme="minorHAnsi"/>
              </w:rPr>
              <w:t xml:space="preserve"> Evaluations</w:t>
            </w:r>
            <w:r w:rsidR="00DA6002">
              <w:rPr>
                <w:rFonts w:cstheme="minorHAnsi"/>
              </w:rPr>
              <w:t xml:space="preserve"> –</w:t>
            </w:r>
            <w:r w:rsidR="00D33023">
              <w:rPr>
                <w:rFonts w:cstheme="minorHAnsi"/>
              </w:rPr>
              <w:t xml:space="preserve"> how would you rate</w:t>
            </w:r>
            <w:r w:rsidR="00DA6002">
              <w:rPr>
                <w:rFonts w:cstheme="minorHAnsi"/>
              </w:rPr>
              <w:t>…</w:t>
            </w:r>
          </w:p>
        </w:tc>
        <w:tc>
          <w:tcPr>
            <w:tcW w:w="270" w:type="dxa"/>
            <w:tcBorders>
              <w:top w:val="single" w:sz="4" w:space="0" w:color="auto"/>
            </w:tcBorders>
          </w:tcPr>
          <w:p w:rsidR="0021653F" w:rsidRDefault="0021653F" w:rsidP="0021653F">
            <w:pPr>
              <w:rPr>
                <w:rFonts w:cstheme="minorHAnsi"/>
              </w:rPr>
            </w:pPr>
          </w:p>
        </w:tc>
        <w:tc>
          <w:tcPr>
            <w:tcW w:w="1205" w:type="dxa"/>
            <w:tcBorders>
              <w:top w:val="single" w:sz="4" w:space="0" w:color="auto"/>
              <w:bottom w:val="single" w:sz="4" w:space="0" w:color="auto"/>
            </w:tcBorders>
          </w:tcPr>
          <w:p w:rsidR="0021653F" w:rsidRDefault="0031234B" w:rsidP="00DA6002">
            <w:pPr>
              <w:jc w:val="center"/>
              <w:rPr>
                <w:rFonts w:cstheme="minorHAnsi"/>
              </w:rPr>
            </w:pPr>
            <w:r>
              <w:rPr>
                <w:rFonts w:cstheme="minorHAnsi"/>
              </w:rPr>
              <w:t>Very Poor</w:t>
            </w:r>
          </w:p>
        </w:tc>
        <w:tc>
          <w:tcPr>
            <w:tcW w:w="1135" w:type="dxa"/>
            <w:tcBorders>
              <w:top w:val="single" w:sz="4" w:space="0" w:color="auto"/>
              <w:bottom w:val="single" w:sz="4" w:space="0" w:color="auto"/>
            </w:tcBorders>
          </w:tcPr>
          <w:p w:rsidR="0021653F" w:rsidRDefault="00D33023" w:rsidP="00DA6002">
            <w:pPr>
              <w:jc w:val="center"/>
              <w:rPr>
                <w:rFonts w:cstheme="minorHAnsi"/>
              </w:rPr>
            </w:pPr>
            <w:r>
              <w:rPr>
                <w:rFonts w:cstheme="minorHAnsi"/>
              </w:rPr>
              <w:t>Poor</w:t>
            </w:r>
          </w:p>
        </w:tc>
        <w:tc>
          <w:tcPr>
            <w:tcW w:w="1350" w:type="dxa"/>
            <w:tcBorders>
              <w:top w:val="single" w:sz="4" w:space="0" w:color="auto"/>
              <w:bottom w:val="single" w:sz="4" w:space="0" w:color="auto"/>
            </w:tcBorders>
          </w:tcPr>
          <w:p w:rsidR="0021653F" w:rsidRDefault="0031234B" w:rsidP="00DA6002">
            <w:pPr>
              <w:jc w:val="center"/>
              <w:rPr>
                <w:rFonts w:cstheme="minorHAnsi"/>
              </w:rPr>
            </w:pPr>
            <w:r>
              <w:rPr>
                <w:rFonts w:cstheme="minorHAnsi"/>
              </w:rPr>
              <w:t>Satisfactory</w:t>
            </w:r>
          </w:p>
        </w:tc>
        <w:tc>
          <w:tcPr>
            <w:tcW w:w="1130" w:type="dxa"/>
            <w:tcBorders>
              <w:top w:val="single" w:sz="4" w:space="0" w:color="auto"/>
              <w:bottom w:val="single" w:sz="4" w:space="0" w:color="auto"/>
            </w:tcBorders>
          </w:tcPr>
          <w:p w:rsidR="0021653F" w:rsidRDefault="0031234B" w:rsidP="00DA6002">
            <w:pPr>
              <w:jc w:val="center"/>
              <w:rPr>
                <w:rFonts w:cstheme="minorHAnsi"/>
              </w:rPr>
            </w:pPr>
            <w:r>
              <w:rPr>
                <w:rFonts w:cstheme="minorHAnsi"/>
              </w:rPr>
              <w:t>Good</w:t>
            </w:r>
          </w:p>
        </w:tc>
        <w:tc>
          <w:tcPr>
            <w:tcW w:w="1205" w:type="dxa"/>
            <w:tcBorders>
              <w:top w:val="single" w:sz="4" w:space="0" w:color="auto"/>
              <w:bottom w:val="single" w:sz="4" w:space="0" w:color="auto"/>
            </w:tcBorders>
          </w:tcPr>
          <w:p w:rsidR="0021653F" w:rsidRDefault="0031234B" w:rsidP="00DA6002">
            <w:pPr>
              <w:jc w:val="center"/>
              <w:rPr>
                <w:rFonts w:cstheme="minorHAnsi"/>
              </w:rPr>
            </w:pPr>
            <w:r>
              <w:rPr>
                <w:rFonts w:cstheme="minorHAnsi"/>
              </w:rPr>
              <w:t>Very Good</w:t>
            </w:r>
          </w:p>
        </w:tc>
      </w:tr>
      <w:tr w:rsidR="00D33023" w:rsidTr="00187D02">
        <w:tc>
          <w:tcPr>
            <w:tcW w:w="4230" w:type="dxa"/>
          </w:tcPr>
          <w:p w:rsidR="0021653F" w:rsidRDefault="0031234B" w:rsidP="00C720A1">
            <w:pPr>
              <w:rPr>
                <w:rFonts w:cstheme="minorHAnsi"/>
              </w:rPr>
            </w:pPr>
            <w:r>
              <w:rPr>
                <w:rFonts w:cstheme="minorHAnsi"/>
              </w:rPr>
              <w:t xml:space="preserve">1. </w:t>
            </w:r>
            <w:r w:rsidR="00DA6002">
              <w:rPr>
                <w:rFonts w:cstheme="minorHAnsi"/>
              </w:rPr>
              <w:t>clarity of c</w:t>
            </w:r>
            <w:r>
              <w:rPr>
                <w:rFonts w:cstheme="minorHAnsi"/>
              </w:rPr>
              <w:t>ourse material</w:t>
            </w:r>
            <w:r w:rsidR="00DA6002">
              <w:rPr>
                <w:rFonts w:cstheme="minorHAnsi"/>
              </w:rPr>
              <w:t>?</w:t>
            </w:r>
          </w:p>
        </w:tc>
        <w:tc>
          <w:tcPr>
            <w:tcW w:w="270" w:type="dxa"/>
          </w:tcPr>
          <w:p w:rsidR="0021653F" w:rsidRDefault="0021653F" w:rsidP="00C720A1">
            <w:pPr>
              <w:rPr>
                <w:rFonts w:cstheme="minorHAnsi"/>
              </w:rPr>
            </w:pPr>
          </w:p>
        </w:tc>
        <w:tc>
          <w:tcPr>
            <w:tcW w:w="1205" w:type="dxa"/>
            <w:tcBorders>
              <w:top w:val="single" w:sz="4" w:space="0" w:color="auto"/>
            </w:tcBorders>
          </w:tcPr>
          <w:p w:rsidR="0021653F" w:rsidRDefault="0031234B" w:rsidP="00DA6002">
            <w:pPr>
              <w:jc w:val="center"/>
              <w:rPr>
                <w:rFonts w:cstheme="minorHAnsi"/>
              </w:rPr>
            </w:pPr>
            <w:r>
              <w:rPr>
                <w:rFonts w:cstheme="minorHAnsi"/>
              </w:rPr>
              <w:t>1</w:t>
            </w:r>
          </w:p>
        </w:tc>
        <w:tc>
          <w:tcPr>
            <w:tcW w:w="1135" w:type="dxa"/>
            <w:tcBorders>
              <w:top w:val="single" w:sz="4" w:space="0" w:color="auto"/>
            </w:tcBorders>
          </w:tcPr>
          <w:p w:rsidR="0021653F" w:rsidRDefault="0031234B" w:rsidP="00DA6002">
            <w:pPr>
              <w:jc w:val="center"/>
              <w:rPr>
                <w:rFonts w:cstheme="minorHAnsi"/>
              </w:rPr>
            </w:pPr>
            <w:r>
              <w:rPr>
                <w:rFonts w:cstheme="minorHAnsi"/>
              </w:rPr>
              <w:t>2</w:t>
            </w:r>
          </w:p>
        </w:tc>
        <w:tc>
          <w:tcPr>
            <w:tcW w:w="1350" w:type="dxa"/>
            <w:tcBorders>
              <w:top w:val="single" w:sz="4" w:space="0" w:color="auto"/>
            </w:tcBorders>
          </w:tcPr>
          <w:p w:rsidR="0021653F" w:rsidRDefault="0031234B" w:rsidP="00DA6002">
            <w:pPr>
              <w:jc w:val="center"/>
              <w:rPr>
                <w:rFonts w:cstheme="minorHAnsi"/>
              </w:rPr>
            </w:pPr>
            <w:r>
              <w:rPr>
                <w:rFonts w:cstheme="minorHAnsi"/>
              </w:rPr>
              <w:t>3</w:t>
            </w:r>
          </w:p>
        </w:tc>
        <w:tc>
          <w:tcPr>
            <w:tcW w:w="1130" w:type="dxa"/>
            <w:tcBorders>
              <w:top w:val="single" w:sz="4" w:space="0" w:color="auto"/>
            </w:tcBorders>
          </w:tcPr>
          <w:p w:rsidR="0021653F" w:rsidRDefault="0031234B" w:rsidP="00DA6002">
            <w:pPr>
              <w:jc w:val="center"/>
              <w:rPr>
                <w:rFonts w:cstheme="minorHAnsi"/>
              </w:rPr>
            </w:pPr>
            <w:r>
              <w:rPr>
                <w:rFonts w:cstheme="minorHAnsi"/>
              </w:rPr>
              <w:t>4</w:t>
            </w:r>
          </w:p>
        </w:tc>
        <w:tc>
          <w:tcPr>
            <w:tcW w:w="1205" w:type="dxa"/>
            <w:tcBorders>
              <w:top w:val="single" w:sz="4" w:space="0" w:color="auto"/>
            </w:tcBorders>
          </w:tcPr>
          <w:p w:rsidR="0021653F" w:rsidRDefault="0031234B" w:rsidP="00DA6002">
            <w:pPr>
              <w:jc w:val="center"/>
              <w:rPr>
                <w:rFonts w:cstheme="minorHAnsi"/>
              </w:rPr>
            </w:pPr>
            <w:r>
              <w:rPr>
                <w:rFonts w:cstheme="minorHAnsi"/>
              </w:rPr>
              <w:t>5</w:t>
            </w:r>
          </w:p>
        </w:tc>
      </w:tr>
      <w:tr w:rsidR="00D33023" w:rsidTr="00187D02">
        <w:tc>
          <w:tcPr>
            <w:tcW w:w="4230" w:type="dxa"/>
          </w:tcPr>
          <w:p w:rsidR="0031234B" w:rsidRDefault="0031234B" w:rsidP="0031234B">
            <w:pPr>
              <w:rPr>
                <w:rFonts w:cstheme="minorHAnsi"/>
              </w:rPr>
            </w:pPr>
            <w:r>
              <w:rPr>
                <w:rFonts w:cstheme="minorHAnsi"/>
              </w:rPr>
              <w:t xml:space="preserve">2. </w:t>
            </w:r>
            <w:r w:rsidR="00DA6002">
              <w:rPr>
                <w:rFonts w:cstheme="minorHAnsi"/>
              </w:rPr>
              <w:t>instructor responsiveness</w:t>
            </w:r>
            <w:r w:rsidR="00D33023">
              <w:rPr>
                <w:rFonts w:cstheme="minorHAnsi"/>
              </w:rPr>
              <w:t xml:space="preserve"> to students</w:t>
            </w:r>
            <w:r w:rsidR="00DA6002">
              <w:rPr>
                <w:rFonts w:cstheme="minorHAnsi"/>
              </w:rPr>
              <w:t>?</w:t>
            </w:r>
          </w:p>
        </w:tc>
        <w:tc>
          <w:tcPr>
            <w:tcW w:w="270" w:type="dxa"/>
          </w:tcPr>
          <w:p w:rsidR="0031234B" w:rsidRDefault="0031234B" w:rsidP="0031234B">
            <w:pPr>
              <w:rPr>
                <w:rFonts w:cstheme="minorHAnsi"/>
              </w:rPr>
            </w:pPr>
          </w:p>
        </w:tc>
        <w:tc>
          <w:tcPr>
            <w:tcW w:w="1205" w:type="dxa"/>
          </w:tcPr>
          <w:p w:rsidR="0031234B" w:rsidRDefault="0031234B" w:rsidP="00DA6002">
            <w:pPr>
              <w:jc w:val="center"/>
              <w:rPr>
                <w:rFonts w:cstheme="minorHAnsi"/>
              </w:rPr>
            </w:pPr>
            <w:r>
              <w:rPr>
                <w:rFonts w:cstheme="minorHAnsi"/>
              </w:rPr>
              <w:t>1</w:t>
            </w:r>
          </w:p>
        </w:tc>
        <w:tc>
          <w:tcPr>
            <w:tcW w:w="1135" w:type="dxa"/>
          </w:tcPr>
          <w:p w:rsidR="0031234B" w:rsidRDefault="0031234B" w:rsidP="00DA6002">
            <w:pPr>
              <w:jc w:val="center"/>
              <w:rPr>
                <w:rFonts w:cstheme="minorHAnsi"/>
              </w:rPr>
            </w:pPr>
            <w:r>
              <w:rPr>
                <w:rFonts w:cstheme="minorHAnsi"/>
              </w:rPr>
              <w:t>2</w:t>
            </w:r>
          </w:p>
        </w:tc>
        <w:tc>
          <w:tcPr>
            <w:tcW w:w="1350" w:type="dxa"/>
          </w:tcPr>
          <w:p w:rsidR="0031234B" w:rsidRDefault="0031234B" w:rsidP="00DA6002">
            <w:pPr>
              <w:jc w:val="center"/>
              <w:rPr>
                <w:rFonts w:cstheme="minorHAnsi"/>
              </w:rPr>
            </w:pPr>
            <w:r>
              <w:rPr>
                <w:rFonts w:cstheme="minorHAnsi"/>
              </w:rPr>
              <w:t>3</w:t>
            </w:r>
          </w:p>
        </w:tc>
        <w:tc>
          <w:tcPr>
            <w:tcW w:w="1130" w:type="dxa"/>
          </w:tcPr>
          <w:p w:rsidR="0031234B" w:rsidRDefault="0031234B" w:rsidP="00DA6002">
            <w:pPr>
              <w:jc w:val="center"/>
              <w:rPr>
                <w:rFonts w:cstheme="minorHAnsi"/>
              </w:rPr>
            </w:pPr>
            <w:r>
              <w:rPr>
                <w:rFonts w:cstheme="minorHAnsi"/>
              </w:rPr>
              <w:t>4</w:t>
            </w:r>
          </w:p>
        </w:tc>
        <w:tc>
          <w:tcPr>
            <w:tcW w:w="1205" w:type="dxa"/>
          </w:tcPr>
          <w:p w:rsidR="0031234B" w:rsidRDefault="0031234B" w:rsidP="00DA6002">
            <w:pPr>
              <w:jc w:val="center"/>
              <w:rPr>
                <w:rFonts w:cstheme="minorHAnsi"/>
              </w:rPr>
            </w:pPr>
            <w:r>
              <w:rPr>
                <w:rFonts w:cstheme="minorHAnsi"/>
              </w:rPr>
              <w:t>5</w:t>
            </w:r>
          </w:p>
        </w:tc>
      </w:tr>
      <w:tr w:rsidR="00D33023" w:rsidTr="00187D02">
        <w:tc>
          <w:tcPr>
            <w:tcW w:w="4230" w:type="dxa"/>
          </w:tcPr>
          <w:p w:rsidR="0031234B" w:rsidRDefault="0031234B" w:rsidP="0031234B">
            <w:pPr>
              <w:rPr>
                <w:rFonts w:cstheme="minorHAnsi"/>
              </w:rPr>
            </w:pPr>
            <w:r>
              <w:rPr>
                <w:rFonts w:cstheme="minorHAnsi"/>
              </w:rPr>
              <w:t>3. etc.</w:t>
            </w:r>
          </w:p>
        </w:tc>
        <w:tc>
          <w:tcPr>
            <w:tcW w:w="270" w:type="dxa"/>
          </w:tcPr>
          <w:p w:rsidR="0031234B" w:rsidRDefault="0031234B" w:rsidP="0031234B">
            <w:pPr>
              <w:rPr>
                <w:rFonts w:cstheme="minorHAnsi"/>
              </w:rPr>
            </w:pPr>
          </w:p>
        </w:tc>
        <w:tc>
          <w:tcPr>
            <w:tcW w:w="1205" w:type="dxa"/>
          </w:tcPr>
          <w:p w:rsidR="0031234B" w:rsidRDefault="0031234B" w:rsidP="00DA6002">
            <w:pPr>
              <w:jc w:val="center"/>
              <w:rPr>
                <w:rFonts w:cstheme="minorHAnsi"/>
              </w:rPr>
            </w:pPr>
            <w:r>
              <w:rPr>
                <w:rFonts w:cstheme="minorHAnsi"/>
              </w:rPr>
              <w:t>1</w:t>
            </w:r>
          </w:p>
        </w:tc>
        <w:tc>
          <w:tcPr>
            <w:tcW w:w="1135" w:type="dxa"/>
          </w:tcPr>
          <w:p w:rsidR="0031234B" w:rsidRDefault="0031234B" w:rsidP="00DA6002">
            <w:pPr>
              <w:jc w:val="center"/>
              <w:rPr>
                <w:rFonts w:cstheme="minorHAnsi"/>
              </w:rPr>
            </w:pPr>
            <w:r>
              <w:rPr>
                <w:rFonts w:cstheme="minorHAnsi"/>
              </w:rPr>
              <w:t>2</w:t>
            </w:r>
          </w:p>
        </w:tc>
        <w:tc>
          <w:tcPr>
            <w:tcW w:w="1350" w:type="dxa"/>
          </w:tcPr>
          <w:p w:rsidR="0031234B" w:rsidRDefault="0031234B" w:rsidP="00DA6002">
            <w:pPr>
              <w:jc w:val="center"/>
              <w:rPr>
                <w:rFonts w:cstheme="minorHAnsi"/>
              </w:rPr>
            </w:pPr>
            <w:r>
              <w:rPr>
                <w:rFonts w:cstheme="minorHAnsi"/>
              </w:rPr>
              <w:t>3</w:t>
            </w:r>
          </w:p>
        </w:tc>
        <w:tc>
          <w:tcPr>
            <w:tcW w:w="1130" w:type="dxa"/>
          </w:tcPr>
          <w:p w:rsidR="0031234B" w:rsidRDefault="0031234B" w:rsidP="00DA6002">
            <w:pPr>
              <w:jc w:val="center"/>
              <w:rPr>
                <w:rFonts w:cstheme="minorHAnsi"/>
              </w:rPr>
            </w:pPr>
            <w:r>
              <w:rPr>
                <w:rFonts w:cstheme="minorHAnsi"/>
              </w:rPr>
              <w:t>4</w:t>
            </w:r>
          </w:p>
        </w:tc>
        <w:tc>
          <w:tcPr>
            <w:tcW w:w="1205" w:type="dxa"/>
          </w:tcPr>
          <w:p w:rsidR="0031234B" w:rsidRDefault="0031234B" w:rsidP="00DA6002">
            <w:pPr>
              <w:jc w:val="center"/>
              <w:rPr>
                <w:rFonts w:cstheme="minorHAnsi"/>
              </w:rPr>
            </w:pPr>
            <w:r>
              <w:rPr>
                <w:rFonts w:cstheme="minorHAnsi"/>
              </w:rPr>
              <w:t>5</w:t>
            </w:r>
          </w:p>
        </w:tc>
      </w:tr>
    </w:tbl>
    <w:p w:rsidR="0021653F" w:rsidRDefault="0021653F" w:rsidP="0021653F">
      <w:pPr>
        <w:spacing w:after="0"/>
        <w:rPr>
          <w:rFonts w:cstheme="minorHAnsi"/>
        </w:rPr>
      </w:pPr>
    </w:p>
    <w:bookmarkEnd w:id="0"/>
    <w:p w:rsidR="00A5501E" w:rsidRPr="0021653F" w:rsidRDefault="00A5501E" w:rsidP="0021653F">
      <w:pPr>
        <w:spacing w:after="0"/>
        <w:rPr>
          <w:rFonts w:cstheme="minorHAnsi"/>
        </w:rPr>
      </w:pPr>
    </w:p>
    <w:p w:rsidR="00A5501E" w:rsidRPr="00E5171C" w:rsidRDefault="00A5501E" w:rsidP="00A5501E">
      <w:pPr>
        <w:pStyle w:val="ListParagraph"/>
        <w:numPr>
          <w:ilvl w:val="0"/>
          <w:numId w:val="17"/>
        </w:numPr>
        <w:spacing w:after="0"/>
        <w:rPr>
          <w:rFonts w:cstheme="minorHAnsi"/>
        </w:rPr>
      </w:pPr>
      <w:r w:rsidRPr="00E5171C">
        <w:rPr>
          <w:rFonts w:cstheme="minorHAnsi"/>
        </w:rPr>
        <w:t>Likert</w:t>
      </w:r>
      <w:r>
        <w:rPr>
          <w:rFonts w:cstheme="minorHAnsi"/>
        </w:rPr>
        <w:t xml:space="preserve">-type </w:t>
      </w:r>
      <w:r w:rsidRPr="00E5171C">
        <w:rPr>
          <w:rFonts w:cstheme="minorHAnsi"/>
        </w:rPr>
        <w:t xml:space="preserve">responses, </w:t>
      </w:r>
      <w:r>
        <w:rPr>
          <w:rFonts w:cstheme="minorHAnsi"/>
        </w:rPr>
        <w:t xml:space="preserve">should response options be </w:t>
      </w:r>
      <w:r w:rsidRPr="00E5171C">
        <w:rPr>
          <w:rFonts w:cstheme="minorHAnsi"/>
        </w:rPr>
        <w:t>positive to negative or negative to positive?</w:t>
      </w:r>
    </w:p>
    <w:p w:rsidR="00A5501E" w:rsidRPr="00E5171C" w:rsidRDefault="00A5501E" w:rsidP="00882E55">
      <w:pPr>
        <w:pStyle w:val="ListParagraph"/>
        <w:numPr>
          <w:ilvl w:val="0"/>
          <w:numId w:val="22"/>
        </w:numPr>
        <w:spacing w:after="0"/>
        <w:rPr>
          <w:rFonts w:cstheme="minorHAnsi"/>
        </w:rPr>
      </w:pPr>
      <w:r w:rsidRPr="00E5171C">
        <w:rPr>
          <w:rFonts w:cstheme="minorHAnsi"/>
        </w:rPr>
        <w:t>Negative to Positive: Poor, Fair, Good, Very Good, Excellent</w:t>
      </w:r>
    </w:p>
    <w:p w:rsidR="00A5501E" w:rsidRPr="00E5171C" w:rsidRDefault="00A5501E" w:rsidP="00882E55">
      <w:pPr>
        <w:pStyle w:val="ListParagraph"/>
        <w:numPr>
          <w:ilvl w:val="0"/>
          <w:numId w:val="22"/>
        </w:numPr>
        <w:spacing w:after="0"/>
        <w:rPr>
          <w:rFonts w:cstheme="minorHAnsi"/>
        </w:rPr>
      </w:pPr>
      <w:r w:rsidRPr="00E5171C">
        <w:rPr>
          <w:rFonts w:cstheme="minorHAnsi"/>
        </w:rPr>
        <w:t>Positive to Negative: Excellent, Very Good, Good, Fair, Poor</w:t>
      </w:r>
    </w:p>
    <w:p w:rsidR="00A5501E" w:rsidRPr="00E5171C" w:rsidRDefault="00A5501E" w:rsidP="00882E55">
      <w:pPr>
        <w:pStyle w:val="ListParagraph"/>
        <w:numPr>
          <w:ilvl w:val="0"/>
          <w:numId w:val="22"/>
        </w:numPr>
        <w:spacing w:after="0"/>
        <w:rPr>
          <w:rFonts w:cstheme="minorHAnsi"/>
        </w:rPr>
      </w:pPr>
      <w:r w:rsidRPr="00E5171C">
        <w:rPr>
          <w:rFonts w:cstheme="minorHAnsi"/>
        </w:rPr>
        <w:t>Friedman et al (1994) argue that direction can present a biasing effect in responses, however, their data in table 1 shows little evidence for this since only 3 of 10 items were significantly different.</w:t>
      </w:r>
    </w:p>
    <w:p w:rsidR="00A5501E" w:rsidRPr="00E5171C" w:rsidRDefault="00A5501E" w:rsidP="00882E55">
      <w:pPr>
        <w:pStyle w:val="ListParagraph"/>
        <w:numPr>
          <w:ilvl w:val="0"/>
          <w:numId w:val="22"/>
        </w:numPr>
        <w:spacing w:after="0"/>
        <w:rPr>
          <w:rFonts w:cstheme="minorHAnsi"/>
        </w:rPr>
      </w:pPr>
      <w:r w:rsidRPr="00E5171C">
        <w:rPr>
          <w:rFonts w:cstheme="minorHAnsi"/>
        </w:rPr>
        <w:t xml:space="preserve">Chan (1991) reached a similar conclusion to Friedman et al. but his findings were also mixed but generally more supportive of the bias. </w:t>
      </w:r>
    </w:p>
    <w:p w:rsidR="00A5501E" w:rsidRPr="00E5171C" w:rsidRDefault="00A5501E" w:rsidP="00882E55">
      <w:pPr>
        <w:pStyle w:val="ListParagraph"/>
        <w:numPr>
          <w:ilvl w:val="0"/>
          <w:numId w:val="22"/>
        </w:numPr>
        <w:spacing w:after="0"/>
        <w:rPr>
          <w:rFonts w:cstheme="minorHAnsi"/>
        </w:rPr>
      </w:pPr>
      <w:r w:rsidRPr="00E5171C">
        <w:rPr>
          <w:rFonts w:cstheme="minorHAnsi"/>
        </w:rPr>
        <w:t xml:space="preserve">Weng and Cheng (2000) found no evidence of bias from either order. </w:t>
      </w:r>
    </w:p>
    <w:p w:rsidR="00A5501E" w:rsidRPr="00E5171C" w:rsidRDefault="00A5501E" w:rsidP="00882E55">
      <w:pPr>
        <w:pStyle w:val="ListParagraph"/>
        <w:numPr>
          <w:ilvl w:val="0"/>
          <w:numId w:val="22"/>
        </w:numPr>
        <w:spacing w:after="0"/>
        <w:rPr>
          <w:rFonts w:cstheme="minorHAnsi"/>
        </w:rPr>
      </w:pPr>
      <w:r w:rsidRPr="00E5171C">
        <w:rPr>
          <w:rFonts w:cstheme="minorHAnsi"/>
        </w:rPr>
        <w:t xml:space="preserve">Overall research seems to be inconclusive about order bias; where there are differences, the differences do not seem large. </w:t>
      </w:r>
    </w:p>
    <w:p w:rsidR="00CC0905" w:rsidRDefault="00CC0905" w:rsidP="00CC0905">
      <w:pPr>
        <w:pStyle w:val="ListParagraph"/>
        <w:numPr>
          <w:ilvl w:val="0"/>
          <w:numId w:val="17"/>
        </w:numPr>
        <w:spacing w:after="0"/>
        <w:rPr>
          <w:rFonts w:cstheme="minorHAnsi"/>
        </w:rPr>
      </w:pPr>
      <w:r>
        <w:rPr>
          <w:rFonts w:cstheme="minorHAnsi"/>
        </w:rPr>
        <w:t xml:space="preserve">Provide question instructions as needed, be brief (e.g., select all answers that apply; list only three items you bought recently) </w:t>
      </w:r>
    </w:p>
    <w:p w:rsidR="00CC0905" w:rsidRDefault="00CC0905" w:rsidP="00CC0905">
      <w:pPr>
        <w:pStyle w:val="ListParagraph"/>
        <w:numPr>
          <w:ilvl w:val="0"/>
          <w:numId w:val="17"/>
        </w:numPr>
        <w:spacing w:after="0"/>
        <w:rPr>
          <w:rFonts w:cstheme="minorHAnsi"/>
        </w:rPr>
      </w:pPr>
      <w:r>
        <w:rPr>
          <w:rFonts w:cstheme="minorHAnsi"/>
        </w:rPr>
        <w:t>Question order</w:t>
      </w:r>
    </w:p>
    <w:p w:rsidR="00CC0905" w:rsidRDefault="00CC0905" w:rsidP="00CC0905">
      <w:pPr>
        <w:pStyle w:val="ListParagraph"/>
        <w:numPr>
          <w:ilvl w:val="1"/>
          <w:numId w:val="17"/>
        </w:numPr>
        <w:spacing w:after="0"/>
        <w:rPr>
          <w:rFonts w:cstheme="minorHAnsi"/>
        </w:rPr>
      </w:pPr>
      <w:r>
        <w:rPr>
          <w:rFonts w:cstheme="minorHAnsi"/>
        </w:rPr>
        <w:t xml:space="preserve">Start with easy items for respondents to answer, maybe even enjoying answering; initial items should be clearly linked to purpose of study, if possible </w:t>
      </w:r>
    </w:p>
    <w:p w:rsidR="00CC0905" w:rsidRDefault="00CC0905" w:rsidP="00CC0905">
      <w:pPr>
        <w:pStyle w:val="ListParagraph"/>
        <w:numPr>
          <w:ilvl w:val="1"/>
          <w:numId w:val="17"/>
        </w:numPr>
        <w:spacing w:after="0"/>
        <w:rPr>
          <w:rFonts w:cstheme="minorHAnsi"/>
        </w:rPr>
      </w:pPr>
      <w:r>
        <w:rPr>
          <w:rFonts w:cstheme="minorHAnsi"/>
        </w:rPr>
        <w:t>de Vaus (2002) states that one should not start questionnaire with demographic items (what is your age, sex, race); I disagree – no problem starting this way</w:t>
      </w:r>
    </w:p>
    <w:p w:rsidR="00CC0905" w:rsidRDefault="00CC0905" w:rsidP="00CC0905">
      <w:pPr>
        <w:pStyle w:val="ListParagraph"/>
        <w:numPr>
          <w:ilvl w:val="1"/>
          <w:numId w:val="17"/>
        </w:numPr>
        <w:spacing w:after="0"/>
        <w:rPr>
          <w:rFonts w:cstheme="minorHAnsi"/>
        </w:rPr>
      </w:pPr>
      <w:r>
        <w:rPr>
          <w:rFonts w:cstheme="minorHAnsi"/>
        </w:rPr>
        <w:t>Order items from concrete to abstract (e.g., what is your race vs to what extent do you think you</w:t>
      </w:r>
      <w:r w:rsidR="00AD4F01">
        <w:rPr>
          <w:rFonts w:cstheme="minorHAnsi"/>
        </w:rPr>
        <w:t>r</w:t>
      </w:r>
      <w:r>
        <w:rPr>
          <w:rFonts w:cstheme="minorHAnsi"/>
        </w:rPr>
        <w:t xml:space="preserve"> managers offer job autonomy to you?)</w:t>
      </w:r>
    </w:p>
    <w:p w:rsidR="00CC0905" w:rsidRDefault="00CC0905" w:rsidP="00CC0905">
      <w:pPr>
        <w:pStyle w:val="ListParagraph"/>
        <w:numPr>
          <w:ilvl w:val="1"/>
          <w:numId w:val="17"/>
        </w:numPr>
        <w:spacing w:after="0"/>
        <w:rPr>
          <w:rFonts w:cstheme="minorHAnsi"/>
        </w:rPr>
      </w:pPr>
      <w:r>
        <w:rPr>
          <w:rFonts w:cstheme="minorHAnsi"/>
        </w:rPr>
        <w:t>Open-ended items should be few and near the end otherwise respondents won’t complete questionnaire unless they are highly motivated for some reason (e.g., political questionnaire)</w:t>
      </w:r>
    </w:p>
    <w:p w:rsidR="00CC0905" w:rsidRDefault="00CC0905" w:rsidP="00CC0905">
      <w:pPr>
        <w:pStyle w:val="ListParagraph"/>
        <w:numPr>
          <w:ilvl w:val="1"/>
          <w:numId w:val="17"/>
        </w:numPr>
        <w:spacing w:after="0"/>
        <w:rPr>
          <w:rFonts w:cstheme="minorHAnsi"/>
        </w:rPr>
      </w:pPr>
      <w:r>
        <w:rPr>
          <w:rFonts w:cstheme="minorHAnsi"/>
        </w:rPr>
        <w:t>With electronic or interviewer administered questionnaires, use filter questions to keep items relevant (e.g., if only females must answer questions 4 to 10, then automatically skip those items for males)</w:t>
      </w:r>
    </w:p>
    <w:p w:rsidR="00CC0905" w:rsidRDefault="00AD4F01" w:rsidP="00CC0905">
      <w:pPr>
        <w:pStyle w:val="ListParagraph"/>
        <w:numPr>
          <w:ilvl w:val="1"/>
          <w:numId w:val="17"/>
        </w:numPr>
        <w:spacing w:after="0"/>
        <w:rPr>
          <w:rFonts w:cstheme="minorHAnsi"/>
        </w:rPr>
      </w:pPr>
      <w:r>
        <w:rPr>
          <w:rFonts w:cstheme="minorHAnsi"/>
        </w:rPr>
        <w:t>U</w:t>
      </w:r>
      <w:r w:rsidR="00CC0905">
        <w:rPr>
          <w:rFonts w:cstheme="minorHAnsi"/>
        </w:rPr>
        <w:t>se both negatively and positively worded items with scales to break possible response set (e.g., I am confident I can work the most difficult math items on the upcoming test; I tend to find math tests difficult to answer)</w:t>
      </w:r>
    </w:p>
    <w:p w:rsidR="00CC0905" w:rsidRPr="00CC0905" w:rsidRDefault="00CC0905" w:rsidP="00C720A1">
      <w:pPr>
        <w:pStyle w:val="ListParagraph"/>
        <w:numPr>
          <w:ilvl w:val="1"/>
          <w:numId w:val="17"/>
        </w:numPr>
        <w:spacing w:after="0" w:line="257" w:lineRule="auto"/>
        <w:rPr>
          <w:rFonts w:cstheme="minorHAnsi"/>
        </w:rPr>
      </w:pPr>
      <w:r w:rsidRPr="00CC0905">
        <w:rPr>
          <w:rFonts w:cstheme="minorHAnsi"/>
        </w:rPr>
        <w:t xml:space="preserve">Try different question formats, if possible, to introduce variety; if using mostly Likert-type items, then word items so they use different response options (e.g., some items work with agree and disagree scales, others with frequency such as never, rarely, sometimes, etc., and maybe others with other adjectives (e.g. very poor to very good) </w:t>
      </w:r>
    </w:p>
    <w:p w:rsidR="009B3AA6" w:rsidRDefault="00CC0905" w:rsidP="00C720A1">
      <w:pPr>
        <w:pStyle w:val="ListParagraph"/>
        <w:numPr>
          <w:ilvl w:val="0"/>
          <w:numId w:val="18"/>
        </w:numPr>
        <w:spacing w:after="0"/>
        <w:rPr>
          <w:rFonts w:cstheme="minorHAnsi"/>
        </w:rPr>
      </w:pPr>
      <w:r w:rsidRPr="00CC0905">
        <w:rPr>
          <w:rFonts w:cstheme="minorHAnsi"/>
        </w:rPr>
        <w:t>Avoid contingency items with self-administered questionnaires because they create confusion (e.g., If you answer male to item 1 please skip to item 10, if you answered female to item 1 proceed to item 2, if you had an answer other than female or male, skip to item 16)</w:t>
      </w:r>
    </w:p>
    <w:p w:rsidR="005D04E4" w:rsidRPr="00E5171C" w:rsidRDefault="005D04E4" w:rsidP="005D04E4">
      <w:pPr>
        <w:pStyle w:val="ListParagraph"/>
        <w:numPr>
          <w:ilvl w:val="0"/>
          <w:numId w:val="7"/>
        </w:numPr>
        <w:spacing w:after="0"/>
        <w:rPr>
          <w:rFonts w:cstheme="minorHAnsi"/>
        </w:rPr>
      </w:pPr>
      <w:proofErr w:type="spellStart"/>
      <w:r w:rsidRPr="00E5171C">
        <w:rPr>
          <w:rFonts w:cstheme="minorHAnsi"/>
        </w:rPr>
        <w:t>Toepoel</w:t>
      </w:r>
      <w:proofErr w:type="spellEnd"/>
      <w:r w:rsidRPr="00E5171C">
        <w:rPr>
          <w:rFonts w:cstheme="minorHAnsi"/>
        </w:rPr>
        <w:t xml:space="preserve"> et al. (2009) conducted an experimental study of item layout </w:t>
      </w:r>
      <w:r w:rsidR="00D06BB5">
        <w:rPr>
          <w:rFonts w:cstheme="minorHAnsi"/>
        </w:rPr>
        <w:t xml:space="preserve">with electronic questionnaires </w:t>
      </w:r>
      <w:r w:rsidRPr="00E5171C">
        <w:rPr>
          <w:rFonts w:cstheme="minorHAnsi"/>
        </w:rPr>
        <w:t xml:space="preserve">and found horizontal presentations seem to work better than vertical presentations, and linear better than non-linear. </w:t>
      </w:r>
    </w:p>
    <w:p w:rsidR="005D04E4" w:rsidRPr="00E5171C" w:rsidRDefault="005D04E4" w:rsidP="005D04E4">
      <w:pPr>
        <w:pStyle w:val="ListParagraph"/>
        <w:numPr>
          <w:ilvl w:val="1"/>
          <w:numId w:val="7"/>
        </w:numPr>
        <w:spacing w:after="0"/>
        <w:rPr>
          <w:rFonts w:cstheme="minorHAnsi"/>
        </w:rPr>
      </w:pPr>
      <w:r w:rsidRPr="00E5171C">
        <w:rPr>
          <w:rFonts w:cstheme="minorHAnsi"/>
        </w:rPr>
        <w:t>Linear: Poor, Fair, Good, Very Good, Excellent</w:t>
      </w:r>
    </w:p>
    <w:p w:rsidR="005D04E4" w:rsidRPr="00E5171C" w:rsidRDefault="005D04E4" w:rsidP="005D04E4">
      <w:pPr>
        <w:pStyle w:val="ListParagraph"/>
        <w:numPr>
          <w:ilvl w:val="1"/>
          <w:numId w:val="7"/>
        </w:numPr>
        <w:spacing w:after="0"/>
        <w:rPr>
          <w:rFonts w:cstheme="minorHAnsi"/>
        </w:rPr>
      </w:pPr>
      <w:r w:rsidRPr="00E5171C">
        <w:rPr>
          <w:rFonts w:cstheme="minorHAnsi"/>
        </w:rPr>
        <w:t xml:space="preserve">Non-linear (not on same line):  </w:t>
      </w:r>
    </w:p>
    <w:p w:rsidR="005D04E4" w:rsidRPr="00E5171C" w:rsidRDefault="005D04E4" w:rsidP="005D04E4">
      <w:pPr>
        <w:pStyle w:val="ListParagraph"/>
        <w:numPr>
          <w:ilvl w:val="2"/>
          <w:numId w:val="7"/>
        </w:numPr>
        <w:spacing w:after="0"/>
        <w:rPr>
          <w:rFonts w:cstheme="minorHAnsi"/>
        </w:rPr>
      </w:pPr>
      <w:r w:rsidRPr="00E5171C">
        <w:rPr>
          <w:rFonts w:cstheme="minorHAnsi"/>
        </w:rPr>
        <w:t>Poor, Fair, Good</w:t>
      </w:r>
    </w:p>
    <w:p w:rsidR="005D04E4" w:rsidRPr="00E5171C" w:rsidRDefault="005D04E4" w:rsidP="005D04E4">
      <w:pPr>
        <w:pStyle w:val="ListParagraph"/>
        <w:numPr>
          <w:ilvl w:val="2"/>
          <w:numId w:val="7"/>
        </w:numPr>
        <w:spacing w:after="0"/>
        <w:rPr>
          <w:rFonts w:cstheme="minorHAnsi"/>
        </w:rPr>
      </w:pPr>
      <w:r w:rsidRPr="00E5171C">
        <w:rPr>
          <w:rFonts w:cstheme="minorHAnsi"/>
        </w:rPr>
        <w:t>Very Good, Excellent</w:t>
      </w:r>
    </w:p>
    <w:p w:rsidR="005D04E4" w:rsidRPr="00E5171C" w:rsidRDefault="005D04E4" w:rsidP="005D04E4">
      <w:pPr>
        <w:spacing w:after="0"/>
        <w:rPr>
          <w:rFonts w:cstheme="minorHAnsi"/>
        </w:rPr>
      </w:pPr>
    </w:p>
    <w:p w:rsidR="005D04E4" w:rsidRPr="00E5171C" w:rsidRDefault="005D04E4" w:rsidP="005D04E4">
      <w:pPr>
        <w:spacing w:after="0"/>
        <w:jc w:val="center"/>
        <w:rPr>
          <w:rFonts w:cstheme="minorHAnsi"/>
        </w:rPr>
      </w:pPr>
      <w:r w:rsidRPr="00E5171C">
        <w:rPr>
          <w:rFonts w:cstheme="minorHAnsi"/>
          <w:noProof/>
        </w:rPr>
        <w:lastRenderedPageBreak/>
        <w:drawing>
          <wp:inline distT="0" distB="0" distL="0" distR="0" wp14:anchorId="46B910E2" wp14:editId="44C98FCF">
            <wp:extent cx="3247390" cy="1420733"/>
            <wp:effectExtent l="19050" t="19050" r="1016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54404" cy="1423802"/>
                    </a:xfrm>
                    <a:prstGeom prst="rect">
                      <a:avLst/>
                    </a:prstGeom>
                    <a:ln w="12700">
                      <a:solidFill>
                        <a:schemeClr val="tx1"/>
                      </a:solidFill>
                    </a:ln>
                  </pic:spPr>
                </pic:pic>
              </a:graphicData>
            </a:graphic>
          </wp:inline>
        </w:drawing>
      </w:r>
    </w:p>
    <w:p w:rsidR="005D04E4" w:rsidRPr="00E5171C" w:rsidRDefault="005D04E4" w:rsidP="005D04E4">
      <w:pPr>
        <w:spacing w:after="0"/>
        <w:rPr>
          <w:rFonts w:cstheme="minorHAnsi"/>
        </w:rPr>
      </w:pPr>
    </w:p>
    <w:p w:rsidR="005D04E4" w:rsidRPr="00E5171C" w:rsidRDefault="005D04E4" w:rsidP="005D04E4">
      <w:pPr>
        <w:spacing w:after="0"/>
        <w:jc w:val="center"/>
        <w:rPr>
          <w:rFonts w:cstheme="minorHAnsi"/>
        </w:rPr>
      </w:pPr>
      <w:r w:rsidRPr="00E5171C">
        <w:rPr>
          <w:rFonts w:cstheme="minorHAnsi"/>
        </w:rPr>
        <w:t>vs.</w:t>
      </w:r>
    </w:p>
    <w:p w:rsidR="005D04E4" w:rsidRPr="00E5171C" w:rsidRDefault="005D04E4" w:rsidP="005D04E4">
      <w:pPr>
        <w:spacing w:after="0"/>
        <w:rPr>
          <w:rFonts w:cstheme="minorHAnsi"/>
        </w:rPr>
      </w:pPr>
    </w:p>
    <w:p w:rsidR="005D04E4" w:rsidRPr="00E5171C" w:rsidRDefault="005D04E4" w:rsidP="005D04E4">
      <w:pPr>
        <w:spacing w:after="0"/>
        <w:jc w:val="center"/>
        <w:rPr>
          <w:rFonts w:cstheme="minorHAnsi"/>
        </w:rPr>
      </w:pPr>
      <w:r w:rsidRPr="00E5171C">
        <w:rPr>
          <w:rFonts w:cstheme="minorHAnsi"/>
          <w:noProof/>
        </w:rPr>
        <w:drawing>
          <wp:inline distT="0" distB="0" distL="0" distR="0" wp14:anchorId="039ECCA6" wp14:editId="7E1DA49D">
            <wp:extent cx="4636165" cy="1173300"/>
            <wp:effectExtent l="19050" t="19050" r="12065"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59321" cy="1179160"/>
                    </a:xfrm>
                    <a:prstGeom prst="rect">
                      <a:avLst/>
                    </a:prstGeom>
                    <a:ln>
                      <a:solidFill>
                        <a:schemeClr val="tx1"/>
                      </a:solidFill>
                    </a:ln>
                  </pic:spPr>
                </pic:pic>
              </a:graphicData>
            </a:graphic>
          </wp:inline>
        </w:drawing>
      </w:r>
    </w:p>
    <w:p w:rsidR="005D04E4" w:rsidRPr="00E5171C" w:rsidRDefault="005D04E4" w:rsidP="005D04E4">
      <w:pPr>
        <w:spacing w:after="0"/>
        <w:rPr>
          <w:rFonts w:cstheme="minorHAnsi"/>
        </w:rPr>
      </w:pPr>
    </w:p>
    <w:p w:rsidR="00080DF3" w:rsidRDefault="00080DF3" w:rsidP="00080DF3">
      <w:pPr>
        <w:spacing w:after="0"/>
        <w:ind w:left="720"/>
        <w:rPr>
          <w:rFonts w:cstheme="minorHAnsi"/>
        </w:rPr>
      </w:pPr>
      <w:r w:rsidRPr="0065759C">
        <w:rPr>
          <w:rFonts w:cstheme="minorHAnsi"/>
          <w:b/>
        </w:rPr>
        <w:t xml:space="preserve">Example </w:t>
      </w:r>
      <w:r>
        <w:rPr>
          <w:rFonts w:cstheme="minorHAnsi"/>
          <w:b/>
        </w:rPr>
        <w:t>5</w:t>
      </w:r>
      <w:r w:rsidRPr="0065759C">
        <w:rPr>
          <w:rFonts w:cstheme="minorHAnsi"/>
          <w:b/>
        </w:rPr>
        <w:t>:</w:t>
      </w:r>
      <w:r w:rsidRPr="0065759C">
        <w:rPr>
          <w:rFonts w:cstheme="minorHAnsi"/>
        </w:rPr>
        <w:t xml:space="preserve"> Hammer et al. </w:t>
      </w:r>
      <w:r>
        <w:rPr>
          <w:rFonts w:cstheme="minorHAnsi"/>
        </w:rPr>
        <w:t>develop</w:t>
      </w:r>
      <w:r w:rsidR="00765BD5">
        <w:rPr>
          <w:rFonts w:cstheme="minorHAnsi"/>
        </w:rPr>
        <w:t>ed</w:t>
      </w:r>
      <w:r>
        <w:rPr>
          <w:rFonts w:cstheme="minorHAnsi"/>
        </w:rPr>
        <w:t xml:space="preserve"> </w:t>
      </w:r>
      <w:r w:rsidR="00765BD5">
        <w:rPr>
          <w:rFonts w:cstheme="minorHAnsi"/>
        </w:rPr>
        <w:t>many</w:t>
      </w:r>
      <w:r>
        <w:rPr>
          <w:rFonts w:cstheme="minorHAnsi"/>
        </w:rPr>
        <w:t xml:space="preserve"> items, critically reviewed each, eliminated some and developed more, </w:t>
      </w:r>
      <w:proofErr w:type="gramStart"/>
      <w:r>
        <w:rPr>
          <w:rFonts w:cstheme="minorHAnsi"/>
        </w:rPr>
        <w:t>end result</w:t>
      </w:r>
      <w:proofErr w:type="gramEnd"/>
      <w:r>
        <w:rPr>
          <w:rFonts w:cstheme="minorHAnsi"/>
        </w:rPr>
        <w:t xml:space="preserve"> was initial draft of 239 items</w:t>
      </w:r>
    </w:p>
    <w:p w:rsidR="00080DF3" w:rsidRDefault="00080DF3" w:rsidP="00080DF3">
      <w:pPr>
        <w:spacing w:after="0"/>
        <w:ind w:left="720"/>
        <w:rPr>
          <w:rFonts w:cstheme="minorHAnsi"/>
        </w:rPr>
      </w:pPr>
      <w:r>
        <w:rPr>
          <w:noProof/>
        </w:rPr>
        <w:drawing>
          <wp:inline distT="0" distB="0" distL="0" distR="0" wp14:anchorId="403F605B" wp14:editId="5A604E83">
            <wp:extent cx="5064981" cy="1497849"/>
            <wp:effectExtent l="19050" t="19050" r="21590"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79922" cy="1502268"/>
                    </a:xfrm>
                    <a:prstGeom prst="rect">
                      <a:avLst/>
                    </a:prstGeom>
                    <a:ln>
                      <a:solidFill>
                        <a:schemeClr val="tx1"/>
                      </a:solidFill>
                    </a:ln>
                  </pic:spPr>
                </pic:pic>
              </a:graphicData>
            </a:graphic>
          </wp:inline>
        </w:drawing>
      </w:r>
    </w:p>
    <w:p w:rsidR="00AC5AC0" w:rsidRDefault="00AC5AC0" w:rsidP="00AC5AC0">
      <w:pPr>
        <w:spacing w:after="0"/>
        <w:rPr>
          <w:rFonts w:cstheme="minorHAnsi"/>
        </w:rPr>
      </w:pPr>
    </w:p>
    <w:p w:rsidR="009344DC" w:rsidRPr="009344DC" w:rsidRDefault="00C079E7" w:rsidP="00AC5AC0">
      <w:pPr>
        <w:spacing w:after="0"/>
        <w:rPr>
          <w:rFonts w:cstheme="minorHAnsi"/>
          <w:b/>
        </w:rPr>
      </w:pPr>
      <w:r w:rsidRPr="009344DC">
        <w:rPr>
          <w:rFonts w:cstheme="minorHAnsi"/>
          <w:b/>
        </w:rPr>
        <w:t xml:space="preserve">8. Expert Review </w:t>
      </w:r>
    </w:p>
    <w:p w:rsidR="00C079E7" w:rsidRPr="00AC5AC0" w:rsidRDefault="009344DC" w:rsidP="00AC5AC0">
      <w:pPr>
        <w:spacing w:after="0"/>
        <w:rPr>
          <w:rFonts w:cstheme="minorHAnsi"/>
        </w:rPr>
      </w:pPr>
      <w:r>
        <w:rPr>
          <w:rFonts w:cstheme="minorHAnsi"/>
        </w:rPr>
        <w:t>K</w:t>
      </w:r>
      <w:r w:rsidR="00C079E7">
        <w:rPr>
          <w:rFonts w:cstheme="minorHAnsi"/>
        </w:rPr>
        <w:t>nowledgeable individuations should critically review items for the same issues noted above in “Critical Item Analysis</w:t>
      </w:r>
      <w:r w:rsidR="00454DE0">
        <w:rPr>
          <w:rFonts w:cstheme="minorHAnsi"/>
        </w:rPr>
        <w:t>.</w:t>
      </w:r>
      <w:r w:rsidR="00C079E7">
        <w:rPr>
          <w:rFonts w:cstheme="minorHAnsi"/>
        </w:rPr>
        <w:t xml:space="preserve">” </w:t>
      </w:r>
    </w:p>
    <w:p w:rsidR="00454DE0" w:rsidRDefault="00454DE0" w:rsidP="00C079E7">
      <w:pPr>
        <w:pStyle w:val="ListParagraph"/>
        <w:numPr>
          <w:ilvl w:val="0"/>
          <w:numId w:val="2"/>
        </w:numPr>
        <w:spacing w:after="0"/>
        <w:rPr>
          <w:rFonts w:cstheme="minorHAnsi"/>
        </w:rPr>
      </w:pPr>
      <w:r>
        <w:rPr>
          <w:rFonts w:cstheme="minorHAnsi"/>
        </w:rPr>
        <w:t>Assess the following:</w:t>
      </w:r>
    </w:p>
    <w:p w:rsidR="00FB75DF" w:rsidRPr="00E5171C" w:rsidRDefault="00FB75DF" w:rsidP="00454DE0">
      <w:pPr>
        <w:pStyle w:val="ListParagraph"/>
        <w:numPr>
          <w:ilvl w:val="1"/>
          <w:numId w:val="2"/>
        </w:numPr>
        <w:spacing w:after="0"/>
        <w:rPr>
          <w:rFonts w:cstheme="minorHAnsi"/>
        </w:rPr>
      </w:pPr>
      <w:r w:rsidRPr="00E5171C">
        <w:rPr>
          <w:rFonts w:cstheme="minorHAnsi"/>
        </w:rPr>
        <w:t>review definitions and dimensions of constructs</w:t>
      </w:r>
    </w:p>
    <w:p w:rsidR="00FB75DF" w:rsidRPr="00E5171C" w:rsidRDefault="00FB75DF" w:rsidP="00454DE0">
      <w:pPr>
        <w:pStyle w:val="ListParagraph"/>
        <w:numPr>
          <w:ilvl w:val="1"/>
          <w:numId w:val="2"/>
        </w:numPr>
        <w:spacing w:after="0"/>
        <w:rPr>
          <w:rFonts w:cstheme="minorHAnsi"/>
        </w:rPr>
      </w:pPr>
      <w:r w:rsidRPr="00E5171C">
        <w:rPr>
          <w:rFonts w:cstheme="minorHAnsi"/>
        </w:rPr>
        <w:t>assess relevance of each item to construct</w:t>
      </w:r>
    </w:p>
    <w:p w:rsidR="00D04BCF" w:rsidRPr="00E5171C" w:rsidRDefault="00D04BCF" w:rsidP="00454DE0">
      <w:pPr>
        <w:pStyle w:val="ListParagraph"/>
        <w:numPr>
          <w:ilvl w:val="1"/>
          <w:numId w:val="2"/>
        </w:numPr>
        <w:spacing w:after="0"/>
        <w:rPr>
          <w:rFonts w:cstheme="minorHAnsi"/>
        </w:rPr>
      </w:pPr>
      <w:r w:rsidRPr="00E5171C">
        <w:rPr>
          <w:rFonts w:cstheme="minorHAnsi"/>
        </w:rPr>
        <w:t>appropriateness of items and questionnaire for target population</w:t>
      </w:r>
    </w:p>
    <w:p w:rsidR="00D04BCF" w:rsidRPr="00E5171C" w:rsidRDefault="00D04BCF" w:rsidP="00454DE0">
      <w:pPr>
        <w:pStyle w:val="ListParagraph"/>
        <w:numPr>
          <w:ilvl w:val="1"/>
          <w:numId w:val="2"/>
        </w:numPr>
        <w:spacing w:after="0"/>
        <w:rPr>
          <w:rFonts w:cstheme="minorHAnsi"/>
        </w:rPr>
      </w:pPr>
      <w:r w:rsidRPr="00E5171C">
        <w:rPr>
          <w:rFonts w:cstheme="minorHAnsi"/>
        </w:rPr>
        <w:t>reading level adequacy of items and questionnaire for target population</w:t>
      </w:r>
    </w:p>
    <w:p w:rsidR="00FB75DF" w:rsidRPr="00E5171C" w:rsidRDefault="00FB75DF" w:rsidP="00454DE0">
      <w:pPr>
        <w:pStyle w:val="ListParagraph"/>
        <w:numPr>
          <w:ilvl w:val="1"/>
          <w:numId w:val="2"/>
        </w:numPr>
        <w:spacing w:after="0"/>
        <w:rPr>
          <w:rFonts w:cstheme="minorHAnsi"/>
        </w:rPr>
      </w:pPr>
      <w:r w:rsidRPr="00E5171C">
        <w:rPr>
          <w:rFonts w:cstheme="minorHAnsi"/>
        </w:rPr>
        <w:t>wording clarity</w:t>
      </w:r>
    </w:p>
    <w:p w:rsidR="00D04BCF" w:rsidRPr="00E5171C" w:rsidRDefault="00D04BCF" w:rsidP="00454DE0">
      <w:pPr>
        <w:pStyle w:val="ListParagraph"/>
        <w:numPr>
          <w:ilvl w:val="1"/>
          <w:numId w:val="2"/>
        </w:numPr>
        <w:spacing w:after="0"/>
        <w:rPr>
          <w:rFonts w:cstheme="minorHAnsi"/>
        </w:rPr>
      </w:pPr>
      <w:r w:rsidRPr="00E5171C">
        <w:rPr>
          <w:rFonts w:cstheme="minorHAnsi"/>
        </w:rPr>
        <w:t>questionnaire format/layout</w:t>
      </w:r>
    </w:p>
    <w:p w:rsidR="00FB75DF" w:rsidRPr="00E5171C" w:rsidRDefault="00FB75DF" w:rsidP="00454DE0">
      <w:pPr>
        <w:pStyle w:val="ListParagraph"/>
        <w:numPr>
          <w:ilvl w:val="1"/>
          <w:numId w:val="2"/>
        </w:numPr>
        <w:spacing w:after="0"/>
        <w:rPr>
          <w:rFonts w:cstheme="minorHAnsi"/>
        </w:rPr>
      </w:pPr>
      <w:r w:rsidRPr="00E5171C">
        <w:rPr>
          <w:rFonts w:cstheme="minorHAnsi"/>
        </w:rPr>
        <w:t>likelihood items may be objectionable to respondents</w:t>
      </w:r>
    </w:p>
    <w:p w:rsidR="00962662" w:rsidRDefault="004E0586" w:rsidP="00C079E7">
      <w:pPr>
        <w:pStyle w:val="ListParagraph"/>
        <w:numPr>
          <w:ilvl w:val="0"/>
          <w:numId w:val="2"/>
        </w:numPr>
        <w:spacing w:after="0"/>
        <w:rPr>
          <w:rFonts w:cstheme="minorHAnsi"/>
        </w:rPr>
      </w:pPr>
      <w:r w:rsidRPr="00E5171C">
        <w:rPr>
          <w:rFonts w:cstheme="minorHAnsi"/>
        </w:rPr>
        <w:t>Edit</w:t>
      </w:r>
      <w:r w:rsidR="00962662" w:rsidRPr="00E5171C">
        <w:rPr>
          <w:rFonts w:cstheme="minorHAnsi"/>
        </w:rPr>
        <w:t xml:space="preserve"> items and questionnaire as needed</w:t>
      </w:r>
    </w:p>
    <w:p w:rsidR="00FB09DD" w:rsidRDefault="00FB09DD" w:rsidP="00FB09DD">
      <w:pPr>
        <w:spacing w:after="0"/>
        <w:rPr>
          <w:rFonts w:cstheme="minorHAnsi"/>
        </w:rPr>
      </w:pPr>
    </w:p>
    <w:p w:rsidR="00BA5185" w:rsidRDefault="00BA5185" w:rsidP="00FB09DD">
      <w:pPr>
        <w:spacing w:after="0"/>
        <w:rPr>
          <w:rFonts w:cstheme="minorHAnsi"/>
        </w:rPr>
      </w:pPr>
    </w:p>
    <w:p w:rsidR="00B22FC6" w:rsidRDefault="00B22FC6" w:rsidP="00FB09DD">
      <w:pPr>
        <w:spacing w:after="0"/>
        <w:rPr>
          <w:rFonts w:cstheme="minorHAnsi"/>
        </w:rPr>
      </w:pPr>
    </w:p>
    <w:p w:rsidR="00B22FC6" w:rsidRDefault="00B22FC6" w:rsidP="00FB09DD">
      <w:pPr>
        <w:spacing w:after="0"/>
        <w:rPr>
          <w:rFonts w:cstheme="minorHAnsi"/>
        </w:rPr>
      </w:pPr>
    </w:p>
    <w:p w:rsidR="00B22FC6" w:rsidRDefault="00B22FC6" w:rsidP="00FB09DD">
      <w:pPr>
        <w:spacing w:after="0"/>
        <w:rPr>
          <w:rFonts w:cstheme="minorHAnsi"/>
        </w:rPr>
      </w:pPr>
    </w:p>
    <w:p w:rsidR="00BA5185" w:rsidRDefault="00BA5185" w:rsidP="00FB09DD">
      <w:pPr>
        <w:spacing w:after="0"/>
        <w:rPr>
          <w:rFonts w:cstheme="minorHAnsi"/>
        </w:rPr>
      </w:pPr>
    </w:p>
    <w:p w:rsidR="00FB09DD" w:rsidRDefault="00FB09DD" w:rsidP="008328AC">
      <w:pPr>
        <w:spacing w:after="0"/>
        <w:ind w:left="720"/>
        <w:rPr>
          <w:rFonts w:cstheme="minorHAnsi"/>
        </w:rPr>
      </w:pPr>
      <w:r w:rsidRPr="00FB09DD">
        <w:rPr>
          <w:rFonts w:cstheme="minorHAnsi"/>
          <w:b/>
        </w:rPr>
        <w:lastRenderedPageBreak/>
        <w:t xml:space="preserve">Example </w:t>
      </w:r>
      <w:r w:rsidR="00B22FC6">
        <w:rPr>
          <w:rFonts w:cstheme="minorHAnsi"/>
          <w:b/>
        </w:rPr>
        <w:t>6</w:t>
      </w:r>
      <w:r w:rsidRPr="00FB09DD">
        <w:rPr>
          <w:rFonts w:cstheme="minorHAnsi"/>
          <w:b/>
        </w:rPr>
        <w:t>:</w:t>
      </w:r>
      <w:r>
        <w:rPr>
          <w:rFonts w:cstheme="minorHAnsi"/>
        </w:rPr>
        <w:t xml:space="preserve"> </w:t>
      </w:r>
      <w:r w:rsidR="005A1F76">
        <w:rPr>
          <w:rFonts w:cstheme="minorHAnsi"/>
        </w:rPr>
        <w:t xml:space="preserve">Following the pilot study, </w:t>
      </w:r>
      <w:r w:rsidR="00E16541">
        <w:rPr>
          <w:rFonts w:cstheme="minorHAnsi"/>
        </w:rPr>
        <w:t>Hammer et al.</w:t>
      </w:r>
      <w:r w:rsidR="005A1F76">
        <w:rPr>
          <w:rFonts w:cstheme="minorHAnsi"/>
        </w:rPr>
        <w:t xml:space="preserve"> asked a panel of experts to critically review</w:t>
      </w:r>
      <w:r w:rsidR="00902A79">
        <w:rPr>
          <w:rFonts w:cstheme="minorHAnsi"/>
        </w:rPr>
        <w:t xml:space="preserve"> the 239 </w:t>
      </w:r>
      <w:r w:rsidR="005A1F76">
        <w:rPr>
          <w:rFonts w:cstheme="minorHAnsi"/>
        </w:rPr>
        <w:t>items</w:t>
      </w:r>
      <w:r w:rsidR="002A307D">
        <w:rPr>
          <w:rFonts w:cstheme="minorHAnsi"/>
        </w:rPr>
        <w:t>, and this review result in the item pool being reduced to 145 items</w:t>
      </w:r>
    </w:p>
    <w:p w:rsidR="00CD1527" w:rsidRDefault="00CD1527" w:rsidP="008328AC">
      <w:pPr>
        <w:spacing w:after="0"/>
        <w:ind w:left="720"/>
        <w:rPr>
          <w:rFonts w:cstheme="minorHAnsi"/>
        </w:rPr>
      </w:pPr>
      <w:r>
        <w:rPr>
          <w:noProof/>
        </w:rPr>
        <w:drawing>
          <wp:inline distT="0" distB="0" distL="0" distR="0" wp14:anchorId="2E63EC4D" wp14:editId="562B2E97">
            <wp:extent cx="4753155" cy="3039959"/>
            <wp:effectExtent l="19050" t="19050" r="9525" b="27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58326" cy="3043266"/>
                    </a:xfrm>
                    <a:prstGeom prst="rect">
                      <a:avLst/>
                    </a:prstGeom>
                    <a:ln>
                      <a:solidFill>
                        <a:schemeClr val="tx1"/>
                      </a:solidFill>
                    </a:ln>
                  </pic:spPr>
                </pic:pic>
              </a:graphicData>
            </a:graphic>
          </wp:inline>
        </w:drawing>
      </w:r>
    </w:p>
    <w:p w:rsidR="00FB09DD" w:rsidRDefault="00FB09DD" w:rsidP="00FB09DD">
      <w:pPr>
        <w:spacing w:after="0"/>
        <w:rPr>
          <w:rFonts w:cstheme="minorHAnsi"/>
        </w:rPr>
      </w:pPr>
    </w:p>
    <w:p w:rsidR="001270B5" w:rsidRDefault="001270B5" w:rsidP="00FB09DD">
      <w:pPr>
        <w:spacing w:after="0"/>
        <w:rPr>
          <w:rFonts w:cstheme="minorHAnsi"/>
          <w:b/>
        </w:rPr>
      </w:pPr>
      <w:r w:rsidRPr="001270B5">
        <w:rPr>
          <w:rFonts w:cstheme="minorHAnsi"/>
          <w:b/>
        </w:rPr>
        <w:t>9. Pilot Study</w:t>
      </w:r>
      <w:r w:rsidR="00A744FA">
        <w:rPr>
          <w:rFonts w:cstheme="minorHAnsi"/>
          <w:b/>
        </w:rPr>
        <w:t xml:space="preserve"> (Field Test)</w:t>
      </w:r>
    </w:p>
    <w:p w:rsidR="00130363" w:rsidRDefault="00130363" w:rsidP="00FB09DD">
      <w:pPr>
        <w:spacing w:after="0"/>
        <w:rPr>
          <w:rFonts w:cstheme="minorHAnsi"/>
        </w:rPr>
      </w:pPr>
      <w:r w:rsidRPr="00130363">
        <w:rPr>
          <w:rFonts w:cstheme="minorHAnsi"/>
        </w:rPr>
        <w:t xml:space="preserve">de Vaus (2002) suggests a three-part pilot test, briefly described below. </w:t>
      </w:r>
    </w:p>
    <w:p w:rsidR="00130363" w:rsidRDefault="00130363" w:rsidP="00130363">
      <w:pPr>
        <w:pStyle w:val="ListParagraph"/>
        <w:numPr>
          <w:ilvl w:val="0"/>
          <w:numId w:val="19"/>
        </w:numPr>
        <w:spacing w:after="0"/>
        <w:rPr>
          <w:rFonts w:cstheme="minorHAnsi"/>
        </w:rPr>
      </w:pPr>
      <w:r>
        <w:rPr>
          <w:rFonts w:cstheme="minorHAnsi"/>
        </w:rPr>
        <w:t>Partial pilot testing - Have experts evaluate items for fit and wording, pilot test items with respondents to ensure all interpret items in the same way, inform respondents that their participation is designed to seek improvement and ask respondents to mark confusing and poorly worded items, and provide feedback for improvement. de Vaus (2002, p. 116) offers the following guidance:</w:t>
      </w:r>
    </w:p>
    <w:p w:rsidR="00130363" w:rsidRDefault="00130363" w:rsidP="00130363">
      <w:pPr>
        <w:pStyle w:val="ListParagraph"/>
        <w:numPr>
          <w:ilvl w:val="1"/>
          <w:numId w:val="20"/>
        </w:numPr>
        <w:spacing w:after="0"/>
        <w:rPr>
          <w:rFonts w:cstheme="minorHAnsi"/>
        </w:rPr>
      </w:pPr>
      <w:r>
        <w:rPr>
          <w:rFonts w:cstheme="minorHAnsi"/>
        </w:rPr>
        <w:t>variation in item</w:t>
      </w:r>
      <w:r w:rsidR="00A744FA">
        <w:rPr>
          <w:rFonts w:cstheme="minorHAnsi"/>
        </w:rPr>
        <w:t xml:space="preserve"> responses</w:t>
      </w:r>
      <w:r>
        <w:rPr>
          <w:rFonts w:cstheme="minorHAnsi"/>
        </w:rPr>
        <w:t xml:space="preserve"> should be evident to help with </w:t>
      </w:r>
      <w:r w:rsidR="00A744FA">
        <w:rPr>
          <w:rFonts w:cstheme="minorHAnsi"/>
        </w:rPr>
        <w:t xml:space="preserve">item </w:t>
      </w:r>
      <w:r>
        <w:rPr>
          <w:rFonts w:cstheme="minorHAnsi"/>
        </w:rPr>
        <w:t>discrimination; little variation in responses to an item typically means it won’t help distinguish respondents on the variable it was designed to measure</w:t>
      </w:r>
    </w:p>
    <w:p w:rsidR="00130363" w:rsidRDefault="00130363" w:rsidP="00130363">
      <w:pPr>
        <w:pStyle w:val="ListParagraph"/>
        <w:numPr>
          <w:ilvl w:val="1"/>
          <w:numId w:val="20"/>
        </w:numPr>
        <w:spacing w:after="0"/>
        <w:rPr>
          <w:rFonts w:cstheme="minorHAnsi"/>
        </w:rPr>
      </w:pPr>
      <w:r>
        <w:rPr>
          <w:rFonts w:cstheme="minorHAnsi"/>
        </w:rPr>
        <w:t>mean</w:t>
      </w:r>
      <w:r w:rsidR="00A744FA">
        <w:rPr>
          <w:rFonts w:cstheme="minorHAnsi"/>
        </w:rPr>
        <w:t>ing</w:t>
      </w:r>
      <w:r>
        <w:rPr>
          <w:rFonts w:cstheme="minorHAnsi"/>
        </w:rPr>
        <w:t xml:space="preserve"> of items should be clear to respondents – any confusion reduces validity and reliability</w:t>
      </w:r>
    </w:p>
    <w:p w:rsidR="00130363" w:rsidRDefault="00130363" w:rsidP="00130363">
      <w:pPr>
        <w:pStyle w:val="ListParagraph"/>
        <w:numPr>
          <w:ilvl w:val="1"/>
          <w:numId w:val="20"/>
        </w:numPr>
        <w:spacing w:after="0"/>
        <w:rPr>
          <w:rFonts w:cstheme="minorHAnsi"/>
        </w:rPr>
      </w:pPr>
      <w:r>
        <w:rPr>
          <w:rFonts w:cstheme="minorHAnsi"/>
        </w:rPr>
        <w:t>redundant items should be eliminated</w:t>
      </w:r>
    </w:p>
    <w:p w:rsidR="00130363" w:rsidRDefault="00130363" w:rsidP="00130363">
      <w:pPr>
        <w:pStyle w:val="ListParagraph"/>
        <w:numPr>
          <w:ilvl w:val="1"/>
          <w:numId w:val="20"/>
        </w:numPr>
        <w:spacing w:after="0"/>
        <w:rPr>
          <w:rFonts w:cstheme="minorHAnsi"/>
        </w:rPr>
      </w:pPr>
      <w:r>
        <w:rPr>
          <w:rFonts w:cstheme="minorHAnsi"/>
        </w:rPr>
        <w:t>internal consistency of scaled items should be high</w:t>
      </w:r>
    </w:p>
    <w:p w:rsidR="00130363" w:rsidRDefault="00130363" w:rsidP="00130363">
      <w:pPr>
        <w:pStyle w:val="ListParagraph"/>
        <w:numPr>
          <w:ilvl w:val="1"/>
          <w:numId w:val="20"/>
        </w:numPr>
        <w:spacing w:after="0"/>
        <w:rPr>
          <w:rFonts w:cstheme="minorHAnsi"/>
        </w:rPr>
      </w:pPr>
      <w:r>
        <w:rPr>
          <w:rFonts w:cstheme="minorHAnsi"/>
        </w:rPr>
        <w:t>items with large non-responses should be revised or eliminated – something is causing</w:t>
      </w:r>
      <w:r w:rsidR="00A744FA">
        <w:rPr>
          <w:rFonts w:cstheme="minorHAnsi"/>
        </w:rPr>
        <w:t xml:space="preserve"> </w:t>
      </w:r>
      <w:r w:rsidR="00072FD7">
        <w:rPr>
          <w:rFonts w:cstheme="minorHAnsi"/>
        </w:rPr>
        <w:t>participants</w:t>
      </w:r>
      <w:r>
        <w:rPr>
          <w:rFonts w:cstheme="minorHAnsi"/>
        </w:rPr>
        <w:t xml:space="preserve"> not to respond, so that item is problematic</w:t>
      </w:r>
    </w:p>
    <w:p w:rsidR="00130363" w:rsidRDefault="00130363" w:rsidP="00130363">
      <w:pPr>
        <w:pStyle w:val="ListParagraph"/>
        <w:numPr>
          <w:ilvl w:val="1"/>
          <w:numId w:val="20"/>
        </w:numPr>
        <w:spacing w:after="0"/>
        <w:rPr>
          <w:rFonts w:cstheme="minorHAnsi"/>
        </w:rPr>
      </w:pPr>
      <w:r>
        <w:rPr>
          <w:rFonts w:cstheme="minorHAnsi"/>
        </w:rPr>
        <w:t>check for response set patterns and patterns of missing data</w:t>
      </w:r>
    </w:p>
    <w:p w:rsidR="00130363" w:rsidRPr="00A22B35" w:rsidRDefault="00130363" w:rsidP="00130363">
      <w:pPr>
        <w:pStyle w:val="ListParagraph"/>
        <w:numPr>
          <w:ilvl w:val="0"/>
          <w:numId w:val="19"/>
        </w:numPr>
        <w:spacing w:after="0"/>
        <w:rPr>
          <w:rFonts w:cstheme="minorHAnsi"/>
        </w:rPr>
      </w:pPr>
      <w:r w:rsidRPr="00A22B35">
        <w:rPr>
          <w:rFonts w:cstheme="minorHAnsi"/>
        </w:rPr>
        <w:t>Full pilot testing – administer questionnaire to large sample and use their responses to evaluate items statistically for item fit, and reliability and validity evidence</w:t>
      </w:r>
      <w:r w:rsidR="00A744FA">
        <w:rPr>
          <w:rFonts w:cstheme="minorHAnsi"/>
        </w:rPr>
        <w:t xml:space="preserve">, and </w:t>
      </w:r>
      <w:r w:rsidRPr="00A22B35">
        <w:rPr>
          <w:rFonts w:cstheme="minorHAnsi"/>
        </w:rPr>
        <w:t>seek respondents’ feedback afterwards for suggestions</w:t>
      </w:r>
      <w:r w:rsidR="00A744FA">
        <w:rPr>
          <w:rFonts w:cstheme="minorHAnsi"/>
        </w:rPr>
        <w:t xml:space="preserve"> for improvement</w:t>
      </w:r>
      <w:r>
        <w:rPr>
          <w:rFonts w:cstheme="minorHAnsi"/>
        </w:rPr>
        <w:t>; check time it takes respondents to complete questionnaire</w:t>
      </w:r>
      <w:r w:rsidR="00A744FA">
        <w:rPr>
          <w:rFonts w:cstheme="minorHAnsi"/>
        </w:rPr>
        <w:t xml:space="preserve"> since goal is to make questionnaire completable in a short time</w:t>
      </w:r>
      <w:r>
        <w:rPr>
          <w:rFonts w:cstheme="minorHAnsi"/>
        </w:rPr>
        <w:t>, respondents’</w:t>
      </w:r>
      <w:r w:rsidR="00A744FA">
        <w:rPr>
          <w:rFonts w:cstheme="minorHAnsi"/>
        </w:rPr>
        <w:t xml:space="preserve"> hopefully show</w:t>
      </w:r>
      <w:r>
        <w:rPr>
          <w:rFonts w:cstheme="minorHAnsi"/>
        </w:rPr>
        <w:t xml:space="preserve"> interest and attention to questionnaire, whether contingency</w:t>
      </w:r>
      <w:r w:rsidR="00A744FA">
        <w:rPr>
          <w:rFonts w:cstheme="minorHAnsi"/>
        </w:rPr>
        <w:t xml:space="preserve"> (filter)</w:t>
      </w:r>
      <w:r>
        <w:rPr>
          <w:rFonts w:cstheme="minorHAnsi"/>
        </w:rPr>
        <w:t xml:space="preserve"> items work as planned, and whether respondents thought the questionnaire worked well – easy to understand, logical, etc.</w:t>
      </w:r>
    </w:p>
    <w:p w:rsidR="00130363" w:rsidRPr="00E568B6" w:rsidRDefault="00130363" w:rsidP="00130363">
      <w:pPr>
        <w:pStyle w:val="ListParagraph"/>
        <w:numPr>
          <w:ilvl w:val="0"/>
          <w:numId w:val="19"/>
        </w:numPr>
        <w:spacing w:after="0"/>
        <w:rPr>
          <w:rFonts w:cstheme="minorHAnsi"/>
        </w:rPr>
      </w:pPr>
      <w:r>
        <w:rPr>
          <w:rFonts w:cstheme="minorHAnsi"/>
        </w:rPr>
        <w:t>Revised pilot testing – revise items as needed given results of the full pilot test, and make further pilot testing if substantial revisions were made (seek respondents’ feedback afterwards for suggestions)</w:t>
      </w:r>
    </w:p>
    <w:p w:rsidR="003C1372" w:rsidRPr="00E5171C" w:rsidRDefault="00A744FA" w:rsidP="00083AFD">
      <w:pPr>
        <w:pStyle w:val="ListParagraph"/>
        <w:numPr>
          <w:ilvl w:val="0"/>
          <w:numId w:val="2"/>
        </w:numPr>
        <w:spacing w:after="0"/>
        <w:rPr>
          <w:rFonts w:cstheme="minorHAnsi"/>
        </w:rPr>
      </w:pPr>
      <w:r>
        <w:rPr>
          <w:rFonts w:cstheme="minorHAnsi"/>
        </w:rPr>
        <w:t>Additional suggestions for p</w:t>
      </w:r>
      <w:r w:rsidR="00F06F20" w:rsidRPr="00E5171C">
        <w:rPr>
          <w:rFonts w:cstheme="minorHAnsi"/>
        </w:rPr>
        <w:t xml:space="preserve">ilot </w:t>
      </w:r>
      <w:r>
        <w:rPr>
          <w:rFonts w:cstheme="minorHAnsi"/>
        </w:rPr>
        <w:t>s</w:t>
      </w:r>
      <w:r w:rsidR="00F06F20" w:rsidRPr="00E5171C">
        <w:rPr>
          <w:rFonts w:cstheme="minorHAnsi"/>
        </w:rPr>
        <w:t>tudy</w:t>
      </w:r>
    </w:p>
    <w:p w:rsidR="00A744FA" w:rsidRDefault="00AA1BEE" w:rsidP="00F06F20">
      <w:pPr>
        <w:pStyle w:val="ListParagraph"/>
        <w:numPr>
          <w:ilvl w:val="1"/>
          <w:numId w:val="2"/>
        </w:numPr>
        <w:spacing w:after="0"/>
        <w:rPr>
          <w:rFonts w:cstheme="minorHAnsi"/>
        </w:rPr>
      </w:pPr>
      <w:r w:rsidRPr="00E5171C">
        <w:rPr>
          <w:rFonts w:cstheme="minorHAnsi"/>
        </w:rPr>
        <w:t>Use sample of respondents who match target population</w:t>
      </w:r>
      <w:r w:rsidR="00A744FA">
        <w:rPr>
          <w:rFonts w:cstheme="minorHAnsi"/>
        </w:rPr>
        <w:t xml:space="preserve"> </w:t>
      </w:r>
    </w:p>
    <w:p w:rsidR="00AA1BEE" w:rsidRPr="00E5171C" w:rsidRDefault="00A744FA" w:rsidP="00F06F20">
      <w:pPr>
        <w:pStyle w:val="ListParagraph"/>
        <w:numPr>
          <w:ilvl w:val="1"/>
          <w:numId w:val="2"/>
        </w:numPr>
        <w:spacing w:after="0"/>
        <w:rPr>
          <w:rFonts w:cstheme="minorHAnsi"/>
        </w:rPr>
      </w:pPr>
      <w:r>
        <w:rPr>
          <w:rFonts w:cstheme="minorHAnsi"/>
        </w:rPr>
        <w:t>I</w:t>
      </w:r>
      <w:r w:rsidRPr="00E5171C">
        <w:rPr>
          <w:rFonts w:cstheme="minorHAnsi"/>
        </w:rPr>
        <w:t xml:space="preserve">nclude open-ended item at end </w:t>
      </w:r>
      <w:r>
        <w:rPr>
          <w:rFonts w:cstheme="minorHAnsi"/>
        </w:rPr>
        <w:t xml:space="preserve">of questionnaire </w:t>
      </w:r>
      <w:r w:rsidRPr="00E5171C">
        <w:rPr>
          <w:rFonts w:cstheme="minorHAnsi"/>
        </w:rPr>
        <w:t>soliciting critical review and suggestions for revisions</w:t>
      </w:r>
    </w:p>
    <w:p w:rsidR="00AA1BEE" w:rsidRPr="00E5171C" w:rsidRDefault="00AA1BEE" w:rsidP="00AA1BEE">
      <w:pPr>
        <w:pStyle w:val="ListParagraph"/>
        <w:numPr>
          <w:ilvl w:val="1"/>
          <w:numId w:val="2"/>
        </w:numPr>
        <w:spacing w:after="0"/>
        <w:rPr>
          <w:rFonts w:cstheme="minorHAnsi"/>
        </w:rPr>
      </w:pPr>
      <w:r w:rsidRPr="00E5171C">
        <w:rPr>
          <w:rFonts w:cstheme="minorHAnsi"/>
        </w:rPr>
        <w:t xml:space="preserve">Use </w:t>
      </w:r>
      <w:r w:rsidR="00A744FA">
        <w:rPr>
          <w:rFonts w:cstheme="minorHAnsi"/>
        </w:rPr>
        <w:t>a</w:t>
      </w:r>
      <w:r w:rsidRPr="00E5171C">
        <w:rPr>
          <w:rFonts w:cstheme="minorHAnsi"/>
        </w:rPr>
        <w:t xml:space="preserve"> la</w:t>
      </w:r>
      <w:r w:rsidR="00A744FA">
        <w:rPr>
          <w:rFonts w:cstheme="minorHAnsi"/>
        </w:rPr>
        <w:t>rge a pilot sample if possible because a larger size allows for</w:t>
      </w:r>
    </w:p>
    <w:p w:rsidR="00F06F20" w:rsidRPr="00E5171C" w:rsidRDefault="00F06F20" w:rsidP="00A744FA">
      <w:pPr>
        <w:pStyle w:val="ListParagraph"/>
        <w:numPr>
          <w:ilvl w:val="2"/>
          <w:numId w:val="2"/>
        </w:numPr>
        <w:spacing w:after="0"/>
        <w:rPr>
          <w:rFonts w:cstheme="minorHAnsi"/>
        </w:rPr>
      </w:pPr>
      <w:r w:rsidRPr="00E5171C">
        <w:rPr>
          <w:rFonts w:cstheme="minorHAnsi"/>
        </w:rPr>
        <w:t>Item analysis</w:t>
      </w:r>
    </w:p>
    <w:p w:rsidR="00AA1BEE" w:rsidRPr="00E5171C" w:rsidRDefault="00F06F20" w:rsidP="00A744FA">
      <w:pPr>
        <w:pStyle w:val="ListParagraph"/>
        <w:numPr>
          <w:ilvl w:val="2"/>
          <w:numId w:val="2"/>
        </w:numPr>
        <w:spacing w:after="0"/>
        <w:rPr>
          <w:rFonts w:cstheme="minorHAnsi"/>
        </w:rPr>
      </w:pPr>
      <w:r w:rsidRPr="00E5171C">
        <w:rPr>
          <w:rFonts w:cstheme="minorHAnsi"/>
        </w:rPr>
        <w:lastRenderedPageBreak/>
        <w:t xml:space="preserve">Reliability </w:t>
      </w:r>
      <w:r w:rsidR="00367B6B" w:rsidRPr="00E5171C">
        <w:rPr>
          <w:rFonts w:cstheme="minorHAnsi"/>
        </w:rPr>
        <w:t xml:space="preserve">assessment </w:t>
      </w:r>
      <w:r w:rsidR="00AA1BEE" w:rsidRPr="00E5171C">
        <w:rPr>
          <w:rFonts w:cstheme="minorHAnsi"/>
        </w:rPr>
        <w:t>(test-retest, internal consistency, equivalent forms)</w:t>
      </w:r>
    </w:p>
    <w:p w:rsidR="00AA1BEE" w:rsidRPr="00E5171C" w:rsidRDefault="00AA1BEE" w:rsidP="00A744FA">
      <w:pPr>
        <w:pStyle w:val="ListParagraph"/>
        <w:numPr>
          <w:ilvl w:val="2"/>
          <w:numId w:val="2"/>
        </w:numPr>
        <w:spacing w:after="0"/>
        <w:rPr>
          <w:rFonts w:cstheme="minorHAnsi"/>
        </w:rPr>
      </w:pPr>
      <w:r w:rsidRPr="00E5171C">
        <w:rPr>
          <w:rFonts w:cstheme="minorHAnsi"/>
        </w:rPr>
        <w:t>Rater</w:t>
      </w:r>
      <w:r w:rsidR="00C21808">
        <w:rPr>
          <w:rFonts w:cstheme="minorHAnsi"/>
        </w:rPr>
        <w:t>/Coder</w:t>
      </w:r>
      <w:r w:rsidRPr="00E5171C">
        <w:rPr>
          <w:rFonts w:cstheme="minorHAnsi"/>
        </w:rPr>
        <w:t xml:space="preserve"> Agreement</w:t>
      </w:r>
      <w:r w:rsidR="00C21808">
        <w:rPr>
          <w:rFonts w:cstheme="minorHAnsi"/>
        </w:rPr>
        <w:t xml:space="preserve"> Assessment</w:t>
      </w:r>
    </w:p>
    <w:p w:rsidR="00F06F20" w:rsidRPr="00E5171C" w:rsidRDefault="00AA1BEE" w:rsidP="00A744FA">
      <w:pPr>
        <w:pStyle w:val="ListParagraph"/>
        <w:numPr>
          <w:ilvl w:val="2"/>
          <w:numId w:val="2"/>
        </w:numPr>
        <w:spacing w:after="0"/>
        <w:rPr>
          <w:rFonts w:cstheme="minorHAnsi"/>
        </w:rPr>
      </w:pPr>
      <w:r w:rsidRPr="00E5171C">
        <w:rPr>
          <w:rFonts w:cstheme="minorHAnsi"/>
        </w:rPr>
        <w:t>V</w:t>
      </w:r>
      <w:r w:rsidR="00F06F20" w:rsidRPr="00E5171C">
        <w:rPr>
          <w:rFonts w:cstheme="minorHAnsi"/>
        </w:rPr>
        <w:t>alidity assessment</w:t>
      </w:r>
      <w:r w:rsidRPr="00E5171C">
        <w:rPr>
          <w:rFonts w:cstheme="minorHAnsi"/>
        </w:rPr>
        <w:t xml:space="preserve"> (predicted differences, correlations, etc.)</w:t>
      </w:r>
    </w:p>
    <w:p w:rsidR="00083AFD" w:rsidRDefault="00083AFD" w:rsidP="00083AFD">
      <w:pPr>
        <w:spacing w:after="0"/>
        <w:rPr>
          <w:rFonts w:cstheme="minorHAnsi"/>
        </w:rPr>
      </w:pPr>
    </w:p>
    <w:p w:rsidR="00B22FC6" w:rsidRDefault="00B22FC6" w:rsidP="00B22FC6">
      <w:pPr>
        <w:spacing w:after="0"/>
        <w:ind w:left="720"/>
        <w:rPr>
          <w:rFonts w:cstheme="minorHAnsi"/>
        </w:rPr>
      </w:pPr>
      <w:r w:rsidRPr="0065759C">
        <w:rPr>
          <w:rFonts w:cstheme="minorHAnsi"/>
          <w:b/>
        </w:rPr>
        <w:t xml:space="preserve">Example </w:t>
      </w:r>
      <w:r>
        <w:rPr>
          <w:rFonts w:cstheme="minorHAnsi"/>
          <w:b/>
        </w:rPr>
        <w:t>7</w:t>
      </w:r>
      <w:r w:rsidRPr="0065759C">
        <w:rPr>
          <w:rFonts w:cstheme="minorHAnsi"/>
          <w:b/>
        </w:rPr>
        <w:t>:</w:t>
      </w:r>
      <w:r w:rsidRPr="0065759C">
        <w:rPr>
          <w:rFonts w:cstheme="minorHAnsi"/>
        </w:rPr>
        <w:t xml:space="preserve"> Hammer et al. </w:t>
      </w:r>
      <w:r>
        <w:rPr>
          <w:rFonts w:cstheme="minorHAnsi"/>
        </w:rPr>
        <w:t>piloted test the 239 items and asked participants to comment on item clarity and response option fit</w:t>
      </w:r>
    </w:p>
    <w:p w:rsidR="00B22FC6" w:rsidRDefault="00B22FC6" w:rsidP="00B22FC6">
      <w:pPr>
        <w:spacing w:after="0"/>
        <w:ind w:left="720"/>
        <w:rPr>
          <w:rFonts w:cstheme="minorHAnsi"/>
        </w:rPr>
      </w:pPr>
      <w:r>
        <w:rPr>
          <w:noProof/>
        </w:rPr>
        <w:drawing>
          <wp:inline distT="0" distB="0" distL="0" distR="0" wp14:anchorId="6B7BAA03" wp14:editId="023622B7">
            <wp:extent cx="4610337" cy="927148"/>
            <wp:effectExtent l="19050" t="19050" r="19050"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10337" cy="927148"/>
                    </a:xfrm>
                    <a:prstGeom prst="rect">
                      <a:avLst/>
                    </a:prstGeom>
                    <a:ln>
                      <a:solidFill>
                        <a:schemeClr val="tx1"/>
                      </a:solidFill>
                    </a:ln>
                  </pic:spPr>
                </pic:pic>
              </a:graphicData>
            </a:graphic>
          </wp:inline>
        </w:drawing>
      </w:r>
    </w:p>
    <w:p w:rsidR="00B22FC6" w:rsidRDefault="00B22FC6" w:rsidP="00083AFD">
      <w:pPr>
        <w:spacing w:after="0"/>
        <w:rPr>
          <w:rFonts w:cstheme="minorHAnsi"/>
        </w:rPr>
      </w:pPr>
    </w:p>
    <w:p w:rsidR="00E57DE2" w:rsidRDefault="00E57DE2" w:rsidP="00C21808">
      <w:pPr>
        <w:spacing w:after="0"/>
        <w:ind w:left="720"/>
        <w:rPr>
          <w:rFonts w:cstheme="minorHAnsi"/>
        </w:rPr>
      </w:pPr>
      <w:r w:rsidRPr="00FB09DD">
        <w:rPr>
          <w:rFonts w:cstheme="minorHAnsi"/>
          <w:b/>
        </w:rPr>
        <w:t xml:space="preserve">Example </w:t>
      </w:r>
      <w:r>
        <w:rPr>
          <w:rFonts w:cstheme="minorHAnsi"/>
          <w:b/>
        </w:rPr>
        <w:t>8</w:t>
      </w:r>
      <w:r w:rsidRPr="00FB09DD">
        <w:rPr>
          <w:rFonts w:cstheme="minorHAnsi"/>
          <w:b/>
        </w:rPr>
        <w:t>:</w:t>
      </w:r>
      <w:r>
        <w:rPr>
          <w:rFonts w:cstheme="minorHAnsi"/>
        </w:rPr>
        <w:t xml:space="preserve"> Following expert review, another pilot study, which they called Sample </w:t>
      </w:r>
      <w:r w:rsidR="00B22FC6">
        <w:rPr>
          <w:rFonts w:cstheme="minorHAnsi"/>
        </w:rPr>
        <w:t>Testing</w:t>
      </w:r>
      <w:r>
        <w:rPr>
          <w:rFonts w:cstheme="minorHAnsi"/>
        </w:rPr>
        <w:t>, was conducted to assess psychometric properties of the scale (i.e., assess reliability and validity evidence)</w:t>
      </w:r>
    </w:p>
    <w:p w:rsidR="00E57DE2" w:rsidRDefault="00E57DE2" w:rsidP="00C21808">
      <w:pPr>
        <w:spacing w:after="0"/>
        <w:ind w:left="720"/>
        <w:rPr>
          <w:rFonts w:cstheme="minorHAnsi"/>
        </w:rPr>
      </w:pPr>
      <w:r>
        <w:rPr>
          <w:noProof/>
        </w:rPr>
        <w:drawing>
          <wp:inline distT="0" distB="0" distL="0" distR="0" wp14:anchorId="6407426A" wp14:editId="4EC749AD">
            <wp:extent cx="4563373" cy="1941861"/>
            <wp:effectExtent l="19050" t="19050" r="27940" b="203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67905" cy="1943790"/>
                    </a:xfrm>
                    <a:prstGeom prst="rect">
                      <a:avLst/>
                    </a:prstGeom>
                    <a:ln>
                      <a:solidFill>
                        <a:schemeClr val="tx1"/>
                      </a:solidFill>
                    </a:ln>
                  </pic:spPr>
                </pic:pic>
              </a:graphicData>
            </a:graphic>
          </wp:inline>
        </w:drawing>
      </w:r>
    </w:p>
    <w:p w:rsidR="00E57DE2" w:rsidRDefault="00E57DE2" w:rsidP="00083AFD">
      <w:pPr>
        <w:spacing w:after="0"/>
        <w:rPr>
          <w:rFonts w:cstheme="minorHAnsi"/>
        </w:rPr>
      </w:pPr>
    </w:p>
    <w:p w:rsidR="00243E66" w:rsidRPr="00E5171C" w:rsidRDefault="00062AE0" w:rsidP="00083AFD">
      <w:pPr>
        <w:spacing w:after="0"/>
        <w:rPr>
          <w:rFonts w:cstheme="minorHAnsi"/>
          <w:b/>
        </w:rPr>
      </w:pPr>
      <w:r>
        <w:rPr>
          <w:rFonts w:cstheme="minorHAnsi"/>
          <w:b/>
        </w:rPr>
        <w:t>10</w:t>
      </w:r>
      <w:r w:rsidR="00243E66" w:rsidRPr="00E5171C">
        <w:rPr>
          <w:rFonts w:cstheme="minorHAnsi"/>
          <w:b/>
        </w:rPr>
        <w:t>. Data Entry (to be added)</w:t>
      </w:r>
    </w:p>
    <w:p w:rsidR="00243E66" w:rsidRPr="00E5171C" w:rsidRDefault="00243E66" w:rsidP="00083AFD">
      <w:pPr>
        <w:spacing w:after="0"/>
        <w:rPr>
          <w:rFonts w:cstheme="minorHAnsi"/>
          <w:b/>
        </w:rPr>
      </w:pPr>
    </w:p>
    <w:p w:rsidR="004A50BF" w:rsidRPr="00E5171C" w:rsidRDefault="004A50BF" w:rsidP="00083AFD">
      <w:pPr>
        <w:spacing w:after="0"/>
        <w:rPr>
          <w:rFonts w:cstheme="minorHAnsi"/>
          <w:b/>
        </w:rPr>
      </w:pPr>
      <w:r w:rsidRPr="00E5171C">
        <w:rPr>
          <w:rFonts w:cstheme="minorHAnsi"/>
          <w:b/>
        </w:rPr>
        <w:t xml:space="preserve">Sections below explained in </w:t>
      </w:r>
      <w:r w:rsidR="009073FE">
        <w:rPr>
          <w:rFonts w:cstheme="minorHAnsi"/>
          <w:b/>
        </w:rPr>
        <w:t>other presentation notes</w:t>
      </w:r>
      <w:r w:rsidRPr="00E5171C">
        <w:rPr>
          <w:rFonts w:cstheme="minorHAnsi"/>
          <w:b/>
        </w:rPr>
        <w:t xml:space="preserve">. </w:t>
      </w:r>
    </w:p>
    <w:p w:rsidR="00AD3167" w:rsidRPr="00E5171C" w:rsidRDefault="00AD3167" w:rsidP="00083AFD">
      <w:pPr>
        <w:spacing w:after="0"/>
        <w:rPr>
          <w:rFonts w:cstheme="minorHAnsi"/>
          <w:b/>
        </w:rPr>
      </w:pPr>
    </w:p>
    <w:p w:rsidR="00083AFD" w:rsidRPr="00E5171C" w:rsidRDefault="00062AE0" w:rsidP="00083AFD">
      <w:pPr>
        <w:spacing w:after="0"/>
        <w:rPr>
          <w:rFonts w:cstheme="minorHAnsi"/>
          <w:b/>
        </w:rPr>
      </w:pPr>
      <w:r>
        <w:rPr>
          <w:rFonts w:cstheme="minorHAnsi"/>
          <w:b/>
        </w:rPr>
        <w:t>11</w:t>
      </w:r>
      <w:r w:rsidR="00083AFD" w:rsidRPr="00E5171C">
        <w:rPr>
          <w:rFonts w:cstheme="minorHAnsi"/>
          <w:b/>
        </w:rPr>
        <w:t>. Reliability Assessment</w:t>
      </w:r>
    </w:p>
    <w:p w:rsidR="00A340EF" w:rsidRPr="00E5171C" w:rsidRDefault="00A340EF" w:rsidP="005F49FF">
      <w:pPr>
        <w:pStyle w:val="ListParagraph"/>
        <w:numPr>
          <w:ilvl w:val="0"/>
          <w:numId w:val="8"/>
        </w:numPr>
        <w:spacing w:after="0"/>
        <w:rPr>
          <w:rFonts w:cstheme="minorHAnsi"/>
        </w:rPr>
      </w:pPr>
      <w:r w:rsidRPr="00E5171C">
        <w:rPr>
          <w:rFonts w:cstheme="minorHAnsi"/>
        </w:rPr>
        <w:t>Test-retest</w:t>
      </w:r>
    </w:p>
    <w:p w:rsidR="00A340EF" w:rsidRPr="00E5171C" w:rsidRDefault="00A340EF" w:rsidP="005F49FF">
      <w:pPr>
        <w:pStyle w:val="ListParagraph"/>
        <w:numPr>
          <w:ilvl w:val="0"/>
          <w:numId w:val="8"/>
        </w:numPr>
        <w:spacing w:after="0"/>
        <w:rPr>
          <w:rFonts w:cstheme="minorHAnsi"/>
        </w:rPr>
      </w:pPr>
      <w:r w:rsidRPr="00E5171C">
        <w:rPr>
          <w:rFonts w:cstheme="minorHAnsi"/>
        </w:rPr>
        <w:t>Internal Consistency</w:t>
      </w:r>
    </w:p>
    <w:p w:rsidR="00A340EF" w:rsidRPr="00E5171C" w:rsidRDefault="00065E47" w:rsidP="005F49FF">
      <w:pPr>
        <w:pStyle w:val="ListParagraph"/>
        <w:numPr>
          <w:ilvl w:val="0"/>
          <w:numId w:val="8"/>
        </w:numPr>
        <w:spacing w:after="0"/>
        <w:rPr>
          <w:rFonts w:cstheme="minorHAnsi"/>
        </w:rPr>
      </w:pPr>
      <w:r w:rsidRPr="00E5171C">
        <w:rPr>
          <w:rFonts w:cstheme="minorHAnsi"/>
        </w:rPr>
        <w:t>Parallel-forms</w:t>
      </w:r>
    </w:p>
    <w:p w:rsidR="00065E47" w:rsidRPr="00E5171C" w:rsidRDefault="00065E47" w:rsidP="005F49FF">
      <w:pPr>
        <w:pStyle w:val="ListParagraph"/>
        <w:numPr>
          <w:ilvl w:val="0"/>
          <w:numId w:val="8"/>
        </w:numPr>
        <w:spacing w:after="0"/>
        <w:rPr>
          <w:rFonts w:cstheme="minorHAnsi"/>
        </w:rPr>
      </w:pPr>
      <w:r w:rsidRPr="00E5171C">
        <w:rPr>
          <w:rFonts w:cstheme="minorHAnsi"/>
        </w:rPr>
        <w:t>Rater Agreement</w:t>
      </w:r>
    </w:p>
    <w:p w:rsidR="00254164" w:rsidRPr="00E5171C" w:rsidRDefault="00254164" w:rsidP="00083AFD">
      <w:pPr>
        <w:spacing w:after="0"/>
        <w:rPr>
          <w:rFonts w:cstheme="minorHAnsi"/>
        </w:rPr>
      </w:pPr>
    </w:p>
    <w:p w:rsidR="00083AFD" w:rsidRPr="00E5171C" w:rsidRDefault="00062AE0" w:rsidP="00083AFD">
      <w:pPr>
        <w:spacing w:after="0"/>
        <w:rPr>
          <w:rFonts w:cstheme="minorHAnsi"/>
          <w:b/>
        </w:rPr>
      </w:pPr>
      <w:r>
        <w:rPr>
          <w:rFonts w:cstheme="minorHAnsi"/>
          <w:b/>
        </w:rPr>
        <w:t>12</w:t>
      </w:r>
      <w:r w:rsidR="00083AFD" w:rsidRPr="00E5171C">
        <w:rPr>
          <w:rFonts w:cstheme="minorHAnsi"/>
          <w:b/>
        </w:rPr>
        <w:t>. Item Analysis</w:t>
      </w:r>
    </w:p>
    <w:p w:rsidR="00254164" w:rsidRPr="00E5171C" w:rsidRDefault="00D81373" w:rsidP="005F49FF">
      <w:pPr>
        <w:pStyle w:val="ListParagraph"/>
        <w:numPr>
          <w:ilvl w:val="0"/>
          <w:numId w:val="9"/>
        </w:numPr>
        <w:spacing w:after="0"/>
        <w:rPr>
          <w:rFonts w:cstheme="minorHAnsi"/>
        </w:rPr>
      </w:pPr>
      <w:r w:rsidRPr="00E5171C">
        <w:rPr>
          <w:rFonts w:cstheme="minorHAnsi"/>
        </w:rPr>
        <w:t>Difficulty</w:t>
      </w:r>
    </w:p>
    <w:p w:rsidR="00D81373" w:rsidRPr="00E5171C" w:rsidRDefault="00D81373" w:rsidP="005F49FF">
      <w:pPr>
        <w:pStyle w:val="ListParagraph"/>
        <w:numPr>
          <w:ilvl w:val="0"/>
          <w:numId w:val="9"/>
        </w:numPr>
        <w:spacing w:after="0"/>
        <w:rPr>
          <w:rFonts w:cstheme="minorHAnsi"/>
        </w:rPr>
      </w:pPr>
      <w:r w:rsidRPr="00E5171C">
        <w:rPr>
          <w:rFonts w:cstheme="minorHAnsi"/>
        </w:rPr>
        <w:t>Discrimination</w:t>
      </w:r>
    </w:p>
    <w:p w:rsidR="00D81373" w:rsidRPr="00E5171C" w:rsidRDefault="00D81373" w:rsidP="005F49FF">
      <w:pPr>
        <w:pStyle w:val="ListParagraph"/>
        <w:numPr>
          <w:ilvl w:val="0"/>
          <w:numId w:val="9"/>
        </w:numPr>
        <w:spacing w:after="0"/>
        <w:rPr>
          <w:rFonts w:cstheme="minorHAnsi"/>
        </w:rPr>
      </w:pPr>
      <w:r w:rsidRPr="00E5171C">
        <w:rPr>
          <w:rFonts w:cstheme="minorHAnsi"/>
        </w:rPr>
        <w:t xml:space="preserve">Correlation with </w:t>
      </w:r>
      <w:r w:rsidR="005F49FF" w:rsidRPr="00E5171C">
        <w:rPr>
          <w:rFonts w:cstheme="minorHAnsi"/>
        </w:rPr>
        <w:t>total score</w:t>
      </w:r>
    </w:p>
    <w:p w:rsidR="00D81373" w:rsidRPr="00E5171C" w:rsidRDefault="00D81373" w:rsidP="005F49FF">
      <w:pPr>
        <w:pStyle w:val="ListParagraph"/>
        <w:numPr>
          <w:ilvl w:val="0"/>
          <w:numId w:val="9"/>
        </w:numPr>
        <w:spacing w:after="0"/>
        <w:rPr>
          <w:rFonts w:cstheme="minorHAnsi"/>
        </w:rPr>
      </w:pPr>
      <w:r w:rsidRPr="00E5171C">
        <w:rPr>
          <w:rFonts w:cstheme="minorHAnsi"/>
        </w:rPr>
        <w:t>Contribution to reliability</w:t>
      </w:r>
    </w:p>
    <w:p w:rsidR="00254164" w:rsidRPr="00E5171C" w:rsidRDefault="00254164" w:rsidP="00083AFD">
      <w:pPr>
        <w:spacing w:after="0"/>
        <w:rPr>
          <w:rFonts w:cstheme="minorHAnsi"/>
        </w:rPr>
      </w:pPr>
    </w:p>
    <w:p w:rsidR="00083AFD" w:rsidRPr="00E5171C" w:rsidRDefault="00062AE0" w:rsidP="00083AFD">
      <w:pPr>
        <w:spacing w:after="0"/>
        <w:rPr>
          <w:rFonts w:cstheme="minorHAnsi"/>
          <w:b/>
        </w:rPr>
      </w:pPr>
      <w:r>
        <w:rPr>
          <w:rFonts w:cstheme="minorHAnsi"/>
          <w:b/>
        </w:rPr>
        <w:t>13</w:t>
      </w:r>
      <w:r w:rsidR="00083AFD" w:rsidRPr="00E5171C">
        <w:rPr>
          <w:rFonts w:cstheme="minorHAnsi"/>
          <w:b/>
        </w:rPr>
        <w:t>. Validity – Structural Assessment</w:t>
      </w:r>
    </w:p>
    <w:p w:rsidR="005F49FF" w:rsidRPr="00E5171C" w:rsidRDefault="005F49FF" w:rsidP="005F49FF">
      <w:pPr>
        <w:pStyle w:val="ListParagraph"/>
        <w:numPr>
          <w:ilvl w:val="0"/>
          <w:numId w:val="10"/>
        </w:numPr>
        <w:spacing w:after="0"/>
        <w:rPr>
          <w:rFonts w:cstheme="minorHAnsi"/>
        </w:rPr>
      </w:pPr>
      <w:r w:rsidRPr="00E5171C">
        <w:rPr>
          <w:rFonts w:cstheme="minorHAnsi"/>
        </w:rPr>
        <w:t xml:space="preserve">Correlation Matrix </w:t>
      </w:r>
    </w:p>
    <w:p w:rsidR="005F49FF" w:rsidRPr="00E5171C" w:rsidRDefault="005F49FF" w:rsidP="005F49FF">
      <w:pPr>
        <w:pStyle w:val="ListParagraph"/>
        <w:numPr>
          <w:ilvl w:val="0"/>
          <w:numId w:val="10"/>
        </w:numPr>
        <w:spacing w:after="0"/>
        <w:rPr>
          <w:rFonts w:cstheme="minorHAnsi"/>
        </w:rPr>
      </w:pPr>
      <w:r w:rsidRPr="00E5171C">
        <w:rPr>
          <w:rFonts w:cstheme="minorHAnsi"/>
        </w:rPr>
        <w:t>Exploratory Factor analysis</w:t>
      </w:r>
    </w:p>
    <w:p w:rsidR="005F49FF" w:rsidRPr="00E5171C" w:rsidRDefault="005F49FF" w:rsidP="005F49FF">
      <w:pPr>
        <w:pStyle w:val="ListParagraph"/>
        <w:numPr>
          <w:ilvl w:val="0"/>
          <w:numId w:val="10"/>
        </w:numPr>
        <w:spacing w:after="0"/>
        <w:rPr>
          <w:rFonts w:cstheme="minorHAnsi"/>
        </w:rPr>
      </w:pPr>
      <w:r w:rsidRPr="00E5171C">
        <w:rPr>
          <w:rFonts w:cstheme="minorHAnsi"/>
        </w:rPr>
        <w:t>Confirmatory Factor Analysis</w:t>
      </w:r>
    </w:p>
    <w:p w:rsidR="005F49FF" w:rsidRPr="00E5171C" w:rsidRDefault="005F49FF" w:rsidP="00083AFD">
      <w:pPr>
        <w:spacing w:after="0"/>
        <w:rPr>
          <w:rFonts w:cstheme="minorHAnsi"/>
          <w:b/>
        </w:rPr>
      </w:pPr>
    </w:p>
    <w:p w:rsidR="001E1693" w:rsidRPr="00E5171C" w:rsidRDefault="00062AE0" w:rsidP="004C03AF">
      <w:pPr>
        <w:spacing w:after="0"/>
        <w:rPr>
          <w:rFonts w:cstheme="minorHAnsi"/>
          <w:b/>
        </w:rPr>
      </w:pPr>
      <w:r>
        <w:rPr>
          <w:rFonts w:cstheme="minorHAnsi"/>
          <w:b/>
        </w:rPr>
        <w:lastRenderedPageBreak/>
        <w:t>14</w:t>
      </w:r>
      <w:r w:rsidR="00083AFD" w:rsidRPr="00E5171C">
        <w:rPr>
          <w:rFonts w:cstheme="minorHAnsi"/>
          <w:b/>
        </w:rPr>
        <w:t>. Validity – Construct Assessment</w:t>
      </w:r>
    </w:p>
    <w:p w:rsidR="00CD3F92" w:rsidRPr="00E5171C" w:rsidRDefault="00CD3F92" w:rsidP="005F49FF">
      <w:pPr>
        <w:pStyle w:val="ListParagraph"/>
        <w:numPr>
          <w:ilvl w:val="0"/>
          <w:numId w:val="11"/>
        </w:numPr>
        <w:spacing w:after="0"/>
        <w:rPr>
          <w:rFonts w:cstheme="minorHAnsi"/>
        </w:rPr>
      </w:pPr>
      <w:r w:rsidRPr="00E5171C">
        <w:rPr>
          <w:rFonts w:cstheme="minorHAnsi"/>
        </w:rPr>
        <w:t>Construct</w:t>
      </w:r>
    </w:p>
    <w:p w:rsidR="005F49FF" w:rsidRPr="00E5171C" w:rsidRDefault="005F49FF" w:rsidP="00CD3F92">
      <w:pPr>
        <w:pStyle w:val="ListParagraph"/>
        <w:numPr>
          <w:ilvl w:val="1"/>
          <w:numId w:val="11"/>
        </w:numPr>
        <w:spacing w:after="0"/>
        <w:rPr>
          <w:rFonts w:cstheme="minorHAnsi"/>
        </w:rPr>
      </w:pPr>
      <w:r w:rsidRPr="00E5171C">
        <w:rPr>
          <w:rFonts w:cstheme="minorHAnsi"/>
        </w:rPr>
        <w:t>Correlat</w:t>
      </w:r>
      <w:r w:rsidR="00D059B1" w:rsidRPr="00E5171C">
        <w:rPr>
          <w:rFonts w:cstheme="minorHAnsi"/>
        </w:rPr>
        <w:t>ed</w:t>
      </w:r>
      <w:r w:rsidRPr="00E5171C">
        <w:rPr>
          <w:rFonts w:cstheme="minorHAnsi"/>
        </w:rPr>
        <w:t xml:space="preserve"> with related constructs</w:t>
      </w:r>
    </w:p>
    <w:p w:rsidR="005F49FF" w:rsidRPr="00E5171C" w:rsidRDefault="005F49FF" w:rsidP="00CD3F92">
      <w:pPr>
        <w:pStyle w:val="ListParagraph"/>
        <w:numPr>
          <w:ilvl w:val="1"/>
          <w:numId w:val="11"/>
        </w:numPr>
        <w:spacing w:after="0"/>
        <w:rPr>
          <w:rFonts w:cstheme="minorHAnsi"/>
        </w:rPr>
      </w:pPr>
      <w:r w:rsidRPr="00E5171C">
        <w:rPr>
          <w:rFonts w:cstheme="minorHAnsi"/>
        </w:rPr>
        <w:t>Mean differences with known groups</w:t>
      </w:r>
    </w:p>
    <w:p w:rsidR="00D059B1" w:rsidRPr="00E5171C" w:rsidRDefault="00D059B1" w:rsidP="00CD3F92">
      <w:pPr>
        <w:pStyle w:val="ListParagraph"/>
        <w:numPr>
          <w:ilvl w:val="1"/>
          <w:numId w:val="11"/>
        </w:numPr>
        <w:spacing w:after="0"/>
        <w:rPr>
          <w:rFonts w:cstheme="minorHAnsi"/>
        </w:rPr>
      </w:pPr>
      <w:r w:rsidRPr="00E5171C">
        <w:rPr>
          <w:rFonts w:cstheme="minorHAnsi"/>
        </w:rPr>
        <w:t xml:space="preserve">Correlated with similar measures </w:t>
      </w:r>
    </w:p>
    <w:p w:rsidR="007851E3" w:rsidRPr="00E5171C" w:rsidRDefault="007851E3" w:rsidP="007851E3">
      <w:pPr>
        <w:pStyle w:val="ListParagraph"/>
        <w:numPr>
          <w:ilvl w:val="0"/>
          <w:numId w:val="11"/>
        </w:numPr>
        <w:spacing w:after="0"/>
        <w:rPr>
          <w:rFonts w:cstheme="minorHAnsi"/>
        </w:rPr>
      </w:pPr>
      <w:r w:rsidRPr="00E5171C">
        <w:rPr>
          <w:rFonts w:cstheme="minorHAnsi"/>
        </w:rPr>
        <w:t>Convergent – related as expected</w:t>
      </w:r>
    </w:p>
    <w:p w:rsidR="00F0753A" w:rsidRPr="00E5171C" w:rsidRDefault="00F0753A" w:rsidP="005F49FF">
      <w:pPr>
        <w:pStyle w:val="ListParagraph"/>
        <w:numPr>
          <w:ilvl w:val="0"/>
          <w:numId w:val="11"/>
        </w:numPr>
        <w:spacing w:after="0"/>
        <w:rPr>
          <w:rFonts w:cstheme="minorHAnsi"/>
        </w:rPr>
      </w:pPr>
      <w:r w:rsidRPr="00E5171C">
        <w:rPr>
          <w:rFonts w:cstheme="minorHAnsi"/>
        </w:rPr>
        <w:t>Divergent</w:t>
      </w:r>
      <w:r w:rsidR="007851E3" w:rsidRPr="00E5171C">
        <w:rPr>
          <w:rFonts w:cstheme="minorHAnsi"/>
        </w:rPr>
        <w:t xml:space="preserve"> – unrelated as expected</w:t>
      </w:r>
    </w:p>
    <w:p w:rsidR="00254164" w:rsidRPr="00E5171C" w:rsidRDefault="00254164" w:rsidP="004C03AF">
      <w:pPr>
        <w:spacing w:after="0"/>
        <w:rPr>
          <w:rFonts w:cstheme="minorHAnsi"/>
        </w:rPr>
      </w:pPr>
    </w:p>
    <w:p w:rsidR="00254164" w:rsidRPr="00E5171C" w:rsidRDefault="006F6C01" w:rsidP="004C03AF">
      <w:pPr>
        <w:spacing w:after="0"/>
        <w:rPr>
          <w:rFonts w:cstheme="minorHAnsi"/>
          <w:b/>
        </w:rPr>
      </w:pPr>
      <w:r w:rsidRPr="00E5171C">
        <w:rPr>
          <w:rFonts w:cstheme="minorHAnsi"/>
          <w:b/>
        </w:rPr>
        <w:t>References</w:t>
      </w:r>
    </w:p>
    <w:p w:rsidR="00105F1D" w:rsidRPr="00E5171C" w:rsidRDefault="00105F1D" w:rsidP="006F6C01">
      <w:pPr>
        <w:spacing w:after="0"/>
        <w:rPr>
          <w:rFonts w:cstheme="minorHAnsi"/>
        </w:rPr>
      </w:pPr>
    </w:p>
    <w:p w:rsidR="007A2DD2" w:rsidRPr="00E5171C" w:rsidRDefault="007A2DD2" w:rsidP="006F6C01">
      <w:pPr>
        <w:spacing w:after="0"/>
        <w:rPr>
          <w:rFonts w:cstheme="minorHAnsi"/>
        </w:rPr>
      </w:pPr>
      <w:r w:rsidRPr="00E5171C">
        <w:rPr>
          <w:rFonts w:cstheme="minorHAnsi"/>
        </w:rPr>
        <w:t>Chan, J.C. (1991) Response-order Effects in Likert-type scales. Educational and Psychological Measurement, 51, 531-540.</w:t>
      </w:r>
    </w:p>
    <w:p w:rsidR="00295270" w:rsidRDefault="00295270" w:rsidP="009E3AB0">
      <w:pPr>
        <w:spacing w:after="0"/>
        <w:rPr>
          <w:rFonts w:cstheme="minorHAnsi"/>
        </w:rPr>
      </w:pPr>
    </w:p>
    <w:p w:rsidR="00295270" w:rsidRPr="00E5171C" w:rsidRDefault="00295270" w:rsidP="00295270">
      <w:pPr>
        <w:spacing w:after="0"/>
        <w:rPr>
          <w:rFonts w:cstheme="minorHAnsi"/>
        </w:rPr>
      </w:pPr>
      <w:r w:rsidRPr="00E5171C">
        <w:rPr>
          <w:rFonts w:cstheme="minorHAnsi"/>
        </w:rPr>
        <w:t xml:space="preserve">Crocker, L. &amp; </w:t>
      </w:r>
      <w:proofErr w:type="spellStart"/>
      <w:r w:rsidRPr="00E5171C">
        <w:rPr>
          <w:rFonts w:cstheme="minorHAnsi"/>
        </w:rPr>
        <w:t>Algina</w:t>
      </w:r>
      <w:proofErr w:type="spellEnd"/>
      <w:r w:rsidRPr="00E5171C">
        <w:rPr>
          <w:rFonts w:cstheme="minorHAnsi"/>
        </w:rPr>
        <w:t>, J. (1986).  Introduction to classical and modern test theory.  New York:  Holt, Rinehart, and Winston.</w:t>
      </w:r>
    </w:p>
    <w:p w:rsidR="00295270" w:rsidRDefault="00295270" w:rsidP="009E3AB0">
      <w:pPr>
        <w:spacing w:after="0"/>
        <w:rPr>
          <w:rFonts w:cstheme="minorHAnsi"/>
        </w:rPr>
      </w:pPr>
    </w:p>
    <w:p w:rsidR="00060080" w:rsidRDefault="00231333" w:rsidP="00060080">
      <w:pPr>
        <w:spacing w:after="0"/>
        <w:rPr>
          <w:rFonts w:cstheme="minorHAnsi"/>
        </w:rPr>
      </w:pPr>
      <w:r w:rsidRPr="00E5171C">
        <w:rPr>
          <w:rFonts w:cstheme="minorHAnsi"/>
        </w:rPr>
        <w:t xml:space="preserve">Edwards, P., Roberts, I., Clarke, M., </w:t>
      </w:r>
      <w:proofErr w:type="spellStart"/>
      <w:r w:rsidRPr="00E5171C">
        <w:rPr>
          <w:rFonts w:cstheme="minorHAnsi"/>
        </w:rPr>
        <w:t>DiGuiseppi</w:t>
      </w:r>
      <w:proofErr w:type="spellEnd"/>
      <w:r w:rsidRPr="00E5171C">
        <w:rPr>
          <w:rFonts w:cstheme="minorHAnsi"/>
        </w:rPr>
        <w:t xml:space="preserve">, C., Pratap, S., Wentz, R., &amp; Kwan, I. (2002). Increasing response rates to postal questionnaires: systematic review. </w:t>
      </w:r>
      <w:proofErr w:type="gramStart"/>
      <w:r w:rsidRPr="00E5171C">
        <w:rPr>
          <w:rFonts w:cstheme="minorHAnsi"/>
          <w:i/>
          <w:iCs/>
        </w:rPr>
        <w:t>BMJ :</w:t>
      </w:r>
      <w:proofErr w:type="gramEnd"/>
      <w:r w:rsidRPr="00E5171C">
        <w:rPr>
          <w:rFonts w:cstheme="minorHAnsi"/>
          <w:i/>
          <w:iCs/>
        </w:rPr>
        <w:t xml:space="preserve"> British Medical Journal</w:t>
      </w:r>
      <w:r w:rsidRPr="00E5171C">
        <w:rPr>
          <w:rFonts w:cstheme="minorHAnsi"/>
        </w:rPr>
        <w:t xml:space="preserve">, </w:t>
      </w:r>
      <w:r w:rsidRPr="00E5171C">
        <w:rPr>
          <w:rFonts w:cstheme="minorHAnsi"/>
          <w:i/>
          <w:iCs/>
        </w:rPr>
        <w:t>324</w:t>
      </w:r>
      <w:r w:rsidRPr="00E5171C">
        <w:rPr>
          <w:rFonts w:cstheme="minorHAnsi"/>
        </w:rPr>
        <w:t>(7347), 1183.</w:t>
      </w:r>
    </w:p>
    <w:p w:rsidR="00060080" w:rsidRDefault="00060080" w:rsidP="00060080">
      <w:pPr>
        <w:spacing w:after="0"/>
        <w:rPr>
          <w:rFonts w:cstheme="minorHAnsi"/>
        </w:rPr>
      </w:pPr>
    </w:p>
    <w:p w:rsidR="00060080" w:rsidRPr="00E5171C" w:rsidRDefault="00060080" w:rsidP="00060080">
      <w:pPr>
        <w:spacing w:after="0"/>
        <w:rPr>
          <w:rFonts w:cstheme="minorHAnsi"/>
        </w:rPr>
      </w:pPr>
      <w:r w:rsidRPr="00E5171C">
        <w:rPr>
          <w:rFonts w:cstheme="minorHAnsi"/>
        </w:rPr>
        <w:t>Fanning, E. (2005). Formatting a Paper-based Survey Questionnaire: Best Practices. Practical Assessment Research &amp; Evaluation, 10.</w:t>
      </w:r>
    </w:p>
    <w:p w:rsidR="00060080" w:rsidRDefault="00060080" w:rsidP="009E3AB0">
      <w:pPr>
        <w:spacing w:after="0"/>
        <w:rPr>
          <w:rFonts w:cstheme="minorHAnsi"/>
        </w:rPr>
      </w:pPr>
    </w:p>
    <w:p w:rsidR="00C55A60" w:rsidRPr="00E5171C" w:rsidRDefault="00C55A60" w:rsidP="00C55A60">
      <w:pPr>
        <w:spacing w:after="0"/>
        <w:rPr>
          <w:rFonts w:cstheme="minorHAnsi"/>
        </w:rPr>
      </w:pPr>
      <w:r w:rsidRPr="00E5171C">
        <w:rPr>
          <w:rFonts w:cstheme="minorHAnsi"/>
        </w:rPr>
        <w:t xml:space="preserve">Friedman, H.H., Paul J. </w:t>
      </w:r>
      <w:proofErr w:type="spellStart"/>
      <w:r w:rsidRPr="00E5171C">
        <w:rPr>
          <w:rFonts w:cstheme="minorHAnsi"/>
        </w:rPr>
        <w:t>Herskovitz</w:t>
      </w:r>
      <w:proofErr w:type="spellEnd"/>
      <w:r w:rsidRPr="00E5171C">
        <w:rPr>
          <w:rFonts w:cstheme="minorHAnsi"/>
        </w:rPr>
        <w:t xml:space="preserve"> and Simcha Pollack (1994), "Biasing Effects of Scale-Checking Style in Response to a Likert Scale." Proceedings of the American Statistical Association Annual Conference: Survey Research Methods, 792-795.</w:t>
      </w:r>
    </w:p>
    <w:p w:rsidR="00231333" w:rsidRDefault="00231333" w:rsidP="009E3AB0">
      <w:pPr>
        <w:spacing w:after="0"/>
        <w:rPr>
          <w:rFonts w:cstheme="minorHAnsi"/>
        </w:rPr>
      </w:pPr>
    </w:p>
    <w:p w:rsidR="00295270" w:rsidRDefault="00295270" w:rsidP="00295270">
      <w:pPr>
        <w:spacing w:after="0"/>
        <w:rPr>
          <w:rFonts w:cstheme="minorHAnsi"/>
        </w:rPr>
      </w:pPr>
      <w:r w:rsidRPr="00226232">
        <w:rPr>
          <w:rFonts w:cstheme="minorHAnsi"/>
        </w:rPr>
        <w:t>Hammer, M. R., Bennett, M. J., &amp; Wiseman, R. (2003). Measuring intercultural sensitivity: The intercultural development inventory. International journal of intercultural relations, 27(4), 421-443.</w:t>
      </w:r>
    </w:p>
    <w:p w:rsidR="00322945" w:rsidRDefault="00322945" w:rsidP="009E3AB0">
      <w:pPr>
        <w:spacing w:after="0"/>
        <w:rPr>
          <w:rFonts w:cstheme="minorHAnsi"/>
        </w:rPr>
      </w:pPr>
    </w:p>
    <w:p w:rsidR="00322945" w:rsidRDefault="00322945" w:rsidP="00322945">
      <w:pPr>
        <w:spacing w:after="0"/>
        <w:rPr>
          <w:rFonts w:cstheme="minorHAnsi"/>
        </w:rPr>
      </w:pPr>
      <w:proofErr w:type="spellStart"/>
      <w:r w:rsidRPr="00322945">
        <w:rPr>
          <w:rFonts w:cstheme="minorHAnsi"/>
        </w:rPr>
        <w:t>Holmbeck</w:t>
      </w:r>
      <w:proofErr w:type="spellEnd"/>
      <w:r w:rsidRPr="00322945">
        <w:rPr>
          <w:rFonts w:cstheme="minorHAnsi"/>
        </w:rPr>
        <w:t>, G. N., &amp; Devine, K. A. (2009). Editorial: An author's checklist for measure development and validation manuscripts. Journal of Pediatric Psychology, 1-6, 2009.</w:t>
      </w:r>
    </w:p>
    <w:p w:rsidR="007815C4" w:rsidRDefault="007815C4" w:rsidP="00322945">
      <w:pPr>
        <w:spacing w:after="0"/>
        <w:rPr>
          <w:rFonts w:cstheme="minorHAnsi"/>
        </w:rPr>
      </w:pPr>
    </w:p>
    <w:p w:rsidR="00060080" w:rsidRPr="00E5171C" w:rsidRDefault="00060080" w:rsidP="00060080">
      <w:pPr>
        <w:spacing w:after="0"/>
        <w:rPr>
          <w:rFonts w:cstheme="minorHAnsi"/>
        </w:rPr>
      </w:pPr>
      <w:r w:rsidRPr="00322945">
        <w:rPr>
          <w:rFonts w:cstheme="minorHAnsi"/>
        </w:rPr>
        <w:t>Menon, S.T. (2001). Employee empowerment: An integrative psychological approach. Applied Psychology: An International Review, 50, 153-180.</w:t>
      </w:r>
    </w:p>
    <w:p w:rsidR="00060080" w:rsidRPr="00322945" w:rsidRDefault="00060080" w:rsidP="00322945">
      <w:pPr>
        <w:spacing w:after="0"/>
        <w:rPr>
          <w:rFonts w:cstheme="minorHAnsi"/>
        </w:rPr>
      </w:pPr>
    </w:p>
    <w:p w:rsidR="00322945" w:rsidRPr="00322945" w:rsidRDefault="00322945" w:rsidP="00322945">
      <w:pPr>
        <w:spacing w:after="0"/>
        <w:rPr>
          <w:rFonts w:cstheme="minorHAnsi"/>
        </w:rPr>
      </w:pPr>
      <w:proofErr w:type="spellStart"/>
      <w:r w:rsidRPr="00322945">
        <w:rPr>
          <w:rFonts w:cstheme="minorHAnsi"/>
        </w:rPr>
        <w:t>Ragheb</w:t>
      </w:r>
      <w:proofErr w:type="spellEnd"/>
      <w:r w:rsidRPr="00322945">
        <w:rPr>
          <w:rFonts w:cstheme="minorHAnsi"/>
        </w:rPr>
        <w:t>, M. G., &amp; Beard, J. G. (1982). Measuring leisure attitude. Journal of Leisure Research, 14, 155-167.</w:t>
      </w:r>
    </w:p>
    <w:p w:rsidR="00322945" w:rsidRDefault="00322945" w:rsidP="00322945">
      <w:pPr>
        <w:spacing w:after="0"/>
        <w:rPr>
          <w:rFonts w:cstheme="minorHAnsi"/>
        </w:rPr>
      </w:pPr>
    </w:p>
    <w:p w:rsidR="00231333" w:rsidRPr="00E5171C" w:rsidRDefault="00231333" w:rsidP="00231333">
      <w:pPr>
        <w:spacing w:after="0"/>
        <w:rPr>
          <w:rFonts w:cstheme="minorHAnsi"/>
        </w:rPr>
      </w:pPr>
      <w:proofErr w:type="spellStart"/>
      <w:r w:rsidRPr="00E5171C">
        <w:rPr>
          <w:rFonts w:cstheme="minorHAnsi"/>
        </w:rPr>
        <w:t>Rolstad</w:t>
      </w:r>
      <w:proofErr w:type="spellEnd"/>
      <w:r w:rsidRPr="00E5171C">
        <w:rPr>
          <w:rFonts w:cstheme="minorHAnsi"/>
        </w:rPr>
        <w:t xml:space="preserve">, Adler, &amp; </w:t>
      </w:r>
      <w:proofErr w:type="spellStart"/>
      <w:r w:rsidRPr="00E5171C">
        <w:rPr>
          <w:rFonts w:cstheme="minorHAnsi"/>
        </w:rPr>
        <w:t>Rydén</w:t>
      </w:r>
      <w:proofErr w:type="spellEnd"/>
      <w:r w:rsidRPr="00E5171C">
        <w:rPr>
          <w:rFonts w:cstheme="minorHAnsi"/>
        </w:rPr>
        <w:t xml:space="preserve"> (2011). Response Burden and Questionnaire Length: Is Shorter Better? A Review and Meta-analysis, Value in Health, 14, 1101-1108. </w:t>
      </w:r>
    </w:p>
    <w:p w:rsidR="00231333" w:rsidRDefault="00231333" w:rsidP="00322945">
      <w:pPr>
        <w:spacing w:after="0"/>
        <w:rPr>
          <w:rFonts w:cstheme="minorHAnsi"/>
        </w:rPr>
      </w:pPr>
    </w:p>
    <w:p w:rsidR="00C55A60" w:rsidRPr="00E5171C" w:rsidRDefault="00C55A60" w:rsidP="00C55A60">
      <w:pPr>
        <w:spacing w:after="0"/>
        <w:rPr>
          <w:rFonts w:cstheme="minorHAnsi"/>
        </w:rPr>
      </w:pPr>
      <w:proofErr w:type="spellStart"/>
      <w:r w:rsidRPr="00E5171C">
        <w:rPr>
          <w:rFonts w:cstheme="minorHAnsi"/>
        </w:rPr>
        <w:t>Toepoel</w:t>
      </w:r>
      <w:proofErr w:type="spellEnd"/>
      <w:r w:rsidRPr="00E5171C">
        <w:rPr>
          <w:rFonts w:cstheme="minorHAnsi"/>
        </w:rPr>
        <w:t xml:space="preserve"> V, Das M, van </w:t>
      </w:r>
      <w:proofErr w:type="spellStart"/>
      <w:r w:rsidRPr="00E5171C">
        <w:rPr>
          <w:rFonts w:cstheme="minorHAnsi"/>
        </w:rPr>
        <w:t>Soest</w:t>
      </w:r>
      <w:proofErr w:type="spellEnd"/>
      <w:r w:rsidRPr="00E5171C">
        <w:rPr>
          <w:rFonts w:cstheme="minorHAnsi"/>
        </w:rPr>
        <w:t xml:space="preserve"> A. (2009). Design of Web Questionnaires: The Effect of Layout in Rating Scales. </w:t>
      </w:r>
    </w:p>
    <w:p w:rsidR="00C55A60" w:rsidRPr="00E5171C" w:rsidRDefault="00C55A60" w:rsidP="00C55A60">
      <w:pPr>
        <w:spacing w:after="0"/>
        <w:rPr>
          <w:rFonts w:cstheme="minorHAnsi"/>
        </w:rPr>
      </w:pPr>
      <w:r w:rsidRPr="00E5171C">
        <w:rPr>
          <w:rFonts w:cstheme="minorHAnsi"/>
        </w:rPr>
        <w:t>Journal of Official Statistics, 25, 509–528.</w:t>
      </w:r>
    </w:p>
    <w:p w:rsidR="00C55A60" w:rsidRPr="00E5171C" w:rsidRDefault="00C55A60" w:rsidP="00C55A60">
      <w:pPr>
        <w:spacing w:after="0"/>
        <w:rPr>
          <w:rFonts w:cstheme="minorHAnsi"/>
        </w:rPr>
      </w:pPr>
    </w:p>
    <w:p w:rsidR="00231333" w:rsidRPr="00322945" w:rsidRDefault="00C55A60" w:rsidP="00322945">
      <w:pPr>
        <w:spacing w:after="0"/>
        <w:rPr>
          <w:rFonts w:cstheme="minorHAnsi"/>
        </w:rPr>
      </w:pPr>
      <w:r w:rsidRPr="00E5171C">
        <w:rPr>
          <w:rFonts w:cstheme="minorHAnsi"/>
        </w:rPr>
        <w:t>Weng, L. &amp; Cheng, CP (2000). Effects of Response Order on Likert-type Scales. Educational and Psychological Measurement, 60, 908-924.</w:t>
      </w:r>
      <w:r w:rsidRPr="00322945">
        <w:rPr>
          <w:rFonts w:cstheme="minorHAnsi"/>
        </w:rPr>
        <w:t xml:space="preserve"> </w:t>
      </w:r>
    </w:p>
    <w:sectPr w:rsidR="00231333" w:rsidRPr="00322945" w:rsidSect="004C03AF">
      <w:headerReference w:type="default" r:id="rId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6F0A" w:rsidRDefault="007F6F0A" w:rsidP="004E4006">
      <w:pPr>
        <w:spacing w:after="0" w:line="240" w:lineRule="auto"/>
      </w:pPr>
      <w:r>
        <w:separator/>
      </w:r>
    </w:p>
  </w:endnote>
  <w:endnote w:type="continuationSeparator" w:id="0">
    <w:p w:rsidR="007F6F0A" w:rsidRDefault="007F6F0A" w:rsidP="004E4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6F0A" w:rsidRDefault="007F6F0A" w:rsidP="004E4006">
      <w:pPr>
        <w:spacing w:after="0" w:line="240" w:lineRule="auto"/>
      </w:pPr>
      <w:r>
        <w:separator/>
      </w:r>
    </w:p>
  </w:footnote>
  <w:footnote w:type="continuationSeparator" w:id="0">
    <w:p w:rsidR="007F6F0A" w:rsidRDefault="007F6F0A" w:rsidP="004E40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3995498"/>
      <w:docPartObj>
        <w:docPartGallery w:val="Page Numbers (Top of Page)"/>
        <w:docPartUnique/>
      </w:docPartObj>
    </w:sdtPr>
    <w:sdtEndPr>
      <w:rPr>
        <w:noProof/>
        <w:sz w:val="20"/>
        <w:szCs w:val="20"/>
      </w:rPr>
    </w:sdtEndPr>
    <w:sdtContent>
      <w:p w:rsidR="00C720A1" w:rsidRPr="00E5171C" w:rsidRDefault="00C720A1">
        <w:pPr>
          <w:pStyle w:val="Header"/>
          <w:jc w:val="right"/>
          <w:rPr>
            <w:sz w:val="20"/>
            <w:szCs w:val="20"/>
          </w:rPr>
        </w:pPr>
        <w:r w:rsidRPr="00E5171C">
          <w:rPr>
            <w:sz w:val="20"/>
            <w:szCs w:val="20"/>
          </w:rPr>
          <w:fldChar w:fldCharType="begin"/>
        </w:r>
        <w:r w:rsidRPr="00E5171C">
          <w:rPr>
            <w:sz w:val="20"/>
            <w:szCs w:val="20"/>
          </w:rPr>
          <w:instrText xml:space="preserve"> PAGE   \* MERGEFORMAT </w:instrText>
        </w:r>
        <w:r w:rsidRPr="00E5171C">
          <w:rPr>
            <w:sz w:val="20"/>
            <w:szCs w:val="20"/>
          </w:rPr>
          <w:fldChar w:fldCharType="separate"/>
        </w:r>
        <w:r w:rsidRPr="00E5171C">
          <w:rPr>
            <w:noProof/>
            <w:sz w:val="20"/>
            <w:szCs w:val="20"/>
          </w:rPr>
          <w:t>8</w:t>
        </w:r>
        <w:r w:rsidRPr="00E5171C">
          <w:rPr>
            <w:noProof/>
            <w:sz w:val="20"/>
            <w:szCs w:val="20"/>
          </w:rPr>
          <w:fldChar w:fldCharType="end"/>
        </w:r>
      </w:p>
    </w:sdtContent>
  </w:sdt>
  <w:p w:rsidR="00C720A1" w:rsidRDefault="00C720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C1049"/>
    <w:multiLevelType w:val="hybridMultilevel"/>
    <w:tmpl w:val="08A4F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163C27"/>
    <w:multiLevelType w:val="hybridMultilevel"/>
    <w:tmpl w:val="C178C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1A340F1"/>
    <w:multiLevelType w:val="hybridMultilevel"/>
    <w:tmpl w:val="31DC10C2"/>
    <w:lvl w:ilvl="0" w:tplc="04090003">
      <w:start w:val="1"/>
      <w:numFmt w:val="bullet"/>
      <w:lvlText w:val="o"/>
      <w:lvlJc w:val="left"/>
      <w:pPr>
        <w:ind w:left="144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E5C79D5"/>
    <w:multiLevelType w:val="hybridMultilevel"/>
    <w:tmpl w:val="9F8E7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960CC"/>
    <w:multiLevelType w:val="hybridMultilevel"/>
    <w:tmpl w:val="6F3CCE16"/>
    <w:lvl w:ilvl="0" w:tplc="04090019">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6FA0B67"/>
    <w:multiLevelType w:val="hybridMultilevel"/>
    <w:tmpl w:val="60925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1F6227"/>
    <w:multiLevelType w:val="hybridMultilevel"/>
    <w:tmpl w:val="8FF41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A2654B"/>
    <w:multiLevelType w:val="hybridMultilevel"/>
    <w:tmpl w:val="92322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F824B7"/>
    <w:multiLevelType w:val="hybridMultilevel"/>
    <w:tmpl w:val="6C00A1D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5E12B95"/>
    <w:multiLevelType w:val="hybridMultilevel"/>
    <w:tmpl w:val="6562C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6C1C90"/>
    <w:multiLevelType w:val="hybridMultilevel"/>
    <w:tmpl w:val="EFCE3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6B7FEA"/>
    <w:multiLevelType w:val="hybridMultilevel"/>
    <w:tmpl w:val="3738D2D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7660EB"/>
    <w:multiLevelType w:val="hybridMultilevel"/>
    <w:tmpl w:val="D4627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1A90592"/>
    <w:multiLevelType w:val="hybridMultilevel"/>
    <w:tmpl w:val="B8507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C253CC"/>
    <w:multiLevelType w:val="hybridMultilevel"/>
    <w:tmpl w:val="1C428D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2D2EB1"/>
    <w:multiLevelType w:val="hybridMultilevel"/>
    <w:tmpl w:val="356E3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7B68F7"/>
    <w:multiLevelType w:val="hybridMultilevel"/>
    <w:tmpl w:val="F45E6A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C458FF"/>
    <w:multiLevelType w:val="hybridMultilevel"/>
    <w:tmpl w:val="7C34760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AE51D92"/>
    <w:multiLevelType w:val="hybridMultilevel"/>
    <w:tmpl w:val="B2084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627D8F"/>
    <w:multiLevelType w:val="hybridMultilevel"/>
    <w:tmpl w:val="5A3401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6945A0B"/>
    <w:multiLevelType w:val="hybridMultilevel"/>
    <w:tmpl w:val="4C420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41320C"/>
    <w:multiLevelType w:val="hybridMultilevel"/>
    <w:tmpl w:val="47FAC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19"/>
  </w:num>
  <w:num w:numId="4">
    <w:abstractNumId w:val="7"/>
  </w:num>
  <w:num w:numId="5">
    <w:abstractNumId w:val="9"/>
  </w:num>
  <w:num w:numId="6">
    <w:abstractNumId w:val="0"/>
  </w:num>
  <w:num w:numId="7">
    <w:abstractNumId w:val="3"/>
  </w:num>
  <w:num w:numId="8">
    <w:abstractNumId w:val="16"/>
  </w:num>
  <w:num w:numId="9">
    <w:abstractNumId w:val="5"/>
  </w:num>
  <w:num w:numId="10">
    <w:abstractNumId w:val="10"/>
  </w:num>
  <w:num w:numId="11">
    <w:abstractNumId w:val="21"/>
  </w:num>
  <w:num w:numId="12">
    <w:abstractNumId w:val="12"/>
  </w:num>
  <w:num w:numId="13">
    <w:abstractNumId w:val="1"/>
  </w:num>
  <w:num w:numId="14">
    <w:abstractNumId w:val="15"/>
  </w:num>
  <w:num w:numId="15">
    <w:abstractNumId w:val="20"/>
  </w:num>
  <w:num w:numId="16">
    <w:abstractNumId w:val="14"/>
  </w:num>
  <w:num w:numId="17">
    <w:abstractNumId w:val="11"/>
  </w:num>
  <w:num w:numId="18">
    <w:abstractNumId w:val="13"/>
  </w:num>
  <w:num w:numId="19">
    <w:abstractNumId w:val="17"/>
  </w:num>
  <w:num w:numId="20">
    <w:abstractNumId w:val="4"/>
  </w:num>
  <w:num w:numId="21">
    <w:abstractNumId w:val="8"/>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AFD"/>
    <w:rsid w:val="0000052F"/>
    <w:rsid w:val="00004C97"/>
    <w:rsid w:val="00007C01"/>
    <w:rsid w:val="00017DDF"/>
    <w:rsid w:val="00021A35"/>
    <w:rsid w:val="000255EB"/>
    <w:rsid w:val="000257D9"/>
    <w:rsid w:val="00030276"/>
    <w:rsid w:val="00034DD0"/>
    <w:rsid w:val="0003734B"/>
    <w:rsid w:val="00037B63"/>
    <w:rsid w:val="00043189"/>
    <w:rsid w:val="000448E0"/>
    <w:rsid w:val="00060080"/>
    <w:rsid w:val="00062AE0"/>
    <w:rsid w:val="0006349F"/>
    <w:rsid w:val="00065E47"/>
    <w:rsid w:val="00067FA9"/>
    <w:rsid w:val="00072FD7"/>
    <w:rsid w:val="00075B67"/>
    <w:rsid w:val="00080DF3"/>
    <w:rsid w:val="00083AFD"/>
    <w:rsid w:val="000864E6"/>
    <w:rsid w:val="00091D51"/>
    <w:rsid w:val="000968BA"/>
    <w:rsid w:val="00097DE5"/>
    <w:rsid w:val="000B06E9"/>
    <w:rsid w:val="000B1D2B"/>
    <w:rsid w:val="000C15C7"/>
    <w:rsid w:val="000E1DAD"/>
    <w:rsid w:val="000E44E6"/>
    <w:rsid w:val="000E6E26"/>
    <w:rsid w:val="000F6977"/>
    <w:rsid w:val="000F75E7"/>
    <w:rsid w:val="00102C4D"/>
    <w:rsid w:val="00105F1D"/>
    <w:rsid w:val="00117E6E"/>
    <w:rsid w:val="00120359"/>
    <w:rsid w:val="001237CA"/>
    <w:rsid w:val="001242AF"/>
    <w:rsid w:val="001270B5"/>
    <w:rsid w:val="00130363"/>
    <w:rsid w:val="0013712B"/>
    <w:rsid w:val="00146AA4"/>
    <w:rsid w:val="00155E97"/>
    <w:rsid w:val="00157E5E"/>
    <w:rsid w:val="0016161F"/>
    <w:rsid w:val="0016306C"/>
    <w:rsid w:val="001665AE"/>
    <w:rsid w:val="00166CF2"/>
    <w:rsid w:val="00170F58"/>
    <w:rsid w:val="0017229C"/>
    <w:rsid w:val="00172602"/>
    <w:rsid w:val="00173D92"/>
    <w:rsid w:val="00174F14"/>
    <w:rsid w:val="00175F6B"/>
    <w:rsid w:val="00177D2C"/>
    <w:rsid w:val="00187D02"/>
    <w:rsid w:val="00193620"/>
    <w:rsid w:val="001A07C3"/>
    <w:rsid w:val="001A6608"/>
    <w:rsid w:val="001B1C8C"/>
    <w:rsid w:val="001C68B9"/>
    <w:rsid w:val="001D1A70"/>
    <w:rsid w:val="001D542E"/>
    <w:rsid w:val="001E1693"/>
    <w:rsid w:val="001F10F8"/>
    <w:rsid w:val="001F54F7"/>
    <w:rsid w:val="001F719A"/>
    <w:rsid w:val="0021653F"/>
    <w:rsid w:val="00216A92"/>
    <w:rsid w:val="00216DF6"/>
    <w:rsid w:val="002173B7"/>
    <w:rsid w:val="00217842"/>
    <w:rsid w:val="00222C2F"/>
    <w:rsid w:val="00226232"/>
    <w:rsid w:val="00231333"/>
    <w:rsid w:val="00233815"/>
    <w:rsid w:val="00235C3D"/>
    <w:rsid w:val="002366DE"/>
    <w:rsid w:val="0023728E"/>
    <w:rsid w:val="00243E66"/>
    <w:rsid w:val="00247C0A"/>
    <w:rsid w:val="00250A98"/>
    <w:rsid w:val="00254164"/>
    <w:rsid w:val="00272E94"/>
    <w:rsid w:val="002736CC"/>
    <w:rsid w:val="00280510"/>
    <w:rsid w:val="00284EB8"/>
    <w:rsid w:val="00290901"/>
    <w:rsid w:val="00291E5F"/>
    <w:rsid w:val="00295270"/>
    <w:rsid w:val="00296CB5"/>
    <w:rsid w:val="002A307D"/>
    <w:rsid w:val="002A47D7"/>
    <w:rsid w:val="002A6491"/>
    <w:rsid w:val="002B1B8A"/>
    <w:rsid w:val="002B20E9"/>
    <w:rsid w:val="002B4A8E"/>
    <w:rsid w:val="002B7BD8"/>
    <w:rsid w:val="002C0504"/>
    <w:rsid w:val="002C1C34"/>
    <w:rsid w:val="002C38BF"/>
    <w:rsid w:val="002D04C9"/>
    <w:rsid w:val="002D1E28"/>
    <w:rsid w:val="002D1E87"/>
    <w:rsid w:val="002E216C"/>
    <w:rsid w:val="002E34F2"/>
    <w:rsid w:val="002F2DC9"/>
    <w:rsid w:val="002F4D82"/>
    <w:rsid w:val="002F4ECA"/>
    <w:rsid w:val="002F5DBC"/>
    <w:rsid w:val="002F665A"/>
    <w:rsid w:val="002F7BC1"/>
    <w:rsid w:val="003004C9"/>
    <w:rsid w:val="003035DA"/>
    <w:rsid w:val="003066C2"/>
    <w:rsid w:val="00307AE2"/>
    <w:rsid w:val="0031042F"/>
    <w:rsid w:val="003114A2"/>
    <w:rsid w:val="0031234B"/>
    <w:rsid w:val="00314F9A"/>
    <w:rsid w:val="00322945"/>
    <w:rsid w:val="00322BB1"/>
    <w:rsid w:val="00322F84"/>
    <w:rsid w:val="00327651"/>
    <w:rsid w:val="003277AD"/>
    <w:rsid w:val="003304D8"/>
    <w:rsid w:val="0033075A"/>
    <w:rsid w:val="00332550"/>
    <w:rsid w:val="003351D9"/>
    <w:rsid w:val="00343F5D"/>
    <w:rsid w:val="00344CF6"/>
    <w:rsid w:val="00345BC4"/>
    <w:rsid w:val="00347D1C"/>
    <w:rsid w:val="0035262C"/>
    <w:rsid w:val="00354D6A"/>
    <w:rsid w:val="0035770F"/>
    <w:rsid w:val="00364E56"/>
    <w:rsid w:val="00367B6B"/>
    <w:rsid w:val="00370301"/>
    <w:rsid w:val="003769CE"/>
    <w:rsid w:val="0037776B"/>
    <w:rsid w:val="003808F2"/>
    <w:rsid w:val="00380E62"/>
    <w:rsid w:val="00391615"/>
    <w:rsid w:val="00391C8B"/>
    <w:rsid w:val="00393950"/>
    <w:rsid w:val="003945B7"/>
    <w:rsid w:val="00394F9A"/>
    <w:rsid w:val="003965A4"/>
    <w:rsid w:val="003A568D"/>
    <w:rsid w:val="003A6AAC"/>
    <w:rsid w:val="003A6BC7"/>
    <w:rsid w:val="003B0DEC"/>
    <w:rsid w:val="003B13C6"/>
    <w:rsid w:val="003B491D"/>
    <w:rsid w:val="003C1372"/>
    <w:rsid w:val="003C425E"/>
    <w:rsid w:val="003C6AA0"/>
    <w:rsid w:val="003D2769"/>
    <w:rsid w:val="003E44BB"/>
    <w:rsid w:val="003E51A9"/>
    <w:rsid w:val="003F5575"/>
    <w:rsid w:val="00401667"/>
    <w:rsid w:val="00401BCB"/>
    <w:rsid w:val="004020BA"/>
    <w:rsid w:val="004048C9"/>
    <w:rsid w:val="00412B4A"/>
    <w:rsid w:val="004142D7"/>
    <w:rsid w:val="004161AE"/>
    <w:rsid w:val="004202C0"/>
    <w:rsid w:val="004231EE"/>
    <w:rsid w:val="004236DF"/>
    <w:rsid w:val="00430D56"/>
    <w:rsid w:val="00437344"/>
    <w:rsid w:val="00437A4B"/>
    <w:rsid w:val="00440873"/>
    <w:rsid w:val="00441DB2"/>
    <w:rsid w:val="004535E4"/>
    <w:rsid w:val="00454112"/>
    <w:rsid w:val="00454DE0"/>
    <w:rsid w:val="004726C8"/>
    <w:rsid w:val="00472760"/>
    <w:rsid w:val="00473C38"/>
    <w:rsid w:val="00476131"/>
    <w:rsid w:val="00480BB2"/>
    <w:rsid w:val="00481B0D"/>
    <w:rsid w:val="004868E7"/>
    <w:rsid w:val="004A50BF"/>
    <w:rsid w:val="004B28C0"/>
    <w:rsid w:val="004B4680"/>
    <w:rsid w:val="004C004D"/>
    <w:rsid w:val="004C03AF"/>
    <w:rsid w:val="004C1F32"/>
    <w:rsid w:val="004C4043"/>
    <w:rsid w:val="004C4CB4"/>
    <w:rsid w:val="004C6B9B"/>
    <w:rsid w:val="004C70EE"/>
    <w:rsid w:val="004D3C43"/>
    <w:rsid w:val="004D46EA"/>
    <w:rsid w:val="004E0586"/>
    <w:rsid w:val="004E4006"/>
    <w:rsid w:val="004E49C9"/>
    <w:rsid w:val="004E63C9"/>
    <w:rsid w:val="004E6F15"/>
    <w:rsid w:val="004F1E55"/>
    <w:rsid w:val="004F1E91"/>
    <w:rsid w:val="004F2DCC"/>
    <w:rsid w:val="004F7DAA"/>
    <w:rsid w:val="00501CC0"/>
    <w:rsid w:val="005060FD"/>
    <w:rsid w:val="00506A5A"/>
    <w:rsid w:val="0051056A"/>
    <w:rsid w:val="00510BE3"/>
    <w:rsid w:val="00515129"/>
    <w:rsid w:val="005253D0"/>
    <w:rsid w:val="005261EB"/>
    <w:rsid w:val="00527696"/>
    <w:rsid w:val="005369C7"/>
    <w:rsid w:val="00537D1F"/>
    <w:rsid w:val="005450C0"/>
    <w:rsid w:val="00546AB1"/>
    <w:rsid w:val="00547BD9"/>
    <w:rsid w:val="00557932"/>
    <w:rsid w:val="00563EFD"/>
    <w:rsid w:val="005660EA"/>
    <w:rsid w:val="00571397"/>
    <w:rsid w:val="0057780D"/>
    <w:rsid w:val="0058036F"/>
    <w:rsid w:val="00582CB5"/>
    <w:rsid w:val="00582D59"/>
    <w:rsid w:val="00582FAB"/>
    <w:rsid w:val="005868C3"/>
    <w:rsid w:val="00593CF0"/>
    <w:rsid w:val="00597DA6"/>
    <w:rsid w:val="005A1F76"/>
    <w:rsid w:val="005B1E9E"/>
    <w:rsid w:val="005B2FFE"/>
    <w:rsid w:val="005B769D"/>
    <w:rsid w:val="005D04E4"/>
    <w:rsid w:val="005D205E"/>
    <w:rsid w:val="005D3CA0"/>
    <w:rsid w:val="005E40EF"/>
    <w:rsid w:val="005E6227"/>
    <w:rsid w:val="005E6405"/>
    <w:rsid w:val="005F01C2"/>
    <w:rsid w:val="005F20FC"/>
    <w:rsid w:val="005F21F5"/>
    <w:rsid w:val="005F49FF"/>
    <w:rsid w:val="005F4C9F"/>
    <w:rsid w:val="00601397"/>
    <w:rsid w:val="00614595"/>
    <w:rsid w:val="006146A6"/>
    <w:rsid w:val="00614FFC"/>
    <w:rsid w:val="00623364"/>
    <w:rsid w:val="00624B53"/>
    <w:rsid w:val="0062643D"/>
    <w:rsid w:val="00640C65"/>
    <w:rsid w:val="006536DD"/>
    <w:rsid w:val="006568F0"/>
    <w:rsid w:val="0065759C"/>
    <w:rsid w:val="006627C7"/>
    <w:rsid w:val="00667687"/>
    <w:rsid w:val="006710C2"/>
    <w:rsid w:val="006727E3"/>
    <w:rsid w:val="00675C1A"/>
    <w:rsid w:val="0067615E"/>
    <w:rsid w:val="00684A4B"/>
    <w:rsid w:val="00690FA3"/>
    <w:rsid w:val="00694689"/>
    <w:rsid w:val="00695219"/>
    <w:rsid w:val="006A1F44"/>
    <w:rsid w:val="006B5F79"/>
    <w:rsid w:val="006B6451"/>
    <w:rsid w:val="006C36E5"/>
    <w:rsid w:val="006C5026"/>
    <w:rsid w:val="006C5892"/>
    <w:rsid w:val="006C72C7"/>
    <w:rsid w:val="006C7D0C"/>
    <w:rsid w:val="006D76D0"/>
    <w:rsid w:val="006E623C"/>
    <w:rsid w:val="006E74FE"/>
    <w:rsid w:val="006F5908"/>
    <w:rsid w:val="006F6159"/>
    <w:rsid w:val="006F6C01"/>
    <w:rsid w:val="006F736D"/>
    <w:rsid w:val="00704603"/>
    <w:rsid w:val="0070776D"/>
    <w:rsid w:val="00711504"/>
    <w:rsid w:val="00712DBB"/>
    <w:rsid w:val="00722C45"/>
    <w:rsid w:val="007248F9"/>
    <w:rsid w:val="00731664"/>
    <w:rsid w:val="007436E9"/>
    <w:rsid w:val="0075779F"/>
    <w:rsid w:val="00765BD5"/>
    <w:rsid w:val="00766D91"/>
    <w:rsid w:val="00770B01"/>
    <w:rsid w:val="007714D4"/>
    <w:rsid w:val="007730E9"/>
    <w:rsid w:val="007770CA"/>
    <w:rsid w:val="007815C4"/>
    <w:rsid w:val="007851E3"/>
    <w:rsid w:val="007911B1"/>
    <w:rsid w:val="0079349F"/>
    <w:rsid w:val="0079497F"/>
    <w:rsid w:val="007A0C55"/>
    <w:rsid w:val="007A13D9"/>
    <w:rsid w:val="007A2DD2"/>
    <w:rsid w:val="007A3E9F"/>
    <w:rsid w:val="007A669D"/>
    <w:rsid w:val="007A78BF"/>
    <w:rsid w:val="007B0EB3"/>
    <w:rsid w:val="007B13D5"/>
    <w:rsid w:val="007B5C2C"/>
    <w:rsid w:val="007B6F95"/>
    <w:rsid w:val="007C109D"/>
    <w:rsid w:val="007E3229"/>
    <w:rsid w:val="007E5EF6"/>
    <w:rsid w:val="007F6F0A"/>
    <w:rsid w:val="007F79CE"/>
    <w:rsid w:val="0080556C"/>
    <w:rsid w:val="00806EA7"/>
    <w:rsid w:val="008071D4"/>
    <w:rsid w:val="00810020"/>
    <w:rsid w:val="008122C4"/>
    <w:rsid w:val="00823805"/>
    <w:rsid w:val="008250AF"/>
    <w:rsid w:val="008328AC"/>
    <w:rsid w:val="008501A5"/>
    <w:rsid w:val="008519C9"/>
    <w:rsid w:val="00855E5A"/>
    <w:rsid w:val="008603FB"/>
    <w:rsid w:val="00863431"/>
    <w:rsid w:val="00864399"/>
    <w:rsid w:val="00877C26"/>
    <w:rsid w:val="0088225D"/>
    <w:rsid w:val="00882E55"/>
    <w:rsid w:val="00884DBA"/>
    <w:rsid w:val="0089644C"/>
    <w:rsid w:val="008A1898"/>
    <w:rsid w:val="008A2F94"/>
    <w:rsid w:val="008A50D5"/>
    <w:rsid w:val="008B0065"/>
    <w:rsid w:val="008B0A27"/>
    <w:rsid w:val="008B22D3"/>
    <w:rsid w:val="008B5D57"/>
    <w:rsid w:val="008B6A7E"/>
    <w:rsid w:val="008C0CEF"/>
    <w:rsid w:val="008C1FB5"/>
    <w:rsid w:val="008D1BAC"/>
    <w:rsid w:val="008D5D60"/>
    <w:rsid w:val="008F31B1"/>
    <w:rsid w:val="008F37B4"/>
    <w:rsid w:val="00902A79"/>
    <w:rsid w:val="009073FE"/>
    <w:rsid w:val="009107B5"/>
    <w:rsid w:val="009258AE"/>
    <w:rsid w:val="009344DC"/>
    <w:rsid w:val="00940E9B"/>
    <w:rsid w:val="00941D29"/>
    <w:rsid w:val="009446EB"/>
    <w:rsid w:val="00950BDA"/>
    <w:rsid w:val="009528AD"/>
    <w:rsid w:val="00956804"/>
    <w:rsid w:val="009574D2"/>
    <w:rsid w:val="00961769"/>
    <w:rsid w:val="00962662"/>
    <w:rsid w:val="00965246"/>
    <w:rsid w:val="0096752F"/>
    <w:rsid w:val="00973DE0"/>
    <w:rsid w:val="00985827"/>
    <w:rsid w:val="0099581D"/>
    <w:rsid w:val="009A3ED5"/>
    <w:rsid w:val="009B3AA6"/>
    <w:rsid w:val="009B5FA4"/>
    <w:rsid w:val="009C324B"/>
    <w:rsid w:val="009C59AB"/>
    <w:rsid w:val="009C75EB"/>
    <w:rsid w:val="009D2EE8"/>
    <w:rsid w:val="009E3AB0"/>
    <w:rsid w:val="009F27C2"/>
    <w:rsid w:val="009F2B48"/>
    <w:rsid w:val="009F3B59"/>
    <w:rsid w:val="009F4872"/>
    <w:rsid w:val="009F661F"/>
    <w:rsid w:val="009F7FFB"/>
    <w:rsid w:val="00A06E00"/>
    <w:rsid w:val="00A14E86"/>
    <w:rsid w:val="00A224CC"/>
    <w:rsid w:val="00A22B35"/>
    <w:rsid w:val="00A306FA"/>
    <w:rsid w:val="00A340EF"/>
    <w:rsid w:val="00A34FDD"/>
    <w:rsid w:val="00A43A3A"/>
    <w:rsid w:val="00A4575F"/>
    <w:rsid w:val="00A544D3"/>
    <w:rsid w:val="00A5501E"/>
    <w:rsid w:val="00A62D9B"/>
    <w:rsid w:val="00A73696"/>
    <w:rsid w:val="00A744FA"/>
    <w:rsid w:val="00A77043"/>
    <w:rsid w:val="00A81B57"/>
    <w:rsid w:val="00A82F20"/>
    <w:rsid w:val="00A830C4"/>
    <w:rsid w:val="00A84F36"/>
    <w:rsid w:val="00A907BD"/>
    <w:rsid w:val="00A93B8A"/>
    <w:rsid w:val="00A957B9"/>
    <w:rsid w:val="00AA1BEE"/>
    <w:rsid w:val="00AB472A"/>
    <w:rsid w:val="00AC03F6"/>
    <w:rsid w:val="00AC0AD8"/>
    <w:rsid w:val="00AC5AC0"/>
    <w:rsid w:val="00AC69F7"/>
    <w:rsid w:val="00AD2B40"/>
    <w:rsid w:val="00AD3167"/>
    <w:rsid w:val="00AD4F01"/>
    <w:rsid w:val="00AD71BD"/>
    <w:rsid w:val="00AE6992"/>
    <w:rsid w:val="00AE71FA"/>
    <w:rsid w:val="00AF4B86"/>
    <w:rsid w:val="00AF6BB8"/>
    <w:rsid w:val="00AF6F4E"/>
    <w:rsid w:val="00B070DF"/>
    <w:rsid w:val="00B07C89"/>
    <w:rsid w:val="00B1059A"/>
    <w:rsid w:val="00B1059E"/>
    <w:rsid w:val="00B11AE9"/>
    <w:rsid w:val="00B16489"/>
    <w:rsid w:val="00B16901"/>
    <w:rsid w:val="00B22A34"/>
    <w:rsid w:val="00B22FC6"/>
    <w:rsid w:val="00B26E8A"/>
    <w:rsid w:val="00B40ED9"/>
    <w:rsid w:val="00B45D1E"/>
    <w:rsid w:val="00B47280"/>
    <w:rsid w:val="00B51512"/>
    <w:rsid w:val="00B57DC1"/>
    <w:rsid w:val="00B63942"/>
    <w:rsid w:val="00B65CDC"/>
    <w:rsid w:val="00B75F69"/>
    <w:rsid w:val="00B800A3"/>
    <w:rsid w:val="00B81D5E"/>
    <w:rsid w:val="00B84DFC"/>
    <w:rsid w:val="00B94906"/>
    <w:rsid w:val="00B968BB"/>
    <w:rsid w:val="00BA0323"/>
    <w:rsid w:val="00BA0E2A"/>
    <w:rsid w:val="00BA37B3"/>
    <w:rsid w:val="00BA5185"/>
    <w:rsid w:val="00BA5466"/>
    <w:rsid w:val="00BB5A47"/>
    <w:rsid w:val="00BC649B"/>
    <w:rsid w:val="00BD0689"/>
    <w:rsid w:val="00BD3256"/>
    <w:rsid w:val="00BD4B77"/>
    <w:rsid w:val="00BD6935"/>
    <w:rsid w:val="00BE6C15"/>
    <w:rsid w:val="00C07350"/>
    <w:rsid w:val="00C079E7"/>
    <w:rsid w:val="00C13A1A"/>
    <w:rsid w:val="00C1508F"/>
    <w:rsid w:val="00C1561A"/>
    <w:rsid w:val="00C156F0"/>
    <w:rsid w:val="00C21808"/>
    <w:rsid w:val="00C27717"/>
    <w:rsid w:val="00C3057B"/>
    <w:rsid w:val="00C30C54"/>
    <w:rsid w:val="00C31567"/>
    <w:rsid w:val="00C32A9D"/>
    <w:rsid w:val="00C3500D"/>
    <w:rsid w:val="00C41BBA"/>
    <w:rsid w:val="00C44331"/>
    <w:rsid w:val="00C45AA5"/>
    <w:rsid w:val="00C52460"/>
    <w:rsid w:val="00C539E6"/>
    <w:rsid w:val="00C55A60"/>
    <w:rsid w:val="00C6050F"/>
    <w:rsid w:val="00C61314"/>
    <w:rsid w:val="00C61D15"/>
    <w:rsid w:val="00C7007D"/>
    <w:rsid w:val="00C71DC4"/>
    <w:rsid w:val="00C720A1"/>
    <w:rsid w:val="00C77C1C"/>
    <w:rsid w:val="00C77CCA"/>
    <w:rsid w:val="00C86B11"/>
    <w:rsid w:val="00C92F9E"/>
    <w:rsid w:val="00C933D2"/>
    <w:rsid w:val="00CA2CC5"/>
    <w:rsid w:val="00CA56B1"/>
    <w:rsid w:val="00CB4F6D"/>
    <w:rsid w:val="00CC0905"/>
    <w:rsid w:val="00CC1AF2"/>
    <w:rsid w:val="00CC43E9"/>
    <w:rsid w:val="00CC57B9"/>
    <w:rsid w:val="00CD1527"/>
    <w:rsid w:val="00CD3F92"/>
    <w:rsid w:val="00CD6D0C"/>
    <w:rsid w:val="00CE4B5B"/>
    <w:rsid w:val="00CE659A"/>
    <w:rsid w:val="00CE75FA"/>
    <w:rsid w:val="00CF10F7"/>
    <w:rsid w:val="00CF1E31"/>
    <w:rsid w:val="00CF2056"/>
    <w:rsid w:val="00CF3C29"/>
    <w:rsid w:val="00CF662A"/>
    <w:rsid w:val="00D02371"/>
    <w:rsid w:val="00D04BCF"/>
    <w:rsid w:val="00D050AA"/>
    <w:rsid w:val="00D059B1"/>
    <w:rsid w:val="00D06578"/>
    <w:rsid w:val="00D06BB5"/>
    <w:rsid w:val="00D15D62"/>
    <w:rsid w:val="00D16362"/>
    <w:rsid w:val="00D202B0"/>
    <w:rsid w:val="00D30A40"/>
    <w:rsid w:val="00D30BAB"/>
    <w:rsid w:val="00D33023"/>
    <w:rsid w:val="00D34386"/>
    <w:rsid w:val="00D35D48"/>
    <w:rsid w:val="00D36D49"/>
    <w:rsid w:val="00D3787E"/>
    <w:rsid w:val="00D514D6"/>
    <w:rsid w:val="00D53E97"/>
    <w:rsid w:val="00D54171"/>
    <w:rsid w:val="00D57DAD"/>
    <w:rsid w:val="00D61F0B"/>
    <w:rsid w:val="00D629DD"/>
    <w:rsid w:val="00D63915"/>
    <w:rsid w:val="00D7035D"/>
    <w:rsid w:val="00D721BF"/>
    <w:rsid w:val="00D732BD"/>
    <w:rsid w:val="00D80170"/>
    <w:rsid w:val="00D81373"/>
    <w:rsid w:val="00D876CB"/>
    <w:rsid w:val="00D87DF8"/>
    <w:rsid w:val="00D87E23"/>
    <w:rsid w:val="00D927F5"/>
    <w:rsid w:val="00D93BE9"/>
    <w:rsid w:val="00D96890"/>
    <w:rsid w:val="00D97E49"/>
    <w:rsid w:val="00DA6002"/>
    <w:rsid w:val="00DC08D3"/>
    <w:rsid w:val="00DD0E1B"/>
    <w:rsid w:val="00DD7AE3"/>
    <w:rsid w:val="00DE51B0"/>
    <w:rsid w:val="00DF0D55"/>
    <w:rsid w:val="00E12030"/>
    <w:rsid w:val="00E1260D"/>
    <w:rsid w:val="00E16541"/>
    <w:rsid w:val="00E2015F"/>
    <w:rsid w:val="00E236AF"/>
    <w:rsid w:val="00E24F89"/>
    <w:rsid w:val="00E2537E"/>
    <w:rsid w:val="00E25D2E"/>
    <w:rsid w:val="00E30537"/>
    <w:rsid w:val="00E328E3"/>
    <w:rsid w:val="00E335C7"/>
    <w:rsid w:val="00E33D0F"/>
    <w:rsid w:val="00E35A49"/>
    <w:rsid w:val="00E36971"/>
    <w:rsid w:val="00E375DA"/>
    <w:rsid w:val="00E45A85"/>
    <w:rsid w:val="00E4700D"/>
    <w:rsid w:val="00E5056A"/>
    <w:rsid w:val="00E5171C"/>
    <w:rsid w:val="00E54A01"/>
    <w:rsid w:val="00E55469"/>
    <w:rsid w:val="00E564BF"/>
    <w:rsid w:val="00E568B6"/>
    <w:rsid w:val="00E56A66"/>
    <w:rsid w:val="00E57DE2"/>
    <w:rsid w:val="00E67C88"/>
    <w:rsid w:val="00E71F85"/>
    <w:rsid w:val="00E75206"/>
    <w:rsid w:val="00E805F6"/>
    <w:rsid w:val="00E84806"/>
    <w:rsid w:val="00E85384"/>
    <w:rsid w:val="00E93643"/>
    <w:rsid w:val="00E95DD5"/>
    <w:rsid w:val="00E9788E"/>
    <w:rsid w:val="00EA0EFD"/>
    <w:rsid w:val="00EA3D37"/>
    <w:rsid w:val="00EA4A35"/>
    <w:rsid w:val="00EA5329"/>
    <w:rsid w:val="00EB1C37"/>
    <w:rsid w:val="00EB538A"/>
    <w:rsid w:val="00EB53EB"/>
    <w:rsid w:val="00EC0A9C"/>
    <w:rsid w:val="00EC355B"/>
    <w:rsid w:val="00EC49C9"/>
    <w:rsid w:val="00ED1F53"/>
    <w:rsid w:val="00EE05EC"/>
    <w:rsid w:val="00EE235F"/>
    <w:rsid w:val="00EE34E9"/>
    <w:rsid w:val="00EE58A2"/>
    <w:rsid w:val="00EF06FE"/>
    <w:rsid w:val="00EF16D2"/>
    <w:rsid w:val="00EF3A56"/>
    <w:rsid w:val="00EF3E58"/>
    <w:rsid w:val="00EF45F1"/>
    <w:rsid w:val="00EF7B80"/>
    <w:rsid w:val="00F01520"/>
    <w:rsid w:val="00F03B0A"/>
    <w:rsid w:val="00F06F20"/>
    <w:rsid w:val="00F0753A"/>
    <w:rsid w:val="00F127EB"/>
    <w:rsid w:val="00F17938"/>
    <w:rsid w:val="00F25490"/>
    <w:rsid w:val="00F2623A"/>
    <w:rsid w:val="00F32714"/>
    <w:rsid w:val="00F405C5"/>
    <w:rsid w:val="00F4063E"/>
    <w:rsid w:val="00F406CC"/>
    <w:rsid w:val="00F5251D"/>
    <w:rsid w:val="00F5442D"/>
    <w:rsid w:val="00F55996"/>
    <w:rsid w:val="00F56C91"/>
    <w:rsid w:val="00F571C0"/>
    <w:rsid w:val="00F6632C"/>
    <w:rsid w:val="00F721AE"/>
    <w:rsid w:val="00F819D9"/>
    <w:rsid w:val="00F8557E"/>
    <w:rsid w:val="00F90A11"/>
    <w:rsid w:val="00F9488D"/>
    <w:rsid w:val="00FA3FC9"/>
    <w:rsid w:val="00FA41DF"/>
    <w:rsid w:val="00FA4C00"/>
    <w:rsid w:val="00FA4FD5"/>
    <w:rsid w:val="00FA5EC0"/>
    <w:rsid w:val="00FA7124"/>
    <w:rsid w:val="00FB0939"/>
    <w:rsid w:val="00FB09DD"/>
    <w:rsid w:val="00FB75DF"/>
    <w:rsid w:val="00FC0ECA"/>
    <w:rsid w:val="00FC238B"/>
    <w:rsid w:val="00FC542E"/>
    <w:rsid w:val="00FD141B"/>
    <w:rsid w:val="00FE371B"/>
    <w:rsid w:val="00FF036E"/>
    <w:rsid w:val="00FF6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F145E"/>
  <w15:chartTrackingRefBased/>
  <w15:docId w15:val="{1F54E436-5529-4690-A0C1-A0DA9DCAA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3AF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FD"/>
    <w:pPr>
      <w:ind w:left="720"/>
      <w:contextualSpacing/>
    </w:pPr>
  </w:style>
  <w:style w:type="table" w:styleId="TableGrid">
    <w:name w:val="Table Grid"/>
    <w:basedOn w:val="TableNormal"/>
    <w:rsid w:val="00D87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7E23"/>
    <w:rPr>
      <w:color w:val="0000FF"/>
      <w:u w:val="single"/>
    </w:rPr>
  </w:style>
  <w:style w:type="character" w:styleId="UnresolvedMention">
    <w:name w:val="Unresolved Mention"/>
    <w:basedOn w:val="DefaultParagraphFont"/>
    <w:uiPriority w:val="99"/>
    <w:semiHidden/>
    <w:unhideWhenUsed/>
    <w:rsid w:val="009574D2"/>
    <w:rPr>
      <w:color w:val="808080"/>
      <w:shd w:val="clear" w:color="auto" w:fill="E6E6E6"/>
    </w:rPr>
  </w:style>
  <w:style w:type="paragraph" w:styleId="Header">
    <w:name w:val="header"/>
    <w:basedOn w:val="Normal"/>
    <w:link w:val="HeaderChar"/>
    <w:uiPriority w:val="99"/>
    <w:unhideWhenUsed/>
    <w:rsid w:val="004E40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006"/>
  </w:style>
  <w:style w:type="paragraph" w:styleId="Footer">
    <w:name w:val="footer"/>
    <w:basedOn w:val="Normal"/>
    <w:link w:val="FooterChar"/>
    <w:uiPriority w:val="99"/>
    <w:unhideWhenUsed/>
    <w:rsid w:val="004E40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40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75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wgriffin.com/gsu/courses/edur8331/edur8331-presentations/EDUR-8331-05a-Hammer-2003-Questionnaire-Development-Example.pdf"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readable.io/" TargetMode="External"/><Relationship Id="rId3" Type="http://schemas.openxmlformats.org/officeDocument/2006/relationships/styles" Target="styles.xml"/><Relationship Id="rId21" Type="http://schemas.openxmlformats.org/officeDocument/2006/relationships/hyperlink" Target="http://www.bwgriffin.com/gsu/courses/edur9131/2018spr-content/04-questionnaire/04-likert-step-descriptions.htm"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webpagefx.com/tools/read-able/" TargetMode="External"/><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www.bwgriffin.com/gsu/courses/edur8331/edur8331-presentations/EDUR-8331-05a-Oskamp-2005-Scaling-Methods-edited.pdf" TargetMode="External"/><Relationship Id="rId20" Type="http://schemas.openxmlformats.org/officeDocument/2006/relationships/image" Target="media/image9.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www.bwgriffin.com/gsu/courses/edur8331/edur8331-presentations/EDUR-8331-05a-Folz-1996-Chapter-4-Survey-Design.pdf" TargetMode="External"/><Relationship Id="rId23" Type="http://schemas.openxmlformats.org/officeDocument/2006/relationships/hyperlink" Target="http://www.bwgriffin.com/gsu/courses/edur9131/2018spr-content/04-questionnaire/04-LikertScaleOptions-Vagias.pdf" TargetMode="Externa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www.bwgriffin.com/gsu/courses/edur8331/edur8331-presentations/EDUR8331-05a-de-Vaus-Chapter-7.pdf" TargetMode="External"/><Relationship Id="rId14" Type="http://schemas.openxmlformats.org/officeDocument/2006/relationships/image" Target="media/image5.png"/><Relationship Id="rId22" Type="http://schemas.openxmlformats.org/officeDocument/2006/relationships/hyperlink" Target="http://www.bwgriffin.com/gsu/courses/edur9131/2018spr-content/04-questionnaire/04-LikertScaleOptions-Siegle.pdf" TargetMode="External"/><Relationship Id="rId27" Type="http://schemas.openxmlformats.org/officeDocument/2006/relationships/hyperlink" Target="http://pareonline.net/pdf/v10n12.pdf" TargetMode="External"/><Relationship Id="rId30" Type="http://schemas.openxmlformats.org/officeDocument/2006/relationships/image" Target="media/image1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B372A-4FF5-4E26-8663-07CCD429A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5945</TotalTime>
  <Pages>1</Pages>
  <Words>5715</Words>
  <Characters>32580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BWG</dc:creator>
  <cp:keywords/>
  <dc:description/>
  <cp:lastModifiedBy>Griffin,Bryan W.</cp:lastModifiedBy>
  <cp:revision>552</cp:revision>
  <dcterms:created xsi:type="dcterms:W3CDTF">2018-01-27T19:01:00Z</dcterms:created>
  <dcterms:modified xsi:type="dcterms:W3CDTF">2018-10-12T23:26:00Z</dcterms:modified>
</cp:coreProperties>
</file>