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5810" w:rsidRPr="00EE0C4F" w:rsidRDefault="00E85810" w:rsidP="003443C2">
      <w:pPr>
        <w:jc w:val="center"/>
        <w:rPr>
          <w:rFonts w:ascii="Calibri" w:hAnsi="Calibri" w:cs="Calibri"/>
          <w:b/>
          <w:sz w:val="22"/>
          <w:szCs w:val="22"/>
        </w:rPr>
      </w:pPr>
      <w:r w:rsidRPr="00EE0C4F">
        <w:rPr>
          <w:rFonts w:ascii="Calibri" w:hAnsi="Calibri" w:cs="Calibri"/>
          <w:b/>
          <w:sz w:val="22"/>
          <w:szCs w:val="22"/>
        </w:rPr>
        <w:t>0</w:t>
      </w:r>
      <w:r w:rsidR="003443C2" w:rsidRPr="00EE0C4F">
        <w:rPr>
          <w:rFonts w:ascii="Calibri" w:hAnsi="Calibri" w:cs="Calibri"/>
          <w:b/>
          <w:sz w:val="22"/>
          <w:szCs w:val="22"/>
        </w:rPr>
        <w:t>3:</w:t>
      </w:r>
      <w:r w:rsidRPr="00EE0C4F">
        <w:rPr>
          <w:rFonts w:ascii="Calibri" w:hAnsi="Calibri" w:cs="Calibri"/>
          <w:b/>
          <w:sz w:val="22"/>
          <w:szCs w:val="22"/>
        </w:rPr>
        <w:t xml:space="preserve"> Validity Evidence</w:t>
      </w:r>
    </w:p>
    <w:p w:rsidR="00E85810" w:rsidRPr="00EE0C4F" w:rsidRDefault="00E85810" w:rsidP="00E85810">
      <w:pPr>
        <w:rPr>
          <w:rFonts w:ascii="Calibri" w:hAnsi="Calibri" w:cs="Calibri"/>
          <w:b/>
          <w:sz w:val="22"/>
          <w:szCs w:val="22"/>
        </w:rPr>
      </w:pPr>
    </w:p>
    <w:p w:rsidR="00B54AC3" w:rsidRPr="00EE0C4F" w:rsidRDefault="00E85810" w:rsidP="00E85810">
      <w:pPr>
        <w:rPr>
          <w:rFonts w:ascii="Calibri" w:hAnsi="Calibri" w:cs="Calibri"/>
          <w:b/>
          <w:sz w:val="22"/>
          <w:szCs w:val="22"/>
        </w:rPr>
      </w:pPr>
      <w:r w:rsidRPr="00EE0C4F">
        <w:rPr>
          <w:rFonts w:ascii="Calibri" w:hAnsi="Calibri" w:cs="Calibri"/>
          <w:b/>
          <w:sz w:val="22"/>
          <w:szCs w:val="22"/>
        </w:rPr>
        <w:t xml:space="preserve">1. </w:t>
      </w:r>
      <w:r w:rsidR="00280184" w:rsidRPr="00EE0C4F">
        <w:rPr>
          <w:rFonts w:ascii="Calibri" w:hAnsi="Calibri" w:cs="Calibri"/>
          <w:b/>
          <w:sz w:val="22"/>
          <w:szCs w:val="22"/>
        </w:rPr>
        <w:t>Standards for Educational and Psychological Testing</w:t>
      </w:r>
      <w:r w:rsidRPr="00EE0C4F">
        <w:rPr>
          <w:rFonts w:ascii="Calibri" w:hAnsi="Calibri" w:cs="Calibri"/>
          <w:b/>
          <w:sz w:val="22"/>
          <w:szCs w:val="22"/>
        </w:rPr>
        <w:t xml:space="preserve"> (1999)</w:t>
      </w:r>
    </w:p>
    <w:p w:rsidR="00CB3937" w:rsidRPr="00EE0C4F" w:rsidRDefault="003443C2">
      <w:pPr>
        <w:rPr>
          <w:rFonts w:ascii="Calibri" w:hAnsi="Calibri" w:cs="Calibri"/>
          <w:sz w:val="22"/>
          <w:szCs w:val="22"/>
        </w:rPr>
      </w:pPr>
      <w:r w:rsidRPr="00EE0C4F">
        <w:rPr>
          <w:rFonts w:ascii="Calibri" w:hAnsi="Calibri" w:cs="Calibri"/>
          <w:sz w:val="22"/>
          <w:szCs w:val="22"/>
        </w:rPr>
        <w:tab/>
      </w:r>
      <w:r w:rsidR="007B0EFF" w:rsidRPr="00EE0C4F">
        <w:rPr>
          <w:rFonts w:ascii="Calibri" w:hAnsi="Calibri" w:cs="Calibri"/>
          <w:sz w:val="22"/>
          <w:szCs w:val="22"/>
        </w:rPr>
        <w:t xml:space="preserve">According to the </w:t>
      </w:r>
      <w:r w:rsidR="007B0EFF" w:rsidRPr="00EE0C4F">
        <w:rPr>
          <w:rFonts w:ascii="Calibri" w:hAnsi="Calibri" w:cs="Calibri"/>
          <w:i/>
          <w:sz w:val="22"/>
          <w:szCs w:val="22"/>
        </w:rPr>
        <w:t>Standards</w:t>
      </w:r>
      <w:r w:rsidR="007B0EFF" w:rsidRPr="00EE0C4F">
        <w:rPr>
          <w:rFonts w:ascii="Calibri" w:hAnsi="Calibri" w:cs="Calibri"/>
          <w:sz w:val="22"/>
          <w:szCs w:val="22"/>
        </w:rPr>
        <w:t xml:space="preserve"> (1999), v</w:t>
      </w:r>
      <w:r w:rsidR="00FF659B" w:rsidRPr="00EE0C4F">
        <w:rPr>
          <w:rFonts w:ascii="Calibri" w:hAnsi="Calibri" w:cs="Calibri"/>
          <w:sz w:val="22"/>
          <w:szCs w:val="22"/>
        </w:rPr>
        <w:t xml:space="preserve">alidity </w:t>
      </w:r>
      <w:r w:rsidR="007B0EFF" w:rsidRPr="00EE0C4F">
        <w:rPr>
          <w:rFonts w:ascii="Calibri" w:hAnsi="Calibri" w:cs="Calibri"/>
          <w:sz w:val="22"/>
          <w:szCs w:val="22"/>
        </w:rPr>
        <w:t>is “the degree to which evidence and theory support the interpretation of test scores entailed by proposed uses of tests” (p. 9).</w:t>
      </w:r>
      <w:r w:rsidR="00CB3937" w:rsidRPr="00EE0C4F">
        <w:rPr>
          <w:rFonts w:ascii="Calibri" w:hAnsi="Calibri" w:cs="Calibri"/>
          <w:sz w:val="22"/>
          <w:szCs w:val="22"/>
        </w:rPr>
        <w:t xml:space="preserve"> </w:t>
      </w:r>
    </w:p>
    <w:p w:rsidR="00CB3937" w:rsidRPr="00EE0C4F" w:rsidRDefault="00CB3937">
      <w:pPr>
        <w:rPr>
          <w:rFonts w:ascii="Calibri" w:hAnsi="Calibri" w:cs="Calibri"/>
          <w:sz w:val="22"/>
          <w:szCs w:val="22"/>
        </w:rPr>
      </w:pPr>
    </w:p>
    <w:p w:rsidR="00CB3937" w:rsidRPr="00EE0C4F" w:rsidRDefault="00CB3937">
      <w:pPr>
        <w:rPr>
          <w:rFonts w:ascii="Calibri" w:hAnsi="Calibri" w:cs="Calibri"/>
          <w:sz w:val="22"/>
          <w:szCs w:val="22"/>
        </w:rPr>
      </w:pPr>
      <w:r w:rsidRPr="00EE0C4F">
        <w:rPr>
          <w:rFonts w:ascii="Calibri" w:hAnsi="Calibri" w:cs="Calibri"/>
          <w:sz w:val="22"/>
          <w:szCs w:val="22"/>
        </w:rPr>
        <w:t>For example, how does one know that scores from a scale designed to measure test anxiety provide</w:t>
      </w:r>
      <w:r w:rsidR="003443C2" w:rsidRPr="00EE0C4F">
        <w:rPr>
          <w:rFonts w:ascii="Calibri" w:hAnsi="Calibri" w:cs="Calibri"/>
          <w:sz w:val="22"/>
          <w:szCs w:val="22"/>
        </w:rPr>
        <w:t>s</w:t>
      </w:r>
      <w:r w:rsidRPr="00EE0C4F">
        <w:rPr>
          <w:rFonts w:ascii="Calibri" w:hAnsi="Calibri" w:cs="Calibri"/>
          <w:sz w:val="22"/>
          <w:szCs w:val="22"/>
        </w:rPr>
        <w:t xml:space="preserve"> scores that reflect test anxiety? More broadly, h</w:t>
      </w:r>
      <w:r w:rsidR="00FF659B" w:rsidRPr="00EE0C4F">
        <w:rPr>
          <w:rFonts w:ascii="Calibri" w:hAnsi="Calibri" w:cs="Calibri"/>
          <w:sz w:val="22"/>
          <w:szCs w:val="22"/>
        </w:rPr>
        <w:t xml:space="preserve">ow can one demonstrate that scores derived from an instrument are valid? </w:t>
      </w:r>
    </w:p>
    <w:p w:rsidR="00CB3937" w:rsidRPr="00EE0C4F" w:rsidRDefault="00CB3937">
      <w:pPr>
        <w:rPr>
          <w:rFonts w:ascii="Calibri" w:hAnsi="Calibri" w:cs="Calibri"/>
          <w:sz w:val="22"/>
          <w:szCs w:val="22"/>
        </w:rPr>
      </w:pPr>
    </w:p>
    <w:p w:rsidR="00C80035" w:rsidRPr="00EE0C4F" w:rsidRDefault="00FF659B">
      <w:pPr>
        <w:rPr>
          <w:rFonts w:ascii="Calibri" w:hAnsi="Calibri" w:cs="Calibri"/>
          <w:sz w:val="22"/>
          <w:szCs w:val="22"/>
        </w:rPr>
      </w:pPr>
      <w:r w:rsidRPr="00EE0C4F">
        <w:rPr>
          <w:rFonts w:ascii="Calibri" w:hAnsi="Calibri" w:cs="Calibri"/>
          <w:sz w:val="22"/>
          <w:szCs w:val="22"/>
        </w:rPr>
        <w:t>Validity is established not by a single method, but by providing multiple examples of evidence</w:t>
      </w:r>
      <w:r w:rsidR="00C80035" w:rsidRPr="00EE0C4F">
        <w:rPr>
          <w:rFonts w:ascii="Calibri" w:hAnsi="Calibri" w:cs="Calibri"/>
          <w:sz w:val="22"/>
          <w:szCs w:val="22"/>
        </w:rPr>
        <w:t xml:space="preserve"> for scores obtained from an instrument</w:t>
      </w:r>
      <w:r w:rsidRPr="00EE0C4F">
        <w:rPr>
          <w:rFonts w:ascii="Calibri" w:hAnsi="Calibri" w:cs="Calibri"/>
          <w:sz w:val="22"/>
          <w:szCs w:val="22"/>
        </w:rPr>
        <w:t xml:space="preserve">. </w:t>
      </w:r>
      <w:r w:rsidR="00C80035" w:rsidRPr="00EE0C4F">
        <w:rPr>
          <w:rFonts w:ascii="Calibri" w:hAnsi="Calibri" w:cs="Calibri"/>
          <w:sz w:val="22"/>
          <w:szCs w:val="22"/>
        </w:rPr>
        <w:t>Validity is established through a process, and it is sample specific</w:t>
      </w:r>
      <w:r w:rsidR="003443C2" w:rsidRPr="00EE0C4F">
        <w:rPr>
          <w:rFonts w:ascii="Calibri" w:hAnsi="Calibri" w:cs="Calibri"/>
          <w:sz w:val="22"/>
          <w:szCs w:val="22"/>
        </w:rPr>
        <w:t>, like reliability,</w:t>
      </w:r>
      <w:r w:rsidR="00C80035" w:rsidRPr="00EE0C4F">
        <w:rPr>
          <w:rFonts w:ascii="Calibri" w:hAnsi="Calibri" w:cs="Calibri"/>
          <w:sz w:val="22"/>
          <w:szCs w:val="22"/>
        </w:rPr>
        <w:t xml:space="preserve"> so one must provide evidence of validity with each use of an instrument. </w:t>
      </w:r>
    </w:p>
    <w:p w:rsidR="00C80035" w:rsidRPr="00EE0C4F" w:rsidRDefault="00C80035">
      <w:pPr>
        <w:rPr>
          <w:rFonts w:ascii="Calibri" w:hAnsi="Calibri" w:cs="Calibri"/>
          <w:sz w:val="22"/>
          <w:szCs w:val="22"/>
        </w:rPr>
      </w:pPr>
    </w:p>
    <w:p w:rsidR="00126A37" w:rsidRPr="00EE0C4F" w:rsidRDefault="00391ED6">
      <w:pPr>
        <w:rPr>
          <w:rFonts w:ascii="Calibri" w:hAnsi="Calibri" w:cs="Calibri"/>
          <w:sz w:val="22"/>
          <w:szCs w:val="22"/>
        </w:rPr>
      </w:pPr>
      <w:r w:rsidRPr="00EE0C4F">
        <w:rPr>
          <w:rFonts w:ascii="Calibri" w:hAnsi="Calibri" w:cs="Calibri"/>
          <w:sz w:val="22"/>
          <w:szCs w:val="22"/>
        </w:rPr>
        <w:t xml:space="preserve">Below are some of the more commonly employed means for providing evidence for validity.  </w:t>
      </w:r>
    </w:p>
    <w:p w:rsidR="00B20A0F" w:rsidRPr="00EE0C4F" w:rsidRDefault="00B20A0F">
      <w:pPr>
        <w:rPr>
          <w:rFonts w:ascii="Calibri" w:hAnsi="Calibri" w:cs="Calibri"/>
          <w:sz w:val="22"/>
          <w:szCs w:val="22"/>
        </w:rPr>
      </w:pPr>
    </w:p>
    <w:p w:rsidR="00391ED6" w:rsidRPr="00EE0C4F" w:rsidRDefault="00911CB8">
      <w:pPr>
        <w:rPr>
          <w:rFonts w:ascii="Calibri" w:hAnsi="Calibri" w:cs="Calibri"/>
          <w:b/>
          <w:sz w:val="22"/>
          <w:szCs w:val="22"/>
        </w:rPr>
      </w:pPr>
      <w:r w:rsidRPr="00EE0C4F">
        <w:rPr>
          <w:rFonts w:ascii="Calibri" w:hAnsi="Calibri" w:cs="Calibri"/>
          <w:b/>
          <w:sz w:val="22"/>
          <w:szCs w:val="22"/>
        </w:rPr>
        <w:t>2</w:t>
      </w:r>
      <w:r w:rsidR="00DF336E" w:rsidRPr="00EE0C4F">
        <w:rPr>
          <w:rFonts w:ascii="Calibri" w:hAnsi="Calibri" w:cs="Calibri"/>
          <w:b/>
          <w:sz w:val="22"/>
          <w:szCs w:val="22"/>
        </w:rPr>
        <w:t xml:space="preserve">. Evidence based on </w:t>
      </w:r>
      <w:r w:rsidRPr="00EE0C4F">
        <w:rPr>
          <w:rFonts w:ascii="Calibri" w:hAnsi="Calibri" w:cs="Calibri"/>
          <w:b/>
          <w:sz w:val="22"/>
          <w:szCs w:val="22"/>
        </w:rPr>
        <w:t>Test, Scale, or Instrument</w:t>
      </w:r>
      <w:r w:rsidR="00DF336E" w:rsidRPr="00EE0C4F">
        <w:rPr>
          <w:rFonts w:ascii="Calibri" w:hAnsi="Calibri" w:cs="Calibri"/>
          <w:b/>
          <w:sz w:val="22"/>
          <w:szCs w:val="22"/>
        </w:rPr>
        <w:t xml:space="preserve"> </w:t>
      </w:r>
      <w:r w:rsidR="00FF07A9" w:rsidRPr="00EE0C4F">
        <w:rPr>
          <w:rFonts w:ascii="Calibri" w:hAnsi="Calibri" w:cs="Calibri"/>
          <w:b/>
          <w:sz w:val="22"/>
          <w:szCs w:val="22"/>
        </w:rPr>
        <w:t>C</w:t>
      </w:r>
      <w:r w:rsidR="00DF336E" w:rsidRPr="00EE0C4F">
        <w:rPr>
          <w:rFonts w:ascii="Calibri" w:hAnsi="Calibri" w:cs="Calibri"/>
          <w:b/>
          <w:sz w:val="22"/>
          <w:szCs w:val="22"/>
        </w:rPr>
        <w:t>ontent</w:t>
      </w:r>
    </w:p>
    <w:p w:rsidR="00A8424A" w:rsidRPr="00EE0C4F" w:rsidRDefault="00AF020B">
      <w:pPr>
        <w:rPr>
          <w:rFonts w:ascii="Calibri" w:hAnsi="Calibri" w:cs="Calibri"/>
          <w:sz w:val="22"/>
          <w:szCs w:val="22"/>
        </w:rPr>
      </w:pPr>
      <w:r w:rsidRPr="00EE0C4F">
        <w:rPr>
          <w:rFonts w:ascii="Calibri" w:hAnsi="Calibri" w:cs="Calibri"/>
          <w:sz w:val="22"/>
          <w:szCs w:val="22"/>
        </w:rPr>
        <w:tab/>
      </w:r>
      <w:r w:rsidR="000933EF" w:rsidRPr="00EE0C4F">
        <w:rPr>
          <w:rFonts w:ascii="Calibri" w:hAnsi="Calibri" w:cs="Calibri"/>
          <w:sz w:val="22"/>
          <w:szCs w:val="22"/>
        </w:rPr>
        <w:t>Logical validity, or c</w:t>
      </w:r>
      <w:r w:rsidR="00716C24" w:rsidRPr="00EE0C4F">
        <w:rPr>
          <w:rFonts w:ascii="Calibri" w:hAnsi="Calibri" w:cs="Calibri"/>
          <w:sz w:val="22"/>
          <w:szCs w:val="22"/>
        </w:rPr>
        <w:t>ontent validity</w:t>
      </w:r>
      <w:r w:rsidR="000933EF" w:rsidRPr="00EE0C4F">
        <w:rPr>
          <w:rFonts w:ascii="Calibri" w:hAnsi="Calibri" w:cs="Calibri"/>
          <w:sz w:val="22"/>
          <w:szCs w:val="22"/>
        </w:rPr>
        <w:t>,</w:t>
      </w:r>
      <w:r w:rsidR="00716C24" w:rsidRPr="00EE0C4F">
        <w:rPr>
          <w:rFonts w:ascii="Calibri" w:hAnsi="Calibri" w:cs="Calibri"/>
          <w:sz w:val="22"/>
          <w:szCs w:val="22"/>
        </w:rPr>
        <w:t xml:space="preserve"> stems from the logical</w:t>
      </w:r>
      <w:r w:rsidR="000933EF" w:rsidRPr="00EE0C4F">
        <w:rPr>
          <w:rFonts w:ascii="Calibri" w:hAnsi="Calibri" w:cs="Calibri"/>
          <w:sz w:val="22"/>
          <w:szCs w:val="22"/>
        </w:rPr>
        <w:t>/judgmental</w:t>
      </w:r>
      <w:r w:rsidR="00716C24" w:rsidRPr="00EE0C4F">
        <w:rPr>
          <w:rFonts w:ascii="Calibri" w:hAnsi="Calibri" w:cs="Calibri"/>
          <w:sz w:val="22"/>
          <w:szCs w:val="22"/>
        </w:rPr>
        <w:t xml:space="preserve"> analysis of items and instrument format. </w:t>
      </w:r>
      <w:r w:rsidR="00A8424A" w:rsidRPr="00EE0C4F">
        <w:rPr>
          <w:rFonts w:ascii="Calibri" w:hAnsi="Calibri" w:cs="Calibri"/>
          <w:sz w:val="22"/>
          <w:szCs w:val="22"/>
        </w:rPr>
        <w:t>As Goodwin and Leech (2003) explain:</w:t>
      </w:r>
    </w:p>
    <w:p w:rsidR="00A8424A" w:rsidRPr="00EE0C4F" w:rsidRDefault="00A8424A">
      <w:pPr>
        <w:rPr>
          <w:rFonts w:ascii="Calibri" w:hAnsi="Calibri" w:cs="Calibri"/>
          <w:sz w:val="22"/>
          <w:szCs w:val="22"/>
        </w:rPr>
      </w:pPr>
    </w:p>
    <w:p w:rsidR="00A8424A" w:rsidRPr="00EE0C4F" w:rsidRDefault="00A8424A" w:rsidP="00D163C7">
      <w:pPr>
        <w:ind w:left="720"/>
        <w:rPr>
          <w:rFonts w:ascii="Calibri" w:hAnsi="Calibri" w:cs="Calibri"/>
          <w:sz w:val="22"/>
          <w:szCs w:val="22"/>
        </w:rPr>
      </w:pPr>
      <w:r w:rsidRPr="00EE0C4F">
        <w:rPr>
          <w:rFonts w:ascii="Calibri" w:hAnsi="Calibri" w:cs="Calibri"/>
          <w:sz w:val="22"/>
          <w:szCs w:val="22"/>
        </w:rPr>
        <w:t>“...this type of validity evidence is based on logical analyses and experts’ evaluations of the content of the measure, including items, tasks, formats, wording, and processes required of examinees</w:t>
      </w:r>
      <w:r w:rsidR="00D163C7" w:rsidRPr="00EE0C4F">
        <w:rPr>
          <w:rFonts w:ascii="Calibri" w:hAnsi="Calibri" w:cs="Calibri"/>
          <w:sz w:val="22"/>
          <w:szCs w:val="22"/>
        </w:rPr>
        <w:t>. In general, it addresses questions about the extent to which content of a measure represents a specified content domain.” (p. 183)</w:t>
      </w:r>
    </w:p>
    <w:p w:rsidR="00A8424A" w:rsidRPr="00EE0C4F" w:rsidRDefault="00A8424A">
      <w:pPr>
        <w:rPr>
          <w:rFonts w:ascii="Calibri" w:hAnsi="Calibri" w:cs="Calibri"/>
          <w:sz w:val="22"/>
          <w:szCs w:val="22"/>
        </w:rPr>
      </w:pPr>
    </w:p>
    <w:p w:rsidR="00C9196A" w:rsidRPr="00EE0C4F" w:rsidRDefault="00C9196A">
      <w:pPr>
        <w:rPr>
          <w:rFonts w:ascii="Calibri" w:hAnsi="Calibri" w:cs="Calibri"/>
          <w:sz w:val="22"/>
          <w:szCs w:val="22"/>
        </w:rPr>
      </w:pPr>
      <w:r w:rsidRPr="00EE0C4F">
        <w:rPr>
          <w:rFonts w:ascii="Calibri" w:hAnsi="Calibri" w:cs="Calibri"/>
          <w:sz w:val="22"/>
          <w:szCs w:val="22"/>
        </w:rPr>
        <w:t xml:space="preserve">Detailed steps one takes to establish content validity </w:t>
      </w:r>
      <w:r w:rsidR="00917354" w:rsidRPr="00EE0C4F">
        <w:rPr>
          <w:rFonts w:ascii="Calibri" w:hAnsi="Calibri" w:cs="Calibri"/>
          <w:sz w:val="22"/>
          <w:szCs w:val="22"/>
        </w:rPr>
        <w:t xml:space="preserve">will be </w:t>
      </w:r>
      <w:r w:rsidRPr="00EE0C4F">
        <w:rPr>
          <w:rFonts w:ascii="Calibri" w:hAnsi="Calibri" w:cs="Calibri"/>
          <w:sz w:val="22"/>
          <w:szCs w:val="22"/>
        </w:rPr>
        <w:t>outlined in</w:t>
      </w:r>
      <w:r w:rsidR="00917354" w:rsidRPr="00EE0C4F">
        <w:rPr>
          <w:rFonts w:ascii="Calibri" w:hAnsi="Calibri" w:cs="Calibri"/>
          <w:sz w:val="22"/>
          <w:szCs w:val="22"/>
        </w:rPr>
        <w:t xml:space="preserve"> separate </w:t>
      </w:r>
      <w:r w:rsidRPr="00EE0C4F">
        <w:rPr>
          <w:rFonts w:ascii="Calibri" w:hAnsi="Calibri" w:cs="Calibri"/>
          <w:sz w:val="22"/>
          <w:szCs w:val="22"/>
        </w:rPr>
        <w:t xml:space="preserve">presentations </w:t>
      </w:r>
      <w:r w:rsidR="00917354" w:rsidRPr="00EE0C4F">
        <w:rPr>
          <w:rFonts w:ascii="Calibri" w:hAnsi="Calibri" w:cs="Calibri"/>
          <w:sz w:val="22"/>
          <w:szCs w:val="22"/>
        </w:rPr>
        <w:t xml:space="preserve">for test construction and questionnaire development. For now, we will consider a summary of steps, listed below, for judging content validity. </w:t>
      </w:r>
    </w:p>
    <w:p w:rsidR="00917354" w:rsidRPr="00EE0C4F" w:rsidRDefault="00917354">
      <w:pPr>
        <w:rPr>
          <w:rFonts w:ascii="Calibri" w:hAnsi="Calibri" w:cs="Calibri"/>
          <w:sz w:val="22"/>
          <w:szCs w:val="22"/>
        </w:rPr>
      </w:pPr>
    </w:p>
    <w:p w:rsidR="00D60E17" w:rsidRPr="00EE0C4F" w:rsidRDefault="00D60E17" w:rsidP="00D60E17">
      <w:pPr>
        <w:numPr>
          <w:ilvl w:val="0"/>
          <w:numId w:val="3"/>
        </w:numPr>
        <w:rPr>
          <w:rFonts w:ascii="Calibri" w:hAnsi="Calibri" w:cs="Calibri"/>
          <w:sz w:val="22"/>
          <w:szCs w:val="22"/>
        </w:rPr>
      </w:pPr>
      <w:r w:rsidRPr="00EE0C4F">
        <w:rPr>
          <w:rFonts w:ascii="Calibri" w:hAnsi="Calibri" w:cs="Calibri"/>
          <w:sz w:val="22"/>
          <w:szCs w:val="22"/>
        </w:rPr>
        <w:t xml:space="preserve">Delineate </w:t>
      </w:r>
      <w:r w:rsidR="005003B9" w:rsidRPr="00EE0C4F">
        <w:rPr>
          <w:rFonts w:ascii="Calibri" w:hAnsi="Calibri" w:cs="Calibri"/>
          <w:sz w:val="22"/>
          <w:szCs w:val="22"/>
        </w:rPr>
        <w:t>p</w:t>
      </w:r>
      <w:r w:rsidRPr="00EE0C4F">
        <w:rPr>
          <w:rFonts w:ascii="Calibri" w:hAnsi="Calibri" w:cs="Calibri"/>
          <w:sz w:val="22"/>
          <w:szCs w:val="22"/>
        </w:rPr>
        <w:t xml:space="preserve">urpose of </w:t>
      </w:r>
      <w:r w:rsidR="005003B9" w:rsidRPr="00EE0C4F">
        <w:rPr>
          <w:rFonts w:ascii="Calibri" w:hAnsi="Calibri" w:cs="Calibri"/>
          <w:sz w:val="22"/>
          <w:szCs w:val="22"/>
        </w:rPr>
        <w:t>i</w:t>
      </w:r>
      <w:r w:rsidRPr="00EE0C4F">
        <w:rPr>
          <w:rFonts w:ascii="Calibri" w:hAnsi="Calibri" w:cs="Calibri"/>
          <w:sz w:val="22"/>
          <w:szCs w:val="22"/>
        </w:rPr>
        <w:t>nstrument</w:t>
      </w:r>
    </w:p>
    <w:p w:rsidR="00716C24" w:rsidRPr="00EE0C4F" w:rsidRDefault="00DA702C" w:rsidP="00D60E17">
      <w:pPr>
        <w:numPr>
          <w:ilvl w:val="0"/>
          <w:numId w:val="3"/>
        </w:numPr>
        <w:rPr>
          <w:rFonts w:ascii="Calibri" w:hAnsi="Calibri" w:cs="Calibri"/>
          <w:sz w:val="22"/>
          <w:szCs w:val="22"/>
        </w:rPr>
      </w:pPr>
      <w:r w:rsidRPr="00EE0C4F">
        <w:rPr>
          <w:rFonts w:ascii="Calibri" w:hAnsi="Calibri" w:cs="Calibri"/>
          <w:sz w:val="22"/>
          <w:szCs w:val="22"/>
        </w:rPr>
        <w:t>Define construct</w:t>
      </w:r>
      <w:r w:rsidR="005003B9" w:rsidRPr="00EE0C4F">
        <w:rPr>
          <w:rFonts w:ascii="Calibri" w:hAnsi="Calibri" w:cs="Calibri"/>
          <w:sz w:val="22"/>
          <w:szCs w:val="22"/>
        </w:rPr>
        <w:t>s to be measured</w:t>
      </w:r>
      <w:r w:rsidRPr="00EE0C4F">
        <w:rPr>
          <w:rFonts w:ascii="Calibri" w:hAnsi="Calibri" w:cs="Calibri"/>
          <w:sz w:val="22"/>
          <w:szCs w:val="22"/>
        </w:rPr>
        <w:t xml:space="preserve"> </w:t>
      </w:r>
    </w:p>
    <w:p w:rsidR="00DA702C" w:rsidRPr="00EE0C4F" w:rsidRDefault="00716C24" w:rsidP="00D60E17">
      <w:pPr>
        <w:numPr>
          <w:ilvl w:val="0"/>
          <w:numId w:val="3"/>
        </w:numPr>
        <w:rPr>
          <w:rFonts w:ascii="Calibri" w:hAnsi="Calibri" w:cs="Calibri"/>
          <w:sz w:val="22"/>
          <w:szCs w:val="22"/>
        </w:rPr>
      </w:pPr>
      <w:r w:rsidRPr="00EE0C4F">
        <w:rPr>
          <w:rFonts w:ascii="Calibri" w:hAnsi="Calibri" w:cs="Calibri"/>
          <w:sz w:val="22"/>
          <w:szCs w:val="22"/>
        </w:rPr>
        <w:t>I</w:t>
      </w:r>
      <w:r w:rsidR="00DA702C" w:rsidRPr="00EE0C4F">
        <w:rPr>
          <w:rFonts w:ascii="Calibri" w:hAnsi="Calibri" w:cs="Calibri"/>
          <w:sz w:val="22"/>
          <w:szCs w:val="22"/>
        </w:rPr>
        <w:t xml:space="preserve">dentify </w:t>
      </w:r>
      <w:r w:rsidR="00C9196A" w:rsidRPr="00EE0C4F">
        <w:rPr>
          <w:rFonts w:ascii="Calibri" w:hAnsi="Calibri" w:cs="Calibri"/>
          <w:sz w:val="22"/>
          <w:szCs w:val="22"/>
        </w:rPr>
        <w:t xml:space="preserve">and explain </w:t>
      </w:r>
      <w:r w:rsidR="00DA702C" w:rsidRPr="00EE0C4F">
        <w:rPr>
          <w:rFonts w:ascii="Calibri" w:hAnsi="Calibri" w:cs="Calibri"/>
          <w:sz w:val="22"/>
          <w:szCs w:val="22"/>
        </w:rPr>
        <w:t>domains</w:t>
      </w:r>
      <w:r w:rsidR="00433627" w:rsidRPr="00EE0C4F">
        <w:rPr>
          <w:rFonts w:ascii="Calibri" w:hAnsi="Calibri" w:cs="Calibri"/>
          <w:sz w:val="22"/>
          <w:szCs w:val="22"/>
        </w:rPr>
        <w:t xml:space="preserve"> (dimensions)</w:t>
      </w:r>
      <w:r w:rsidR="00DA702C" w:rsidRPr="00EE0C4F">
        <w:rPr>
          <w:rFonts w:ascii="Calibri" w:hAnsi="Calibri" w:cs="Calibri"/>
          <w:sz w:val="22"/>
          <w:szCs w:val="22"/>
        </w:rPr>
        <w:t xml:space="preserve"> of construct</w:t>
      </w:r>
    </w:p>
    <w:p w:rsidR="00716C24" w:rsidRPr="00EE0C4F" w:rsidRDefault="00716C24" w:rsidP="00D60E17">
      <w:pPr>
        <w:numPr>
          <w:ilvl w:val="0"/>
          <w:numId w:val="3"/>
        </w:numPr>
        <w:rPr>
          <w:rFonts w:ascii="Calibri" w:hAnsi="Calibri" w:cs="Calibri"/>
          <w:sz w:val="22"/>
          <w:szCs w:val="22"/>
        </w:rPr>
      </w:pPr>
      <w:r w:rsidRPr="00EE0C4F">
        <w:rPr>
          <w:rFonts w:ascii="Calibri" w:hAnsi="Calibri" w:cs="Calibri"/>
          <w:sz w:val="22"/>
          <w:szCs w:val="22"/>
        </w:rPr>
        <w:t>Develop item pool to fit domains</w:t>
      </w:r>
      <w:r w:rsidR="0052411A" w:rsidRPr="00EE0C4F">
        <w:rPr>
          <w:rFonts w:ascii="Calibri" w:hAnsi="Calibri" w:cs="Calibri"/>
          <w:sz w:val="22"/>
          <w:szCs w:val="22"/>
        </w:rPr>
        <w:t xml:space="preserve"> with adequate sampling of each domain</w:t>
      </w:r>
    </w:p>
    <w:p w:rsidR="00716C24" w:rsidRPr="00EE0C4F" w:rsidRDefault="00716C24" w:rsidP="00D60E17">
      <w:pPr>
        <w:numPr>
          <w:ilvl w:val="0"/>
          <w:numId w:val="3"/>
        </w:numPr>
        <w:rPr>
          <w:rFonts w:ascii="Calibri" w:hAnsi="Calibri" w:cs="Calibri"/>
          <w:sz w:val="22"/>
          <w:szCs w:val="22"/>
        </w:rPr>
      </w:pPr>
      <w:r w:rsidRPr="00EE0C4F">
        <w:rPr>
          <w:rFonts w:ascii="Calibri" w:hAnsi="Calibri" w:cs="Calibri"/>
          <w:sz w:val="22"/>
          <w:szCs w:val="22"/>
        </w:rPr>
        <w:t>Expert</w:t>
      </w:r>
      <w:r w:rsidR="00902CC8" w:rsidRPr="00EE0C4F">
        <w:rPr>
          <w:rFonts w:ascii="Calibri" w:hAnsi="Calibri" w:cs="Calibri"/>
          <w:sz w:val="22"/>
          <w:szCs w:val="22"/>
        </w:rPr>
        <w:t xml:space="preserve"> review of each item and </w:t>
      </w:r>
      <w:r w:rsidR="00A8424A" w:rsidRPr="00EE0C4F">
        <w:rPr>
          <w:rFonts w:ascii="Calibri" w:hAnsi="Calibri" w:cs="Calibri"/>
          <w:sz w:val="22"/>
          <w:szCs w:val="22"/>
        </w:rPr>
        <w:t>review of entire instrument</w:t>
      </w:r>
    </w:p>
    <w:p w:rsidR="00716C24" w:rsidRPr="00EE0C4F" w:rsidRDefault="00716C24" w:rsidP="00D60E17">
      <w:pPr>
        <w:numPr>
          <w:ilvl w:val="0"/>
          <w:numId w:val="3"/>
        </w:numPr>
        <w:rPr>
          <w:rFonts w:ascii="Calibri" w:hAnsi="Calibri" w:cs="Calibri"/>
          <w:sz w:val="22"/>
          <w:szCs w:val="22"/>
        </w:rPr>
      </w:pPr>
      <w:r w:rsidRPr="00EE0C4F">
        <w:rPr>
          <w:rFonts w:ascii="Calibri" w:hAnsi="Calibri" w:cs="Calibri"/>
          <w:sz w:val="22"/>
          <w:szCs w:val="22"/>
        </w:rPr>
        <w:t xml:space="preserve">Pilot test </w:t>
      </w:r>
      <w:r w:rsidR="00D6593C" w:rsidRPr="00EE0C4F">
        <w:rPr>
          <w:rFonts w:ascii="Calibri" w:hAnsi="Calibri" w:cs="Calibri"/>
          <w:sz w:val="22"/>
          <w:szCs w:val="22"/>
        </w:rPr>
        <w:t>with feedback</w:t>
      </w:r>
    </w:p>
    <w:p w:rsidR="00DA702C" w:rsidRPr="00EE0C4F" w:rsidRDefault="00DA702C">
      <w:pPr>
        <w:rPr>
          <w:rFonts w:ascii="Calibri" w:hAnsi="Calibri" w:cs="Calibri"/>
          <w:sz w:val="22"/>
          <w:szCs w:val="22"/>
        </w:rPr>
      </w:pPr>
    </w:p>
    <w:p w:rsidR="00126A37" w:rsidRPr="00EE0C4F" w:rsidRDefault="003E0D19">
      <w:pPr>
        <w:rPr>
          <w:rFonts w:ascii="Calibri" w:hAnsi="Calibri" w:cs="Calibri"/>
          <w:sz w:val="22"/>
          <w:szCs w:val="22"/>
        </w:rPr>
      </w:pPr>
      <w:r w:rsidRPr="00EE0C4F">
        <w:rPr>
          <w:rFonts w:ascii="Calibri" w:hAnsi="Calibri" w:cs="Calibri"/>
          <w:sz w:val="22"/>
          <w:szCs w:val="22"/>
        </w:rPr>
        <w:t>Haynes, Richard</w:t>
      </w:r>
      <w:r w:rsidR="002C4151" w:rsidRPr="00EE0C4F">
        <w:rPr>
          <w:rFonts w:ascii="Calibri" w:hAnsi="Calibri" w:cs="Calibri"/>
          <w:sz w:val="22"/>
          <w:szCs w:val="22"/>
        </w:rPr>
        <w:t xml:space="preserve">, and </w:t>
      </w:r>
      <w:proofErr w:type="spellStart"/>
      <w:r w:rsidR="002C4151" w:rsidRPr="00EE0C4F">
        <w:rPr>
          <w:rFonts w:ascii="Calibri" w:hAnsi="Calibri" w:cs="Calibri"/>
          <w:sz w:val="22"/>
          <w:szCs w:val="22"/>
        </w:rPr>
        <w:t>Kubany</w:t>
      </w:r>
      <w:proofErr w:type="spellEnd"/>
      <w:r w:rsidR="002C4151" w:rsidRPr="00EE0C4F">
        <w:rPr>
          <w:rFonts w:ascii="Calibri" w:hAnsi="Calibri" w:cs="Calibri"/>
          <w:sz w:val="22"/>
          <w:szCs w:val="22"/>
        </w:rPr>
        <w:t xml:space="preserve"> (1995; articled linked in readings for validity</w:t>
      </w:r>
      <w:r w:rsidR="0040512F" w:rsidRPr="00EE0C4F">
        <w:rPr>
          <w:rFonts w:ascii="Calibri" w:hAnsi="Calibri" w:cs="Calibri"/>
          <w:sz w:val="22"/>
          <w:szCs w:val="22"/>
        </w:rPr>
        <w:t xml:space="preserve"> on course website</w:t>
      </w:r>
      <w:r w:rsidR="002C4151" w:rsidRPr="00EE0C4F">
        <w:rPr>
          <w:rFonts w:ascii="Calibri" w:hAnsi="Calibri" w:cs="Calibri"/>
          <w:sz w:val="22"/>
          <w:szCs w:val="22"/>
        </w:rPr>
        <w:t xml:space="preserve">) provide a very detailed </w:t>
      </w:r>
      <w:r w:rsidR="007D439B" w:rsidRPr="00EE0C4F">
        <w:rPr>
          <w:rFonts w:ascii="Calibri" w:hAnsi="Calibri" w:cs="Calibri"/>
          <w:sz w:val="22"/>
          <w:szCs w:val="22"/>
        </w:rPr>
        <w:t xml:space="preserve">outline of steps one should take to address content validity. See also </w:t>
      </w:r>
      <w:proofErr w:type="spellStart"/>
      <w:r w:rsidR="007D439B" w:rsidRPr="00EE0C4F">
        <w:rPr>
          <w:rFonts w:ascii="Calibri" w:hAnsi="Calibri" w:cs="Calibri"/>
          <w:sz w:val="22"/>
          <w:szCs w:val="22"/>
        </w:rPr>
        <w:t>Holmbeck</w:t>
      </w:r>
      <w:proofErr w:type="spellEnd"/>
      <w:r w:rsidR="007D439B" w:rsidRPr="00EE0C4F">
        <w:rPr>
          <w:rFonts w:ascii="Calibri" w:hAnsi="Calibri" w:cs="Calibri"/>
          <w:sz w:val="22"/>
          <w:szCs w:val="22"/>
        </w:rPr>
        <w:t xml:space="preserve"> and Devine (2009</w:t>
      </w:r>
      <w:r w:rsidR="00044896" w:rsidRPr="00EE0C4F">
        <w:rPr>
          <w:rFonts w:ascii="Calibri" w:hAnsi="Calibri" w:cs="Calibri"/>
          <w:sz w:val="22"/>
          <w:szCs w:val="22"/>
        </w:rPr>
        <w:t>; linked in references below</w:t>
      </w:r>
      <w:r w:rsidR="007D439B" w:rsidRPr="00EE0C4F">
        <w:rPr>
          <w:rFonts w:ascii="Calibri" w:hAnsi="Calibri" w:cs="Calibri"/>
          <w:sz w:val="22"/>
          <w:szCs w:val="22"/>
        </w:rPr>
        <w:t xml:space="preserve">) and </w:t>
      </w:r>
      <w:r w:rsidR="00AE4C31" w:rsidRPr="00EE0C4F">
        <w:rPr>
          <w:rFonts w:ascii="Calibri" w:hAnsi="Calibri" w:cs="Calibri"/>
          <w:sz w:val="22"/>
          <w:szCs w:val="22"/>
        </w:rPr>
        <w:t>Table 1 of Goodwin and Leech (2003</w:t>
      </w:r>
      <w:r w:rsidR="00044896" w:rsidRPr="00EE0C4F">
        <w:rPr>
          <w:rFonts w:ascii="Calibri" w:hAnsi="Calibri" w:cs="Calibri"/>
          <w:sz w:val="22"/>
          <w:szCs w:val="22"/>
        </w:rPr>
        <w:t>; linked in references below</w:t>
      </w:r>
      <w:r w:rsidR="00AE4C31" w:rsidRPr="00EE0C4F">
        <w:rPr>
          <w:rFonts w:ascii="Calibri" w:hAnsi="Calibri" w:cs="Calibri"/>
          <w:sz w:val="22"/>
          <w:szCs w:val="22"/>
        </w:rPr>
        <w:t>)</w:t>
      </w:r>
      <w:r w:rsidR="00ED4623" w:rsidRPr="00EE0C4F">
        <w:rPr>
          <w:rFonts w:ascii="Calibri" w:hAnsi="Calibri" w:cs="Calibri"/>
          <w:sz w:val="22"/>
          <w:szCs w:val="22"/>
        </w:rPr>
        <w:t xml:space="preserve"> for ideas about expert and participant reviews concerning instrument and items (e.g., item importance, clarity, relevance, bias). </w:t>
      </w:r>
    </w:p>
    <w:p w:rsidR="000875D9" w:rsidRPr="00EE0C4F" w:rsidRDefault="000875D9" w:rsidP="000875D9">
      <w:pPr>
        <w:rPr>
          <w:rFonts w:ascii="Calibri" w:hAnsi="Calibri" w:cs="Calibri"/>
          <w:sz w:val="22"/>
          <w:szCs w:val="22"/>
        </w:rPr>
      </w:pPr>
    </w:p>
    <w:tbl>
      <w:tblPr>
        <w:tblW w:w="0" w:type="auto"/>
        <w:tblInd w:w="828" w:type="dxa"/>
        <w:tblBorders>
          <w:left w:val="single" w:sz="4" w:space="0" w:color="auto"/>
          <w:bottom w:val="single" w:sz="4" w:space="0" w:color="auto"/>
          <w:right w:val="single" w:sz="4" w:space="0" w:color="auto"/>
        </w:tblBorders>
        <w:tblLook w:val="01E0" w:firstRow="1" w:lastRow="1" w:firstColumn="1" w:lastColumn="1" w:noHBand="0" w:noVBand="0"/>
      </w:tblPr>
      <w:tblGrid>
        <w:gridCol w:w="9000"/>
      </w:tblGrid>
      <w:tr w:rsidR="006C0981" w:rsidRPr="00EE0C4F" w:rsidTr="00595ACC">
        <w:tc>
          <w:tcPr>
            <w:tcW w:w="9000" w:type="dxa"/>
            <w:tcBorders>
              <w:top w:val="single" w:sz="4" w:space="0" w:color="auto"/>
              <w:left w:val="single" w:sz="4" w:space="0" w:color="auto"/>
              <w:bottom w:val="single" w:sz="4" w:space="0" w:color="auto"/>
              <w:right w:val="single" w:sz="4" w:space="0" w:color="auto"/>
            </w:tcBorders>
            <w:shd w:val="clear" w:color="auto" w:fill="auto"/>
          </w:tcPr>
          <w:p w:rsidR="00CC1B2F" w:rsidRPr="00EE0C4F" w:rsidRDefault="000875D9" w:rsidP="00830611">
            <w:pPr>
              <w:rPr>
                <w:rFonts w:ascii="Calibri" w:hAnsi="Calibri" w:cs="Calibri"/>
                <w:b/>
                <w:sz w:val="22"/>
                <w:szCs w:val="22"/>
              </w:rPr>
            </w:pPr>
            <w:r w:rsidRPr="00EE0C4F">
              <w:rPr>
                <w:rFonts w:ascii="Calibri" w:hAnsi="Calibri" w:cs="Calibri"/>
                <w:b/>
                <w:sz w:val="22"/>
                <w:szCs w:val="22"/>
              </w:rPr>
              <w:t>Example</w:t>
            </w:r>
            <w:r w:rsidR="00E27685" w:rsidRPr="00EE0C4F">
              <w:rPr>
                <w:rFonts w:ascii="Calibri" w:hAnsi="Calibri" w:cs="Calibri"/>
                <w:b/>
                <w:sz w:val="22"/>
                <w:szCs w:val="22"/>
              </w:rPr>
              <w:t xml:space="preserve">1: </w:t>
            </w:r>
            <w:r w:rsidR="00CC1B2F" w:rsidRPr="00EE0C4F">
              <w:rPr>
                <w:rFonts w:ascii="Calibri" w:hAnsi="Calibri" w:cs="Calibri"/>
                <w:b/>
                <w:sz w:val="22"/>
                <w:szCs w:val="22"/>
              </w:rPr>
              <w:t>Content Validity</w:t>
            </w:r>
            <w:r w:rsidR="00B27A6A" w:rsidRPr="00EE0C4F">
              <w:rPr>
                <w:rFonts w:ascii="Calibri" w:hAnsi="Calibri" w:cs="Calibri"/>
                <w:b/>
                <w:sz w:val="22"/>
                <w:szCs w:val="22"/>
              </w:rPr>
              <w:t xml:space="preserve"> Evidence as Presented in a Published Study</w:t>
            </w:r>
          </w:p>
          <w:p w:rsidR="00B50F9E" w:rsidRPr="00EE0C4F" w:rsidRDefault="00B50F9E" w:rsidP="00B50F9E">
            <w:pPr>
              <w:rPr>
                <w:rFonts w:ascii="Calibri" w:hAnsi="Calibri" w:cs="Calibri"/>
                <w:sz w:val="22"/>
                <w:szCs w:val="22"/>
              </w:rPr>
            </w:pPr>
          </w:p>
          <w:p w:rsidR="00B50F9E" w:rsidRPr="00EE0C4F" w:rsidRDefault="00B50F9E" w:rsidP="00B50F9E">
            <w:pPr>
              <w:rPr>
                <w:rFonts w:ascii="Calibri" w:hAnsi="Calibri" w:cs="Calibri"/>
                <w:sz w:val="22"/>
                <w:szCs w:val="22"/>
              </w:rPr>
            </w:pPr>
            <w:r w:rsidRPr="00EE0C4F">
              <w:rPr>
                <w:rFonts w:ascii="Calibri" w:hAnsi="Calibri" w:cs="Calibri"/>
                <w:sz w:val="22"/>
                <w:szCs w:val="22"/>
              </w:rPr>
              <w:t>The p</w:t>
            </w:r>
            <w:r w:rsidR="000875D9" w:rsidRPr="00EE0C4F">
              <w:rPr>
                <w:rFonts w:ascii="Calibri" w:hAnsi="Calibri" w:cs="Calibri"/>
                <w:sz w:val="22"/>
                <w:szCs w:val="22"/>
              </w:rPr>
              <w:t>ublication</w:t>
            </w:r>
            <w:r w:rsidRPr="00EE0C4F">
              <w:rPr>
                <w:rFonts w:ascii="Calibri" w:hAnsi="Calibri" w:cs="Calibri"/>
                <w:sz w:val="22"/>
                <w:szCs w:val="22"/>
              </w:rPr>
              <w:t xml:space="preserve"> by Menon (2001) </w:t>
            </w:r>
            <w:r w:rsidR="000875D9" w:rsidRPr="00EE0C4F">
              <w:rPr>
                <w:rFonts w:ascii="Calibri" w:hAnsi="Calibri" w:cs="Calibri"/>
                <w:sz w:val="22"/>
                <w:szCs w:val="22"/>
              </w:rPr>
              <w:t>focuse</w:t>
            </w:r>
            <w:r w:rsidRPr="00EE0C4F">
              <w:rPr>
                <w:rFonts w:ascii="Calibri" w:hAnsi="Calibri" w:cs="Calibri"/>
                <w:sz w:val="22"/>
                <w:szCs w:val="22"/>
              </w:rPr>
              <w:t>s</w:t>
            </w:r>
            <w:r w:rsidR="000875D9" w:rsidRPr="00EE0C4F">
              <w:rPr>
                <w:rFonts w:ascii="Calibri" w:hAnsi="Calibri" w:cs="Calibri"/>
                <w:sz w:val="22"/>
                <w:szCs w:val="22"/>
              </w:rPr>
              <w:t xml:space="preserve"> on </w:t>
            </w:r>
            <w:r w:rsidRPr="00EE0C4F">
              <w:rPr>
                <w:rFonts w:ascii="Calibri" w:hAnsi="Calibri" w:cs="Calibri"/>
                <w:sz w:val="22"/>
                <w:szCs w:val="22"/>
              </w:rPr>
              <w:t>q</w:t>
            </w:r>
            <w:r w:rsidR="000875D9" w:rsidRPr="00EE0C4F">
              <w:rPr>
                <w:rFonts w:ascii="Calibri" w:hAnsi="Calibri" w:cs="Calibri"/>
                <w:sz w:val="22"/>
                <w:szCs w:val="22"/>
              </w:rPr>
              <w:t xml:space="preserve">uestionnaire </w:t>
            </w:r>
            <w:r w:rsidRPr="00EE0C4F">
              <w:rPr>
                <w:rFonts w:ascii="Calibri" w:hAnsi="Calibri" w:cs="Calibri"/>
                <w:sz w:val="22"/>
                <w:szCs w:val="22"/>
              </w:rPr>
              <w:t>d</w:t>
            </w:r>
            <w:r w:rsidR="000875D9" w:rsidRPr="00EE0C4F">
              <w:rPr>
                <w:rFonts w:ascii="Calibri" w:hAnsi="Calibri" w:cs="Calibri"/>
                <w:sz w:val="22"/>
                <w:szCs w:val="22"/>
              </w:rPr>
              <w:t>evelopment</w:t>
            </w:r>
            <w:r w:rsidRPr="00EE0C4F">
              <w:rPr>
                <w:rFonts w:ascii="Calibri" w:hAnsi="Calibri" w:cs="Calibri"/>
                <w:sz w:val="22"/>
                <w:szCs w:val="22"/>
              </w:rPr>
              <w:t>.</w:t>
            </w:r>
          </w:p>
          <w:p w:rsidR="00B50F9E" w:rsidRPr="00EE0C4F" w:rsidRDefault="00B50F9E" w:rsidP="00B50F9E">
            <w:pPr>
              <w:rPr>
                <w:rFonts w:ascii="Calibri" w:hAnsi="Calibri" w:cs="Calibri"/>
                <w:sz w:val="22"/>
                <w:szCs w:val="22"/>
              </w:rPr>
            </w:pPr>
          </w:p>
          <w:p w:rsidR="000875D9" w:rsidRPr="00EE0C4F" w:rsidRDefault="000875D9" w:rsidP="00B50F9E">
            <w:pPr>
              <w:ind w:left="720"/>
              <w:rPr>
                <w:rFonts w:ascii="Calibri" w:hAnsi="Calibri" w:cs="Calibri"/>
                <w:color w:val="000000"/>
                <w:sz w:val="22"/>
                <w:szCs w:val="22"/>
              </w:rPr>
            </w:pPr>
            <w:r w:rsidRPr="00EE0C4F">
              <w:rPr>
                <w:rFonts w:ascii="Calibri" w:hAnsi="Calibri" w:cs="Calibri"/>
                <w:color w:val="000000"/>
                <w:sz w:val="22"/>
                <w:szCs w:val="22"/>
              </w:rPr>
              <w:t>Menon, S.T. (2001). </w:t>
            </w:r>
            <w:hyperlink r:id="rId7" w:tgtFrame="_blank" w:history="1">
              <w:r w:rsidRPr="00EE0C4F">
                <w:rPr>
                  <w:rStyle w:val="Hyperlink"/>
                  <w:rFonts w:ascii="Calibri" w:hAnsi="Calibri" w:cs="Calibri"/>
                  <w:sz w:val="22"/>
                  <w:szCs w:val="22"/>
                </w:rPr>
                <w:t>Employee empowerment: An integrative psychological approach</w:t>
              </w:r>
            </w:hyperlink>
            <w:r w:rsidRPr="00EE0C4F">
              <w:rPr>
                <w:rFonts w:ascii="Calibri" w:hAnsi="Calibri" w:cs="Calibri"/>
                <w:color w:val="000000"/>
                <w:sz w:val="22"/>
                <w:szCs w:val="22"/>
              </w:rPr>
              <w:t>. Applied Psychology: An International Review, 50, 153-180.</w:t>
            </w:r>
          </w:p>
          <w:p w:rsidR="00B50F9E" w:rsidRPr="00EE0C4F" w:rsidRDefault="00B50F9E" w:rsidP="00830611">
            <w:pPr>
              <w:rPr>
                <w:rFonts w:ascii="Calibri" w:hAnsi="Calibri" w:cs="Calibri"/>
                <w:sz w:val="22"/>
                <w:szCs w:val="22"/>
              </w:rPr>
            </w:pPr>
          </w:p>
          <w:p w:rsidR="000875D9" w:rsidRPr="00EE0C4F" w:rsidRDefault="00533333" w:rsidP="00830611">
            <w:pPr>
              <w:rPr>
                <w:rFonts w:ascii="Calibri" w:hAnsi="Calibri" w:cs="Calibri"/>
                <w:sz w:val="22"/>
                <w:szCs w:val="22"/>
              </w:rPr>
            </w:pPr>
            <w:r w:rsidRPr="00EE0C4F">
              <w:rPr>
                <w:rFonts w:ascii="Calibri" w:hAnsi="Calibri" w:cs="Calibri"/>
                <w:sz w:val="22"/>
                <w:szCs w:val="22"/>
              </w:rPr>
              <w:t>Construct</w:t>
            </w:r>
            <w:r w:rsidR="00C37DE4" w:rsidRPr="00EE0C4F">
              <w:rPr>
                <w:rFonts w:ascii="Calibri" w:hAnsi="Calibri" w:cs="Calibri"/>
                <w:sz w:val="22"/>
                <w:szCs w:val="22"/>
              </w:rPr>
              <w:t xml:space="preserve"> (Latent Variable)</w:t>
            </w:r>
            <w:r w:rsidRPr="00EE0C4F">
              <w:rPr>
                <w:rFonts w:ascii="Calibri" w:hAnsi="Calibri" w:cs="Calibri"/>
                <w:sz w:val="22"/>
                <w:szCs w:val="22"/>
              </w:rPr>
              <w:t>: Perceived Control</w:t>
            </w:r>
            <w:r w:rsidR="00CC1B2F" w:rsidRPr="00EE0C4F">
              <w:rPr>
                <w:rFonts w:ascii="Calibri" w:hAnsi="Calibri" w:cs="Calibri"/>
                <w:sz w:val="22"/>
                <w:szCs w:val="22"/>
              </w:rPr>
              <w:t xml:space="preserve"> </w:t>
            </w:r>
          </w:p>
          <w:p w:rsidR="00533333" w:rsidRPr="00EE0C4F" w:rsidRDefault="00533333" w:rsidP="00830611">
            <w:pPr>
              <w:rPr>
                <w:rFonts w:ascii="Calibri" w:hAnsi="Calibri" w:cs="Calibri"/>
                <w:sz w:val="22"/>
                <w:szCs w:val="22"/>
              </w:rPr>
            </w:pPr>
          </w:p>
          <w:p w:rsidR="00533333" w:rsidRPr="00EE0C4F" w:rsidRDefault="00533333" w:rsidP="00830611">
            <w:pPr>
              <w:rPr>
                <w:rFonts w:ascii="Calibri" w:hAnsi="Calibri" w:cs="Calibri"/>
                <w:sz w:val="22"/>
                <w:szCs w:val="22"/>
              </w:rPr>
            </w:pPr>
            <w:r w:rsidRPr="00EE0C4F">
              <w:rPr>
                <w:rFonts w:ascii="Calibri" w:hAnsi="Calibri" w:cs="Calibri"/>
                <w:sz w:val="22"/>
                <w:szCs w:val="22"/>
              </w:rPr>
              <w:t>1. Purpose of instrument p. 155</w:t>
            </w:r>
          </w:p>
          <w:p w:rsidR="00533333" w:rsidRPr="00EE0C4F" w:rsidRDefault="00533333" w:rsidP="00830611">
            <w:pPr>
              <w:rPr>
                <w:rFonts w:ascii="Calibri" w:hAnsi="Calibri" w:cs="Calibri"/>
                <w:sz w:val="22"/>
                <w:szCs w:val="22"/>
              </w:rPr>
            </w:pPr>
          </w:p>
          <w:p w:rsidR="00533333" w:rsidRPr="00EE0C4F" w:rsidRDefault="003443C2" w:rsidP="00830611">
            <w:pPr>
              <w:jc w:val="right"/>
              <w:rPr>
                <w:rFonts w:ascii="Calibri" w:hAnsi="Calibri" w:cs="Calibri"/>
                <w:sz w:val="22"/>
                <w:szCs w:val="22"/>
              </w:rPr>
            </w:pPr>
            <w:r w:rsidRPr="00EE0C4F">
              <w:rPr>
                <w:rFonts w:ascii="Calibri" w:hAnsi="Calibri" w:cs="Calibri"/>
                <w:noProof/>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4.25pt;height:94.5pt;visibility:visible">
                  <v:imagedata r:id="rId8" o:title=""/>
                </v:shape>
              </w:pict>
            </w:r>
          </w:p>
          <w:p w:rsidR="00533333" w:rsidRPr="00EE0C4F" w:rsidRDefault="00533333" w:rsidP="00830611">
            <w:pPr>
              <w:rPr>
                <w:rFonts w:ascii="Calibri" w:hAnsi="Calibri" w:cs="Calibri"/>
                <w:sz w:val="22"/>
                <w:szCs w:val="22"/>
              </w:rPr>
            </w:pPr>
          </w:p>
          <w:p w:rsidR="00533333" w:rsidRPr="00EE0C4F" w:rsidRDefault="00533333" w:rsidP="00830611">
            <w:pPr>
              <w:rPr>
                <w:rFonts w:ascii="Calibri" w:hAnsi="Calibri" w:cs="Calibri"/>
                <w:sz w:val="22"/>
                <w:szCs w:val="22"/>
              </w:rPr>
            </w:pPr>
            <w:r w:rsidRPr="00EE0C4F">
              <w:rPr>
                <w:rFonts w:ascii="Calibri" w:hAnsi="Calibri" w:cs="Calibri"/>
                <w:sz w:val="22"/>
                <w:szCs w:val="22"/>
              </w:rPr>
              <w:t xml:space="preserve">2. </w:t>
            </w:r>
            <w:r w:rsidR="00104CE1" w:rsidRPr="00EE0C4F">
              <w:rPr>
                <w:rFonts w:ascii="Calibri" w:hAnsi="Calibri" w:cs="Calibri"/>
                <w:sz w:val="22"/>
                <w:szCs w:val="22"/>
              </w:rPr>
              <w:t>Perceived control d</w:t>
            </w:r>
            <w:r w:rsidRPr="00EE0C4F">
              <w:rPr>
                <w:rFonts w:ascii="Calibri" w:hAnsi="Calibri" w:cs="Calibri"/>
                <w:sz w:val="22"/>
                <w:szCs w:val="22"/>
              </w:rPr>
              <w:t>efined and described p. 159</w:t>
            </w:r>
            <w:r w:rsidR="00117DB9" w:rsidRPr="00EE0C4F">
              <w:rPr>
                <w:rFonts w:ascii="Calibri" w:hAnsi="Calibri" w:cs="Calibri"/>
                <w:sz w:val="22"/>
                <w:szCs w:val="22"/>
              </w:rPr>
              <w:t>-</w:t>
            </w:r>
            <w:r w:rsidR="005418F5" w:rsidRPr="00EE0C4F">
              <w:rPr>
                <w:rFonts w:ascii="Calibri" w:hAnsi="Calibri" w:cs="Calibri"/>
                <w:sz w:val="22"/>
                <w:szCs w:val="22"/>
              </w:rPr>
              <w:t>161</w:t>
            </w:r>
          </w:p>
          <w:p w:rsidR="00117DB9" w:rsidRPr="00EE0C4F" w:rsidRDefault="00117DB9" w:rsidP="00830611">
            <w:pPr>
              <w:rPr>
                <w:rFonts w:ascii="Calibri" w:hAnsi="Calibri" w:cs="Calibri"/>
                <w:sz w:val="22"/>
                <w:szCs w:val="22"/>
              </w:rPr>
            </w:pPr>
            <w:r w:rsidRPr="00EE0C4F">
              <w:rPr>
                <w:rFonts w:ascii="Calibri" w:hAnsi="Calibri" w:cs="Calibri"/>
                <w:sz w:val="22"/>
                <w:szCs w:val="22"/>
              </w:rPr>
              <w:t>3. Identify and explain domains (dimensions) of construct p. 159-161</w:t>
            </w:r>
          </w:p>
          <w:p w:rsidR="00533333" w:rsidRPr="00EE0C4F" w:rsidRDefault="00533333" w:rsidP="00830611">
            <w:pPr>
              <w:rPr>
                <w:rFonts w:ascii="Calibri" w:hAnsi="Calibri" w:cs="Calibri"/>
                <w:sz w:val="22"/>
                <w:szCs w:val="22"/>
              </w:rPr>
            </w:pPr>
          </w:p>
          <w:p w:rsidR="00533333" w:rsidRPr="00EE0C4F" w:rsidRDefault="003443C2" w:rsidP="00830611">
            <w:pPr>
              <w:jc w:val="right"/>
              <w:rPr>
                <w:rFonts w:ascii="Calibri" w:hAnsi="Calibri" w:cs="Calibri"/>
                <w:sz w:val="22"/>
                <w:szCs w:val="22"/>
              </w:rPr>
            </w:pPr>
            <w:r w:rsidRPr="00EE0C4F">
              <w:rPr>
                <w:rFonts w:ascii="Calibri" w:hAnsi="Calibri" w:cs="Calibri"/>
                <w:noProof/>
                <w:sz w:val="22"/>
                <w:szCs w:val="22"/>
              </w:rPr>
              <w:pict>
                <v:shape id="_x0000_i1026" type="#_x0000_t75" style="width:362.25pt;height:163.5pt;visibility:visible">
                  <v:imagedata r:id="rId9" o:title=""/>
                </v:shape>
              </w:pict>
            </w:r>
          </w:p>
          <w:p w:rsidR="000875D9" w:rsidRPr="00EE0C4F" w:rsidRDefault="000875D9" w:rsidP="00830611">
            <w:pPr>
              <w:rPr>
                <w:rFonts w:ascii="Calibri" w:hAnsi="Calibri" w:cs="Calibri"/>
                <w:sz w:val="22"/>
                <w:szCs w:val="22"/>
              </w:rPr>
            </w:pPr>
          </w:p>
          <w:p w:rsidR="00117DB9" w:rsidRPr="00EE0C4F" w:rsidRDefault="00117DB9" w:rsidP="00830611">
            <w:pPr>
              <w:rPr>
                <w:rFonts w:ascii="Calibri" w:hAnsi="Calibri" w:cs="Calibri"/>
                <w:sz w:val="22"/>
                <w:szCs w:val="22"/>
              </w:rPr>
            </w:pPr>
            <w:r w:rsidRPr="00EE0C4F">
              <w:rPr>
                <w:rFonts w:ascii="Calibri" w:hAnsi="Calibri" w:cs="Calibri"/>
                <w:sz w:val="22"/>
                <w:szCs w:val="22"/>
              </w:rPr>
              <w:t>Aspect of Perceived Control p.159</w:t>
            </w:r>
          </w:p>
          <w:p w:rsidR="00117DB9" w:rsidRPr="00EE0C4F" w:rsidRDefault="00117DB9" w:rsidP="00830611">
            <w:pPr>
              <w:rPr>
                <w:rFonts w:ascii="Calibri" w:hAnsi="Calibri" w:cs="Calibri"/>
                <w:sz w:val="22"/>
                <w:szCs w:val="22"/>
              </w:rPr>
            </w:pPr>
          </w:p>
          <w:p w:rsidR="00117DB9" w:rsidRPr="00EE0C4F" w:rsidRDefault="003443C2" w:rsidP="00830611">
            <w:pPr>
              <w:jc w:val="right"/>
              <w:rPr>
                <w:rFonts w:ascii="Calibri" w:hAnsi="Calibri" w:cs="Calibri"/>
                <w:sz w:val="22"/>
                <w:szCs w:val="22"/>
              </w:rPr>
            </w:pPr>
            <w:r w:rsidRPr="00EE0C4F">
              <w:rPr>
                <w:rFonts w:ascii="Calibri" w:hAnsi="Calibri" w:cs="Calibri"/>
                <w:noProof/>
                <w:sz w:val="22"/>
                <w:szCs w:val="22"/>
              </w:rPr>
              <w:pict>
                <v:shape id="_x0000_i1027" type="#_x0000_t75" style="width:378.75pt;height:98.25pt;visibility:visible">
                  <v:imagedata r:id="rId10" o:title=""/>
                </v:shape>
              </w:pict>
            </w:r>
          </w:p>
          <w:p w:rsidR="000875D9" w:rsidRPr="00EE0C4F" w:rsidRDefault="000875D9" w:rsidP="00830611">
            <w:pPr>
              <w:jc w:val="right"/>
              <w:rPr>
                <w:rFonts w:ascii="Calibri" w:hAnsi="Calibri" w:cs="Calibri"/>
                <w:sz w:val="22"/>
                <w:szCs w:val="22"/>
              </w:rPr>
            </w:pPr>
          </w:p>
          <w:p w:rsidR="00AE10C1" w:rsidRPr="00EE0C4F" w:rsidRDefault="00F209BA" w:rsidP="00830611">
            <w:pPr>
              <w:rPr>
                <w:rFonts w:ascii="Calibri" w:hAnsi="Calibri" w:cs="Calibri"/>
                <w:sz w:val="22"/>
                <w:szCs w:val="22"/>
              </w:rPr>
            </w:pPr>
            <w:r w:rsidRPr="00EE0C4F">
              <w:rPr>
                <w:rFonts w:ascii="Calibri" w:hAnsi="Calibri" w:cs="Calibri"/>
                <w:sz w:val="22"/>
                <w:szCs w:val="22"/>
              </w:rPr>
              <w:t xml:space="preserve">4. </w:t>
            </w:r>
            <w:r w:rsidR="00117DB9" w:rsidRPr="00EE0C4F">
              <w:rPr>
                <w:rFonts w:ascii="Calibri" w:hAnsi="Calibri" w:cs="Calibri"/>
                <w:sz w:val="22"/>
                <w:szCs w:val="22"/>
              </w:rPr>
              <w:t>Develop item pool to fit domains with adequate sampling of each domain</w:t>
            </w:r>
            <w:r w:rsidR="00620E6D" w:rsidRPr="00EE0C4F">
              <w:rPr>
                <w:rFonts w:ascii="Calibri" w:hAnsi="Calibri" w:cs="Calibri"/>
                <w:sz w:val="22"/>
                <w:szCs w:val="22"/>
              </w:rPr>
              <w:t xml:space="preserve">, </w:t>
            </w:r>
            <w:r w:rsidR="00AE10C1" w:rsidRPr="00EE0C4F">
              <w:rPr>
                <w:rFonts w:ascii="Calibri" w:hAnsi="Calibri" w:cs="Calibri"/>
                <w:sz w:val="22"/>
                <w:szCs w:val="22"/>
              </w:rPr>
              <w:t>p 162</w:t>
            </w:r>
          </w:p>
          <w:p w:rsidR="00AE10C1" w:rsidRPr="00EE0C4F" w:rsidRDefault="00AE10C1" w:rsidP="00830611">
            <w:pPr>
              <w:rPr>
                <w:rFonts w:ascii="Calibri" w:hAnsi="Calibri" w:cs="Calibri"/>
                <w:sz w:val="22"/>
                <w:szCs w:val="22"/>
              </w:rPr>
            </w:pPr>
          </w:p>
          <w:p w:rsidR="00AE10C1" w:rsidRPr="00EE0C4F" w:rsidRDefault="003443C2" w:rsidP="00830611">
            <w:pPr>
              <w:jc w:val="right"/>
              <w:rPr>
                <w:rFonts w:ascii="Calibri" w:hAnsi="Calibri" w:cs="Calibri"/>
                <w:sz w:val="22"/>
                <w:szCs w:val="22"/>
              </w:rPr>
            </w:pPr>
            <w:r w:rsidRPr="00EE0C4F">
              <w:rPr>
                <w:rFonts w:ascii="Calibri" w:hAnsi="Calibri" w:cs="Calibri"/>
                <w:noProof/>
                <w:sz w:val="22"/>
                <w:szCs w:val="22"/>
              </w:rPr>
              <w:pict>
                <v:shape id="_x0000_i1028" type="#_x0000_t75" style="width:361.5pt;height:129.75pt;visibility:visible">
                  <v:imagedata r:id="rId11" o:title=""/>
                </v:shape>
              </w:pict>
            </w:r>
          </w:p>
          <w:p w:rsidR="00AE10C1" w:rsidRPr="00EE0C4F" w:rsidRDefault="00AE10C1" w:rsidP="00830611">
            <w:pPr>
              <w:rPr>
                <w:rFonts w:ascii="Calibri" w:hAnsi="Calibri" w:cs="Calibri"/>
                <w:sz w:val="22"/>
                <w:szCs w:val="22"/>
              </w:rPr>
            </w:pPr>
          </w:p>
          <w:p w:rsidR="00117DB9" w:rsidRPr="00EE0C4F" w:rsidRDefault="00F209BA" w:rsidP="00830611">
            <w:pPr>
              <w:rPr>
                <w:rFonts w:ascii="Calibri" w:hAnsi="Calibri" w:cs="Calibri"/>
                <w:sz w:val="22"/>
                <w:szCs w:val="22"/>
              </w:rPr>
            </w:pPr>
            <w:r w:rsidRPr="00EE0C4F">
              <w:rPr>
                <w:rFonts w:ascii="Calibri" w:hAnsi="Calibri" w:cs="Calibri"/>
                <w:sz w:val="22"/>
                <w:szCs w:val="22"/>
              </w:rPr>
              <w:t xml:space="preserve">6. </w:t>
            </w:r>
            <w:r w:rsidR="00117DB9" w:rsidRPr="00EE0C4F">
              <w:rPr>
                <w:rFonts w:ascii="Calibri" w:hAnsi="Calibri" w:cs="Calibri"/>
                <w:sz w:val="22"/>
                <w:szCs w:val="22"/>
              </w:rPr>
              <w:t>Expert item analysis, expert review of entire instrument</w:t>
            </w:r>
            <w:r w:rsidR="00620E6D" w:rsidRPr="00EE0C4F">
              <w:rPr>
                <w:rFonts w:ascii="Calibri" w:hAnsi="Calibri" w:cs="Calibri"/>
                <w:sz w:val="22"/>
                <w:szCs w:val="22"/>
              </w:rPr>
              <w:t>, p. 162</w:t>
            </w:r>
          </w:p>
          <w:p w:rsidR="00620E6D" w:rsidRPr="00EE0C4F" w:rsidRDefault="00620E6D" w:rsidP="00830611">
            <w:pPr>
              <w:rPr>
                <w:rFonts w:ascii="Calibri" w:hAnsi="Calibri" w:cs="Calibri"/>
                <w:sz w:val="22"/>
                <w:szCs w:val="22"/>
              </w:rPr>
            </w:pPr>
          </w:p>
          <w:p w:rsidR="00620E6D" w:rsidRPr="00EE0C4F" w:rsidRDefault="0007328F" w:rsidP="00830611">
            <w:pPr>
              <w:jc w:val="right"/>
              <w:rPr>
                <w:rFonts w:ascii="Calibri" w:hAnsi="Calibri" w:cs="Calibri"/>
                <w:noProof/>
                <w:sz w:val="22"/>
                <w:szCs w:val="22"/>
              </w:rPr>
            </w:pPr>
            <w:r w:rsidRPr="00EE0C4F">
              <w:rPr>
                <w:rFonts w:ascii="Calibri" w:hAnsi="Calibri" w:cs="Calibri"/>
                <w:noProof/>
                <w:sz w:val="22"/>
                <w:szCs w:val="22"/>
              </w:rPr>
              <w:lastRenderedPageBreak/>
              <w:pict>
                <v:shape id="_x0000_i1029" type="#_x0000_t75" style="width:369.75pt;height:184.5pt;visibility:visible">
                  <v:imagedata r:id="rId12" o:title=""/>
                </v:shape>
              </w:pict>
            </w:r>
          </w:p>
          <w:p w:rsidR="0007150B" w:rsidRPr="00EE0C4F" w:rsidRDefault="0007150B" w:rsidP="00830611">
            <w:pPr>
              <w:rPr>
                <w:rFonts w:ascii="Calibri" w:hAnsi="Calibri" w:cs="Calibri"/>
                <w:sz w:val="22"/>
                <w:szCs w:val="22"/>
              </w:rPr>
            </w:pPr>
          </w:p>
          <w:p w:rsidR="00117DB9" w:rsidRPr="00EE0C4F" w:rsidRDefault="00F209BA" w:rsidP="00830611">
            <w:pPr>
              <w:rPr>
                <w:rFonts w:ascii="Calibri" w:hAnsi="Calibri" w:cs="Calibri"/>
                <w:sz w:val="22"/>
                <w:szCs w:val="22"/>
              </w:rPr>
            </w:pPr>
            <w:r w:rsidRPr="00EE0C4F">
              <w:rPr>
                <w:rFonts w:ascii="Calibri" w:hAnsi="Calibri" w:cs="Calibri"/>
                <w:sz w:val="22"/>
                <w:szCs w:val="22"/>
              </w:rPr>
              <w:t xml:space="preserve">7. </w:t>
            </w:r>
            <w:r w:rsidR="00117DB9" w:rsidRPr="00EE0C4F">
              <w:rPr>
                <w:rFonts w:ascii="Calibri" w:hAnsi="Calibri" w:cs="Calibri"/>
                <w:sz w:val="22"/>
                <w:szCs w:val="22"/>
              </w:rPr>
              <w:t>Pilot test with feedback</w:t>
            </w:r>
            <w:r w:rsidR="004E62D8" w:rsidRPr="00EE0C4F">
              <w:rPr>
                <w:rFonts w:ascii="Calibri" w:hAnsi="Calibri" w:cs="Calibri"/>
                <w:sz w:val="22"/>
                <w:szCs w:val="22"/>
              </w:rPr>
              <w:t>, p. 162 and 169</w:t>
            </w:r>
          </w:p>
          <w:p w:rsidR="004E62D8" w:rsidRPr="00EE0C4F" w:rsidRDefault="004E62D8" w:rsidP="00830611">
            <w:pPr>
              <w:rPr>
                <w:rFonts w:ascii="Calibri" w:hAnsi="Calibri" w:cs="Calibri"/>
                <w:sz w:val="22"/>
                <w:szCs w:val="22"/>
              </w:rPr>
            </w:pPr>
          </w:p>
          <w:p w:rsidR="004E62D8" w:rsidRPr="00EE0C4F" w:rsidRDefault="004E62D8" w:rsidP="00830611">
            <w:pPr>
              <w:rPr>
                <w:rFonts w:ascii="Calibri" w:hAnsi="Calibri" w:cs="Calibri"/>
                <w:sz w:val="22"/>
                <w:szCs w:val="22"/>
              </w:rPr>
            </w:pPr>
            <w:r w:rsidRPr="00EE0C4F">
              <w:rPr>
                <w:rFonts w:ascii="Calibri" w:hAnsi="Calibri" w:cs="Calibri"/>
                <w:sz w:val="22"/>
                <w:szCs w:val="22"/>
              </w:rPr>
              <w:t xml:space="preserve">Two studies conducted, the first to assess and refine items, the second to further review and validate items. </w:t>
            </w:r>
          </w:p>
          <w:p w:rsidR="004E62D8" w:rsidRPr="00EE0C4F" w:rsidRDefault="004E62D8" w:rsidP="00830611">
            <w:pPr>
              <w:rPr>
                <w:rFonts w:ascii="Calibri" w:hAnsi="Calibri" w:cs="Calibri"/>
                <w:sz w:val="22"/>
                <w:szCs w:val="22"/>
              </w:rPr>
            </w:pPr>
          </w:p>
          <w:p w:rsidR="004E62D8" w:rsidRPr="00EE0C4F" w:rsidRDefault="0007328F" w:rsidP="00830611">
            <w:pPr>
              <w:jc w:val="right"/>
              <w:rPr>
                <w:rFonts w:ascii="Calibri" w:hAnsi="Calibri" w:cs="Calibri"/>
                <w:sz w:val="22"/>
                <w:szCs w:val="22"/>
              </w:rPr>
            </w:pPr>
            <w:r w:rsidRPr="00EE0C4F">
              <w:rPr>
                <w:rFonts w:ascii="Calibri" w:hAnsi="Calibri" w:cs="Calibri"/>
                <w:noProof/>
                <w:sz w:val="22"/>
                <w:szCs w:val="22"/>
              </w:rPr>
              <w:pict>
                <v:shape id="_x0000_i1030" type="#_x0000_t75" style="width:351pt;height:85.5pt;visibility:visible">
                  <v:imagedata r:id="rId13" o:title=""/>
                </v:shape>
              </w:pict>
            </w:r>
          </w:p>
          <w:p w:rsidR="00AE10C1" w:rsidRPr="00EE0C4F" w:rsidRDefault="00AE10C1" w:rsidP="00830611">
            <w:pPr>
              <w:rPr>
                <w:rFonts w:ascii="Calibri" w:hAnsi="Calibri" w:cs="Calibri"/>
                <w:sz w:val="22"/>
                <w:szCs w:val="22"/>
              </w:rPr>
            </w:pPr>
          </w:p>
          <w:p w:rsidR="004E62D8" w:rsidRPr="00EE0C4F" w:rsidRDefault="0007328F" w:rsidP="00830611">
            <w:pPr>
              <w:jc w:val="right"/>
              <w:rPr>
                <w:rFonts w:ascii="Calibri" w:hAnsi="Calibri" w:cs="Calibri"/>
                <w:sz w:val="22"/>
                <w:szCs w:val="22"/>
              </w:rPr>
            </w:pPr>
            <w:r w:rsidRPr="00EE0C4F">
              <w:rPr>
                <w:rFonts w:ascii="Calibri" w:hAnsi="Calibri" w:cs="Calibri"/>
                <w:noProof/>
                <w:sz w:val="22"/>
                <w:szCs w:val="22"/>
              </w:rPr>
              <w:pict>
                <v:shape id="_x0000_i1031" type="#_x0000_t75" style="width:345.75pt;height:108pt;visibility:visible">
                  <v:imagedata r:id="rId14" o:title=""/>
                </v:shape>
              </w:pict>
            </w:r>
          </w:p>
          <w:p w:rsidR="000875D9" w:rsidRPr="00EE0C4F" w:rsidRDefault="000875D9" w:rsidP="00830611">
            <w:pPr>
              <w:rPr>
                <w:rFonts w:ascii="Calibri" w:hAnsi="Calibri" w:cs="Calibri"/>
                <w:sz w:val="22"/>
                <w:szCs w:val="22"/>
              </w:rPr>
            </w:pPr>
          </w:p>
        </w:tc>
      </w:tr>
    </w:tbl>
    <w:p w:rsidR="000875D9" w:rsidRPr="00EE0C4F" w:rsidRDefault="000875D9" w:rsidP="000875D9">
      <w:pPr>
        <w:rPr>
          <w:rFonts w:ascii="Calibri" w:hAnsi="Calibri" w:cs="Calibri"/>
          <w:sz w:val="22"/>
          <w:szCs w:val="22"/>
        </w:rPr>
      </w:pPr>
    </w:p>
    <w:p w:rsidR="00C24FEE" w:rsidRPr="00EE0C4F" w:rsidRDefault="00C929D0" w:rsidP="00C24FEE">
      <w:pPr>
        <w:rPr>
          <w:rFonts w:ascii="Calibri" w:hAnsi="Calibri" w:cs="Calibri"/>
          <w:b/>
          <w:sz w:val="22"/>
          <w:szCs w:val="22"/>
        </w:rPr>
      </w:pPr>
      <w:r w:rsidRPr="00EE0C4F">
        <w:rPr>
          <w:rFonts w:ascii="Calibri" w:hAnsi="Calibri" w:cs="Calibri"/>
          <w:b/>
          <w:sz w:val="22"/>
          <w:szCs w:val="22"/>
        </w:rPr>
        <w:t>3</w:t>
      </w:r>
      <w:r w:rsidR="00C24FEE" w:rsidRPr="00EE0C4F">
        <w:rPr>
          <w:rFonts w:ascii="Calibri" w:hAnsi="Calibri" w:cs="Calibri"/>
          <w:b/>
          <w:sz w:val="22"/>
          <w:szCs w:val="22"/>
        </w:rPr>
        <w:t>. Evidence based on Response Processes</w:t>
      </w:r>
      <w:r w:rsidR="00074482" w:rsidRPr="00EE0C4F">
        <w:rPr>
          <w:rFonts w:ascii="Calibri" w:hAnsi="Calibri" w:cs="Calibri"/>
          <w:b/>
          <w:sz w:val="22"/>
          <w:szCs w:val="22"/>
        </w:rPr>
        <w:t xml:space="preserve"> </w:t>
      </w:r>
    </w:p>
    <w:p w:rsidR="00817817" w:rsidRPr="00EE0C4F" w:rsidRDefault="003F024F">
      <w:pPr>
        <w:rPr>
          <w:rFonts w:ascii="Calibri" w:hAnsi="Calibri" w:cs="Calibri"/>
          <w:sz w:val="22"/>
          <w:szCs w:val="22"/>
        </w:rPr>
      </w:pPr>
      <w:r w:rsidRPr="00EE0C4F">
        <w:rPr>
          <w:rFonts w:ascii="Calibri" w:hAnsi="Calibri" w:cs="Calibri"/>
          <w:sz w:val="22"/>
          <w:szCs w:val="22"/>
        </w:rPr>
        <w:tab/>
      </w:r>
      <w:r w:rsidR="00F26BF4" w:rsidRPr="00EE0C4F">
        <w:rPr>
          <w:rFonts w:ascii="Calibri" w:hAnsi="Calibri" w:cs="Calibri"/>
          <w:sz w:val="22"/>
          <w:szCs w:val="22"/>
        </w:rPr>
        <w:t>Whiston (</w:t>
      </w:r>
      <w:r w:rsidR="00D004B8" w:rsidRPr="00EE0C4F">
        <w:rPr>
          <w:rFonts w:ascii="Calibri" w:hAnsi="Calibri" w:cs="Calibri"/>
          <w:sz w:val="22"/>
          <w:szCs w:val="22"/>
        </w:rPr>
        <w:t>2009</w:t>
      </w:r>
      <w:r w:rsidR="00F26BF4" w:rsidRPr="00EE0C4F">
        <w:rPr>
          <w:rFonts w:ascii="Calibri" w:hAnsi="Calibri" w:cs="Calibri"/>
          <w:sz w:val="22"/>
          <w:szCs w:val="22"/>
        </w:rPr>
        <w:t xml:space="preserve">) explains that </w:t>
      </w:r>
      <w:r w:rsidR="007208DE" w:rsidRPr="00EE0C4F">
        <w:rPr>
          <w:rFonts w:ascii="Calibri" w:hAnsi="Calibri" w:cs="Calibri"/>
          <w:sz w:val="22"/>
          <w:szCs w:val="22"/>
        </w:rPr>
        <w:t xml:space="preserve">evidence based upon </w:t>
      </w:r>
      <w:r w:rsidR="00F26BF4" w:rsidRPr="00EE0C4F">
        <w:rPr>
          <w:rFonts w:ascii="Calibri" w:hAnsi="Calibri" w:cs="Calibri"/>
          <w:sz w:val="22"/>
          <w:szCs w:val="22"/>
        </w:rPr>
        <w:t>response processes focuses on whether</w:t>
      </w:r>
    </w:p>
    <w:p w:rsidR="00817817" w:rsidRPr="00EE0C4F" w:rsidRDefault="00817817">
      <w:pPr>
        <w:rPr>
          <w:rFonts w:ascii="Calibri" w:hAnsi="Calibri" w:cs="Calibri"/>
          <w:sz w:val="22"/>
          <w:szCs w:val="22"/>
        </w:rPr>
      </w:pPr>
    </w:p>
    <w:p w:rsidR="00F86489" w:rsidRPr="00EE0C4F" w:rsidRDefault="00817817" w:rsidP="00F205DE">
      <w:pPr>
        <w:ind w:left="720"/>
        <w:rPr>
          <w:rFonts w:ascii="Calibri" w:hAnsi="Calibri" w:cs="Calibri"/>
          <w:sz w:val="22"/>
          <w:szCs w:val="22"/>
        </w:rPr>
      </w:pPr>
      <w:r w:rsidRPr="00EE0C4F">
        <w:rPr>
          <w:rFonts w:ascii="Calibri" w:hAnsi="Calibri" w:cs="Calibri"/>
          <w:sz w:val="22"/>
          <w:szCs w:val="22"/>
        </w:rPr>
        <w:t>“…individuals either perform or respond in a manner that corresponds to the construct being measured. For example, if an assessment is attempting to measure vocational interest, then the instrument developers might examine whether people are answering the items based on what they like to do rather than what they can do.” (pp. 70-71).</w:t>
      </w:r>
    </w:p>
    <w:p w:rsidR="00BC1209" w:rsidRPr="00EE0C4F" w:rsidRDefault="00BC1209">
      <w:pPr>
        <w:rPr>
          <w:rFonts w:ascii="Calibri" w:hAnsi="Calibri" w:cs="Calibri"/>
          <w:sz w:val="22"/>
          <w:szCs w:val="22"/>
        </w:rPr>
      </w:pPr>
    </w:p>
    <w:p w:rsidR="00BC1209" w:rsidRPr="00EE0C4F" w:rsidRDefault="00BC1209">
      <w:pPr>
        <w:rPr>
          <w:rFonts w:ascii="Calibri" w:hAnsi="Calibri" w:cs="Calibri"/>
          <w:sz w:val="22"/>
          <w:szCs w:val="22"/>
        </w:rPr>
      </w:pPr>
      <w:r w:rsidRPr="00EE0C4F">
        <w:rPr>
          <w:rFonts w:ascii="Calibri" w:hAnsi="Calibri" w:cs="Calibri"/>
          <w:sz w:val="22"/>
          <w:szCs w:val="22"/>
        </w:rPr>
        <w:t>In short, this type of evidence addresses whether respondents view and understand items, instructions, and instrument in same way and respond using anticipated methods.</w:t>
      </w:r>
    </w:p>
    <w:p w:rsidR="00F86489" w:rsidRPr="00EE0C4F" w:rsidRDefault="00F86489">
      <w:pPr>
        <w:rPr>
          <w:rFonts w:ascii="Calibri" w:hAnsi="Calibri" w:cs="Calibri"/>
          <w:sz w:val="22"/>
          <w:szCs w:val="22"/>
        </w:rPr>
      </w:pPr>
    </w:p>
    <w:p w:rsidR="00557755" w:rsidRPr="00EE0C4F" w:rsidRDefault="00557755">
      <w:pPr>
        <w:rPr>
          <w:rFonts w:ascii="Calibri" w:hAnsi="Calibri" w:cs="Calibri"/>
          <w:sz w:val="22"/>
          <w:szCs w:val="22"/>
        </w:rPr>
      </w:pPr>
      <w:r w:rsidRPr="00EE0C4F">
        <w:rPr>
          <w:rFonts w:ascii="Calibri" w:hAnsi="Calibri" w:cs="Calibri"/>
          <w:sz w:val="22"/>
          <w:szCs w:val="22"/>
        </w:rPr>
        <w:t>Examples:</w:t>
      </w:r>
    </w:p>
    <w:p w:rsidR="00126A37" w:rsidRPr="00EE0C4F" w:rsidRDefault="00557755" w:rsidP="00557755">
      <w:pPr>
        <w:numPr>
          <w:ilvl w:val="0"/>
          <w:numId w:val="1"/>
        </w:numPr>
        <w:rPr>
          <w:rFonts w:ascii="Calibri" w:hAnsi="Calibri" w:cs="Calibri"/>
          <w:sz w:val="22"/>
          <w:szCs w:val="22"/>
        </w:rPr>
      </w:pPr>
      <w:r w:rsidRPr="00EE0C4F">
        <w:rPr>
          <w:rFonts w:ascii="Calibri" w:hAnsi="Calibri" w:cs="Calibri"/>
          <w:sz w:val="22"/>
          <w:szCs w:val="22"/>
        </w:rPr>
        <w:t>Teachers using</w:t>
      </w:r>
      <w:r w:rsidR="004B1238" w:rsidRPr="00EE0C4F">
        <w:rPr>
          <w:rFonts w:ascii="Calibri" w:hAnsi="Calibri" w:cs="Calibri"/>
          <w:sz w:val="22"/>
          <w:szCs w:val="22"/>
        </w:rPr>
        <w:t xml:space="preserve"> a</w:t>
      </w:r>
      <w:r w:rsidRPr="00EE0C4F">
        <w:rPr>
          <w:rFonts w:ascii="Calibri" w:hAnsi="Calibri" w:cs="Calibri"/>
          <w:sz w:val="22"/>
          <w:szCs w:val="22"/>
        </w:rPr>
        <w:t xml:space="preserve"> rubric to assign scores</w:t>
      </w:r>
      <w:r w:rsidR="000E48BC" w:rsidRPr="00EE0C4F">
        <w:rPr>
          <w:rFonts w:ascii="Calibri" w:hAnsi="Calibri" w:cs="Calibri"/>
          <w:sz w:val="22"/>
          <w:szCs w:val="22"/>
        </w:rPr>
        <w:t xml:space="preserve"> (rating responses in appropriate manner)</w:t>
      </w:r>
    </w:p>
    <w:p w:rsidR="00557755" w:rsidRPr="00EE0C4F" w:rsidRDefault="00557755" w:rsidP="00557755">
      <w:pPr>
        <w:numPr>
          <w:ilvl w:val="0"/>
          <w:numId w:val="1"/>
        </w:numPr>
        <w:rPr>
          <w:rFonts w:ascii="Calibri" w:hAnsi="Calibri" w:cs="Calibri"/>
          <w:sz w:val="22"/>
          <w:szCs w:val="22"/>
        </w:rPr>
      </w:pPr>
      <w:r w:rsidRPr="00EE0C4F">
        <w:rPr>
          <w:rFonts w:ascii="Calibri" w:hAnsi="Calibri" w:cs="Calibri"/>
          <w:sz w:val="22"/>
          <w:szCs w:val="22"/>
        </w:rPr>
        <w:t>Checking for social</w:t>
      </w:r>
      <w:r w:rsidR="004B1238" w:rsidRPr="00EE0C4F">
        <w:rPr>
          <w:rFonts w:ascii="Calibri" w:hAnsi="Calibri" w:cs="Calibri"/>
          <w:sz w:val="22"/>
          <w:szCs w:val="22"/>
        </w:rPr>
        <w:t>ly</w:t>
      </w:r>
      <w:r w:rsidRPr="00EE0C4F">
        <w:rPr>
          <w:rFonts w:ascii="Calibri" w:hAnsi="Calibri" w:cs="Calibri"/>
          <w:sz w:val="22"/>
          <w:szCs w:val="22"/>
        </w:rPr>
        <w:t xml:space="preserve"> acceptable responses on attitude measures</w:t>
      </w:r>
    </w:p>
    <w:p w:rsidR="00557755" w:rsidRPr="00EE0C4F" w:rsidRDefault="00557755" w:rsidP="00557755">
      <w:pPr>
        <w:numPr>
          <w:ilvl w:val="0"/>
          <w:numId w:val="1"/>
        </w:numPr>
        <w:rPr>
          <w:rFonts w:ascii="Calibri" w:hAnsi="Calibri" w:cs="Calibri"/>
          <w:sz w:val="22"/>
          <w:szCs w:val="22"/>
        </w:rPr>
      </w:pPr>
      <w:r w:rsidRPr="00EE0C4F">
        <w:rPr>
          <w:rFonts w:ascii="Calibri" w:hAnsi="Calibri" w:cs="Calibri"/>
          <w:sz w:val="22"/>
          <w:szCs w:val="22"/>
        </w:rPr>
        <w:lastRenderedPageBreak/>
        <w:t>Asking respondents how they derived their response choice</w:t>
      </w:r>
    </w:p>
    <w:p w:rsidR="00557755" w:rsidRPr="00EE0C4F" w:rsidRDefault="00557755" w:rsidP="00557755">
      <w:pPr>
        <w:numPr>
          <w:ilvl w:val="0"/>
          <w:numId w:val="1"/>
        </w:numPr>
        <w:rPr>
          <w:rFonts w:ascii="Calibri" w:hAnsi="Calibri" w:cs="Calibri"/>
          <w:sz w:val="22"/>
          <w:szCs w:val="22"/>
        </w:rPr>
      </w:pPr>
      <w:r w:rsidRPr="00EE0C4F">
        <w:rPr>
          <w:rFonts w:ascii="Calibri" w:hAnsi="Calibri" w:cs="Calibri"/>
          <w:sz w:val="22"/>
          <w:szCs w:val="22"/>
        </w:rPr>
        <w:t>Determining whether</w:t>
      </w:r>
      <w:r w:rsidR="007208DE" w:rsidRPr="00EE0C4F">
        <w:rPr>
          <w:rFonts w:ascii="Calibri" w:hAnsi="Calibri" w:cs="Calibri"/>
          <w:sz w:val="22"/>
          <w:szCs w:val="22"/>
        </w:rPr>
        <w:t xml:space="preserve"> </w:t>
      </w:r>
      <w:r w:rsidR="00F86489" w:rsidRPr="00EE0C4F">
        <w:rPr>
          <w:rFonts w:ascii="Calibri" w:hAnsi="Calibri" w:cs="Calibri"/>
          <w:sz w:val="22"/>
          <w:szCs w:val="22"/>
        </w:rPr>
        <w:t xml:space="preserve">mathematic reasoning was used </w:t>
      </w:r>
      <w:r w:rsidR="007208DE" w:rsidRPr="00EE0C4F">
        <w:rPr>
          <w:rFonts w:ascii="Calibri" w:hAnsi="Calibri" w:cs="Calibri"/>
          <w:sz w:val="22"/>
          <w:szCs w:val="22"/>
        </w:rPr>
        <w:t>to derive answers</w:t>
      </w:r>
      <w:r w:rsidR="00F86489" w:rsidRPr="00EE0C4F">
        <w:rPr>
          <w:rFonts w:ascii="Calibri" w:hAnsi="Calibri" w:cs="Calibri"/>
          <w:sz w:val="22"/>
          <w:szCs w:val="22"/>
        </w:rPr>
        <w:t xml:space="preserve"> </w:t>
      </w:r>
      <w:r w:rsidR="000E48BC" w:rsidRPr="00EE0C4F">
        <w:rPr>
          <w:rFonts w:ascii="Calibri" w:hAnsi="Calibri" w:cs="Calibri"/>
          <w:sz w:val="22"/>
          <w:szCs w:val="22"/>
        </w:rPr>
        <w:t>(test-taker is responding to items using appropriate processes)</w:t>
      </w:r>
    </w:p>
    <w:p w:rsidR="00144F7F" w:rsidRPr="00EE0C4F" w:rsidRDefault="00144F7F" w:rsidP="00557755">
      <w:pPr>
        <w:numPr>
          <w:ilvl w:val="0"/>
          <w:numId w:val="1"/>
        </w:numPr>
        <w:rPr>
          <w:rFonts w:ascii="Calibri" w:hAnsi="Calibri" w:cs="Calibri"/>
          <w:sz w:val="22"/>
          <w:szCs w:val="22"/>
        </w:rPr>
      </w:pPr>
      <w:r w:rsidRPr="00EE0C4F">
        <w:rPr>
          <w:rFonts w:ascii="Calibri" w:hAnsi="Calibri" w:cs="Calibri"/>
          <w:sz w:val="22"/>
          <w:szCs w:val="22"/>
        </w:rPr>
        <w:t>“Talk-aloud” – asking respondents to explain their reasoning for the answers provided</w:t>
      </w:r>
    </w:p>
    <w:p w:rsidR="00515662" w:rsidRPr="00EE0C4F" w:rsidRDefault="00515662" w:rsidP="00557755">
      <w:pPr>
        <w:numPr>
          <w:ilvl w:val="0"/>
          <w:numId w:val="1"/>
        </w:numPr>
        <w:rPr>
          <w:rFonts w:ascii="Calibri" w:hAnsi="Calibri" w:cs="Calibri"/>
          <w:sz w:val="22"/>
          <w:szCs w:val="22"/>
        </w:rPr>
      </w:pPr>
      <w:r w:rsidRPr="00EE0C4F">
        <w:rPr>
          <w:rFonts w:ascii="Calibri" w:hAnsi="Calibri" w:cs="Calibri"/>
          <w:sz w:val="22"/>
          <w:szCs w:val="22"/>
        </w:rPr>
        <w:t>Show your work—illustrate how answers were determined</w:t>
      </w:r>
    </w:p>
    <w:p w:rsidR="00BC1209" w:rsidRPr="00EE0C4F" w:rsidRDefault="004C0FC8" w:rsidP="00557755">
      <w:pPr>
        <w:numPr>
          <w:ilvl w:val="0"/>
          <w:numId w:val="1"/>
        </w:numPr>
        <w:rPr>
          <w:rFonts w:ascii="Calibri" w:hAnsi="Calibri" w:cs="Calibri"/>
          <w:sz w:val="22"/>
          <w:szCs w:val="22"/>
        </w:rPr>
      </w:pPr>
      <w:r w:rsidRPr="00EE0C4F">
        <w:rPr>
          <w:rFonts w:ascii="Calibri" w:hAnsi="Calibri" w:cs="Calibri"/>
          <w:sz w:val="22"/>
          <w:szCs w:val="22"/>
        </w:rPr>
        <w:t>Demographic item:</w:t>
      </w:r>
    </w:p>
    <w:p w:rsidR="004C0FC8" w:rsidRPr="00EE0C4F" w:rsidRDefault="004C0FC8" w:rsidP="004C0FC8">
      <w:pPr>
        <w:ind w:left="360"/>
        <w:rPr>
          <w:rFonts w:ascii="Calibri" w:hAnsi="Calibri" w:cs="Calibri"/>
          <w:sz w:val="22"/>
          <w:szCs w:val="22"/>
        </w:rPr>
      </w:pPr>
    </w:p>
    <w:p w:rsidR="004C0FC8" w:rsidRPr="00EE0C4F" w:rsidRDefault="004C0FC8" w:rsidP="009B3D61">
      <w:pPr>
        <w:ind w:left="1440" w:firstLine="720"/>
        <w:rPr>
          <w:rFonts w:ascii="Calibri" w:hAnsi="Calibri" w:cs="Calibri"/>
          <w:sz w:val="22"/>
          <w:szCs w:val="22"/>
        </w:rPr>
      </w:pPr>
      <w:r w:rsidRPr="00EE0C4F">
        <w:rPr>
          <w:rFonts w:ascii="Calibri" w:hAnsi="Calibri" w:cs="Calibri"/>
          <w:sz w:val="22"/>
          <w:szCs w:val="22"/>
        </w:rPr>
        <w:t>Se</w:t>
      </w:r>
      <w:r w:rsidR="00745BD3" w:rsidRPr="00EE0C4F">
        <w:rPr>
          <w:rFonts w:ascii="Calibri" w:hAnsi="Calibri" w:cs="Calibri"/>
          <w:sz w:val="22"/>
          <w:szCs w:val="22"/>
        </w:rPr>
        <w:t>x</w:t>
      </w:r>
      <w:r w:rsidR="009B3D61" w:rsidRPr="00EE0C4F">
        <w:rPr>
          <w:rFonts w:ascii="Calibri" w:hAnsi="Calibri" w:cs="Calibri"/>
          <w:sz w:val="22"/>
          <w:szCs w:val="22"/>
        </w:rPr>
        <w:t xml:space="preserve"> _</w:t>
      </w:r>
      <w:r w:rsidRPr="00EE0C4F">
        <w:rPr>
          <w:rFonts w:ascii="Calibri" w:hAnsi="Calibri" w:cs="Calibri"/>
          <w:sz w:val="22"/>
          <w:szCs w:val="22"/>
        </w:rPr>
        <w:t>__</w:t>
      </w:r>
    </w:p>
    <w:p w:rsidR="004C0FC8" w:rsidRPr="00EE0C4F" w:rsidRDefault="004C0FC8" w:rsidP="004C0FC8">
      <w:pPr>
        <w:ind w:left="1440"/>
        <w:rPr>
          <w:rFonts w:ascii="Calibri" w:hAnsi="Calibri" w:cs="Calibri"/>
          <w:sz w:val="22"/>
          <w:szCs w:val="22"/>
        </w:rPr>
      </w:pPr>
    </w:p>
    <w:p w:rsidR="004C0FC8" w:rsidRPr="00EE0C4F" w:rsidRDefault="004C0FC8" w:rsidP="004C0FC8">
      <w:pPr>
        <w:ind w:left="1440"/>
        <w:rPr>
          <w:rFonts w:ascii="Calibri" w:hAnsi="Calibri" w:cs="Calibri"/>
          <w:sz w:val="22"/>
          <w:szCs w:val="22"/>
        </w:rPr>
      </w:pPr>
      <w:r w:rsidRPr="00EE0C4F">
        <w:rPr>
          <w:rFonts w:ascii="Calibri" w:hAnsi="Calibri" w:cs="Calibri"/>
          <w:sz w:val="22"/>
          <w:szCs w:val="22"/>
        </w:rPr>
        <w:t xml:space="preserve">When responding to this item, do respondents think male vs. female, or do respondents think type or frequency? Responses may vary depending upon maturity of respondent. </w:t>
      </w:r>
      <w:r w:rsidR="009B3D61" w:rsidRPr="00EE0C4F">
        <w:rPr>
          <w:rFonts w:ascii="Calibri" w:hAnsi="Calibri" w:cs="Calibri"/>
          <w:sz w:val="22"/>
          <w:szCs w:val="22"/>
        </w:rPr>
        <w:t>Revise item to make clearer:</w:t>
      </w:r>
    </w:p>
    <w:p w:rsidR="004C0FC8" w:rsidRPr="00EE0C4F" w:rsidRDefault="004C0FC8" w:rsidP="004C0FC8">
      <w:pPr>
        <w:rPr>
          <w:rFonts w:ascii="Calibri" w:hAnsi="Calibri" w:cs="Calibri"/>
          <w:sz w:val="22"/>
          <w:szCs w:val="22"/>
        </w:rPr>
      </w:pPr>
    </w:p>
    <w:p w:rsidR="009B3D61" w:rsidRPr="00EE0C4F" w:rsidRDefault="009B3D61" w:rsidP="009B3D61">
      <w:pPr>
        <w:ind w:left="1440"/>
        <w:rPr>
          <w:rFonts w:ascii="Calibri" w:hAnsi="Calibri" w:cs="Calibri"/>
          <w:sz w:val="22"/>
          <w:szCs w:val="22"/>
        </w:rPr>
      </w:pPr>
      <w:r w:rsidRPr="00EE0C4F">
        <w:rPr>
          <w:rFonts w:ascii="Calibri" w:hAnsi="Calibri" w:cs="Calibri"/>
          <w:sz w:val="22"/>
          <w:szCs w:val="22"/>
        </w:rPr>
        <w:t>What is your Sex</w:t>
      </w:r>
      <w:r w:rsidR="0041690D" w:rsidRPr="00EE0C4F">
        <w:rPr>
          <w:rFonts w:ascii="Calibri" w:hAnsi="Calibri" w:cs="Calibri"/>
          <w:sz w:val="22"/>
          <w:szCs w:val="22"/>
        </w:rPr>
        <w:t>?</w:t>
      </w:r>
      <w:r w:rsidRPr="00EE0C4F">
        <w:rPr>
          <w:rFonts w:ascii="Calibri" w:hAnsi="Calibri" w:cs="Calibri"/>
          <w:sz w:val="22"/>
          <w:szCs w:val="22"/>
        </w:rPr>
        <w:t xml:space="preserve"> </w:t>
      </w:r>
      <w:r w:rsidRPr="00EE0C4F">
        <w:rPr>
          <w:rFonts w:ascii="Calibri" w:hAnsi="Calibri" w:cs="Calibri"/>
          <w:sz w:val="22"/>
          <w:szCs w:val="22"/>
        </w:rPr>
        <w:tab/>
        <w:t>Female</w:t>
      </w:r>
      <w:r w:rsidR="0041690D" w:rsidRPr="0041690D">
        <w:rPr>
          <w:rFonts w:ascii="Calibri" w:hAnsi="Calibri" w:cs="Calibri"/>
          <w:sz w:val="22"/>
          <w:szCs w:val="22"/>
        </w:rPr>
        <w:t xml:space="preserve"> _____</w:t>
      </w:r>
    </w:p>
    <w:p w:rsidR="009B3D61" w:rsidRPr="00EE0C4F" w:rsidRDefault="009B3D61" w:rsidP="009B3D61">
      <w:pPr>
        <w:ind w:left="1440"/>
        <w:rPr>
          <w:rFonts w:ascii="Calibri" w:hAnsi="Calibri" w:cs="Calibri"/>
          <w:sz w:val="22"/>
          <w:szCs w:val="22"/>
        </w:rPr>
      </w:pPr>
      <w:r w:rsidRPr="00EE0C4F">
        <w:rPr>
          <w:rFonts w:ascii="Calibri" w:hAnsi="Calibri" w:cs="Calibri"/>
          <w:sz w:val="22"/>
          <w:szCs w:val="22"/>
        </w:rPr>
        <w:tab/>
      </w:r>
      <w:r w:rsidRPr="00EE0C4F">
        <w:rPr>
          <w:rFonts w:ascii="Calibri" w:hAnsi="Calibri" w:cs="Calibri"/>
          <w:sz w:val="22"/>
          <w:szCs w:val="22"/>
        </w:rPr>
        <w:tab/>
      </w:r>
      <w:r w:rsidRPr="00EE0C4F">
        <w:rPr>
          <w:rFonts w:ascii="Calibri" w:hAnsi="Calibri" w:cs="Calibri"/>
          <w:sz w:val="22"/>
          <w:szCs w:val="22"/>
        </w:rPr>
        <w:tab/>
        <w:t>Male</w:t>
      </w:r>
      <w:r w:rsidR="0041690D" w:rsidRPr="00EE0C4F">
        <w:rPr>
          <w:rFonts w:ascii="Calibri" w:hAnsi="Calibri" w:cs="Calibri"/>
          <w:sz w:val="22"/>
          <w:szCs w:val="22"/>
        </w:rPr>
        <w:t xml:space="preserve"> _</w:t>
      </w:r>
      <w:r w:rsidRPr="00EE0C4F">
        <w:rPr>
          <w:rFonts w:ascii="Calibri" w:hAnsi="Calibri" w:cs="Calibri"/>
          <w:sz w:val="22"/>
          <w:szCs w:val="22"/>
        </w:rPr>
        <w:t>____</w:t>
      </w:r>
    </w:p>
    <w:p w:rsidR="00557755" w:rsidRPr="00EE0C4F" w:rsidRDefault="00557755">
      <w:pPr>
        <w:rPr>
          <w:rFonts w:ascii="Calibri" w:hAnsi="Calibri" w:cs="Calibri"/>
          <w:sz w:val="22"/>
          <w:szCs w:val="22"/>
        </w:rPr>
      </w:pPr>
    </w:p>
    <w:p w:rsidR="00002414" w:rsidRPr="00EE0C4F" w:rsidRDefault="00DB7A59">
      <w:pPr>
        <w:rPr>
          <w:rFonts w:ascii="Calibri" w:hAnsi="Calibri" w:cs="Calibri"/>
          <w:sz w:val="22"/>
          <w:szCs w:val="22"/>
        </w:rPr>
      </w:pPr>
      <w:r w:rsidRPr="00EE0C4F">
        <w:rPr>
          <w:rFonts w:ascii="Calibri" w:hAnsi="Calibri" w:cs="Calibri"/>
          <w:sz w:val="22"/>
          <w:szCs w:val="22"/>
        </w:rPr>
        <w:t xml:space="preserve">This type of validity evidence can overlap with content validity because it is partially concerned with how and why individuals respond the way they do. </w:t>
      </w:r>
    </w:p>
    <w:p w:rsidR="00002414" w:rsidRPr="00EE0C4F" w:rsidRDefault="00002414">
      <w:pPr>
        <w:rPr>
          <w:rFonts w:ascii="Calibri" w:hAnsi="Calibri" w:cs="Calibri"/>
          <w:sz w:val="22"/>
          <w:szCs w:val="22"/>
        </w:rPr>
      </w:pPr>
    </w:p>
    <w:p w:rsidR="00DB7A59" w:rsidRPr="00EE0C4F" w:rsidRDefault="00DB7A59">
      <w:pPr>
        <w:rPr>
          <w:rFonts w:ascii="Calibri" w:hAnsi="Calibri" w:cs="Calibri"/>
          <w:sz w:val="22"/>
          <w:szCs w:val="22"/>
        </w:rPr>
      </w:pPr>
      <w:r w:rsidRPr="00EE0C4F">
        <w:rPr>
          <w:rFonts w:ascii="Calibri" w:hAnsi="Calibri" w:cs="Calibri"/>
          <w:sz w:val="22"/>
          <w:szCs w:val="22"/>
        </w:rPr>
        <w:t xml:space="preserve">One reason for the field test in content validity is to determine whether individuals are reading and interpreting questionnaire items in a similar manner, and whether they attempt to address those items using a framework or schema that aligns with what the scale was designed to measure. </w:t>
      </w:r>
    </w:p>
    <w:p w:rsidR="0007150B" w:rsidRPr="00EE0C4F" w:rsidRDefault="0007150B" w:rsidP="0007150B">
      <w:pPr>
        <w:rPr>
          <w:rFonts w:ascii="Calibri" w:hAnsi="Calibri" w:cs="Calibri"/>
          <w:sz w:val="22"/>
          <w:szCs w:val="22"/>
        </w:rPr>
      </w:pPr>
    </w:p>
    <w:tbl>
      <w:tblPr>
        <w:tblW w:w="0" w:type="auto"/>
        <w:tblInd w:w="828" w:type="dxa"/>
        <w:tblBorders>
          <w:left w:val="single" w:sz="4" w:space="0" w:color="auto"/>
          <w:bottom w:val="single" w:sz="4" w:space="0" w:color="auto"/>
          <w:right w:val="single" w:sz="4" w:space="0" w:color="auto"/>
        </w:tblBorders>
        <w:tblLook w:val="01E0" w:firstRow="1" w:lastRow="1" w:firstColumn="1" w:lastColumn="1" w:noHBand="0" w:noVBand="0"/>
      </w:tblPr>
      <w:tblGrid>
        <w:gridCol w:w="9000"/>
      </w:tblGrid>
      <w:tr w:rsidR="006C0981" w:rsidRPr="00EE0C4F" w:rsidTr="00595ACC">
        <w:tc>
          <w:tcPr>
            <w:tcW w:w="9000" w:type="dxa"/>
            <w:tcBorders>
              <w:top w:val="single" w:sz="4" w:space="0" w:color="auto"/>
              <w:left w:val="single" w:sz="4" w:space="0" w:color="auto"/>
              <w:bottom w:val="single" w:sz="4" w:space="0" w:color="auto"/>
              <w:right w:val="single" w:sz="4" w:space="0" w:color="auto"/>
            </w:tcBorders>
            <w:shd w:val="clear" w:color="auto" w:fill="auto"/>
          </w:tcPr>
          <w:p w:rsidR="0007150B" w:rsidRPr="00EE0C4F" w:rsidRDefault="0007150B" w:rsidP="00490EA1">
            <w:pPr>
              <w:rPr>
                <w:rFonts w:ascii="Calibri" w:hAnsi="Calibri" w:cs="Calibri"/>
                <w:b/>
                <w:sz w:val="22"/>
                <w:szCs w:val="22"/>
              </w:rPr>
            </w:pPr>
            <w:r w:rsidRPr="00EE0C4F">
              <w:rPr>
                <w:rFonts w:ascii="Calibri" w:hAnsi="Calibri" w:cs="Calibri"/>
                <w:b/>
                <w:sz w:val="22"/>
                <w:szCs w:val="22"/>
              </w:rPr>
              <w:t xml:space="preserve">Example 1: </w:t>
            </w:r>
            <w:r w:rsidR="00002414" w:rsidRPr="00EE0C4F">
              <w:rPr>
                <w:rFonts w:ascii="Calibri" w:hAnsi="Calibri" w:cs="Calibri"/>
                <w:b/>
                <w:sz w:val="22"/>
                <w:szCs w:val="22"/>
              </w:rPr>
              <w:t>Continued</w:t>
            </w:r>
            <w:r w:rsidR="00CC1B2F" w:rsidRPr="00EE0C4F">
              <w:rPr>
                <w:rFonts w:ascii="Calibri" w:hAnsi="Calibri" w:cs="Calibri"/>
                <w:b/>
                <w:sz w:val="22"/>
                <w:szCs w:val="22"/>
              </w:rPr>
              <w:t>, Response Processes</w:t>
            </w:r>
          </w:p>
          <w:p w:rsidR="0007150B" w:rsidRPr="00EE0C4F" w:rsidRDefault="0007150B" w:rsidP="00595ACC">
            <w:pPr>
              <w:spacing w:before="100" w:beforeAutospacing="1" w:after="100" w:afterAutospacing="1"/>
              <w:rPr>
                <w:rFonts w:ascii="Calibri" w:hAnsi="Calibri" w:cs="Calibri"/>
                <w:color w:val="000000"/>
                <w:sz w:val="22"/>
                <w:szCs w:val="22"/>
              </w:rPr>
            </w:pPr>
            <w:r w:rsidRPr="00EE0C4F">
              <w:rPr>
                <w:rFonts w:ascii="Calibri" w:hAnsi="Calibri" w:cs="Calibri"/>
                <w:color w:val="000000"/>
                <w:sz w:val="22"/>
                <w:szCs w:val="22"/>
              </w:rPr>
              <w:t>Menon, S.T. (2001). </w:t>
            </w:r>
          </w:p>
          <w:p w:rsidR="0007150B" w:rsidRPr="00EE0C4F" w:rsidRDefault="0007150B" w:rsidP="00490EA1">
            <w:pPr>
              <w:rPr>
                <w:rFonts w:ascii="Calibri" w:hAnsi="Calibri" w:cs="Calibri"/>
                <w:sz w:val="22"/>
                <w:szCs w:val="22"/>
              </w:rPr>
            </w:pPr>
            <w:r w:rsidRPr="00EE0C4F">
              <w:rPr>
                <w:rFonts w:ascii="Calibri" w:hAnsi="Calibri" w:cs="Calibri"/>
                <w:sz w:val="22"/>
                <w:szCs w:val="22"/>
              </w:rPr>
              <w:t>Construct: Perceived Control</w:t>
            </w:r>
            <w:r w:rsidR="00CC1B2F" w:rsidRPr="00EE0C4F">
              <w:rPr>
                <w:rFonts w:ascii="Calibri" w:hAnsi="Calibri" w:cs="Calibri"/>
                <w:sz w:val="22"/>
                <w:szCs w:val="22"/>
              </w:rPr>
              <w:t xml:space="preserve"> </w:t>
            </w:r>
          </w:p>
          <w:p w:rsidR="0007150B" w:rsidRPr="00EE0C4F" w:rsidRDefault="0007150B" w:rsidP="00490EA1">
            <w:pPr>
              <w:rPr>
                <w:rFonts w:ascii="Calibri" w:hAnsi="Calibri" w:cs="Calibri"/>
                <w:sz w:val="22"/>
                <w:szCs w:val="22"/>
              </w:rPr>
            </w:pPr>
          </w:p>
          <w:p w:rsidR="0007150B" w:rsidRPr="00EE0C4F" w:rsidRDefault="0007150B" w:rsidP="0007150B">
            <w:pPr>
              <w:rPr>
                <w:rFonts w:ascii="Calibri" w:hAnsi="Calibri" w:cs="Calibri"/>
                <w:sz w:val="22"/>
                <w:szCs w:val="22"/>
              </w:rPr>
            </w:pPr>
            <w:r w:rsidRPr="00EE0C4F">
              <w:rPr>
                <w:rFonts w:ascii="Calibri" w:hAnsi="Calibri" w:cs="Calibri"/>
                <w:sz w:val="22"/>
                <w:szCs w:val="22"/>
              </w:rPr>
              <w:t xml:space="preserve">The review, performed by two experts and </w:t>
            </w:r>
            <w:r w:rsidR="003510EB" w:rsidRPr="00EE0C4F">
              <w:rPr>
                <w:rFonts w:ascii="Calibri" w:hAnsi="Calibri" w:cs="Calibri"/>
                <w:sz w:val="22"/>
                <w:szCs w:val="22"/>
              </w:rPr>
              <w:t>three doctoral students, addressed Response Process</w:t>
            </w:r>
            <w:r w:rsidRPr="00EE0C4F">
              <w:rPr>
                <w:rFonts w:ascii="Calibri" w:hAnsi="Calibri" w:cs="Calibri"/>
                <w:sz w:val="22"/>
                <w:szCs w:val="22"/>
              </w:rPr>
              <w:t>, p. 162</w:t>
            </w:r>
          </w:p>
          <w:p w:rsidR="005E5E89" w:rsidRPr="00EE0C4F" w:rsidRDefault="001562A2" w:rsidP="00595ACC">
            <w:pPr>
              <w:jc w:val="right"/>
              <w:rPr>
                <w:rFonts w:ascii="Calibri" w:hAnsi="Calibri" w:cs="Calibri"/>
                <w:sz w:val="22"/>
                <w:szCs w:val="22"/>
              </w:rPr>
            </w:pPr>
            <w:r w:rsidRPr="00EE0C4F">
              <w:rPr>
                <w:rFonts w:ascii="Calibri" w:hAnsi="Calibri" w:cs="Calibri"/>
                <w:noProof/>
                <w:sz w:val="22"/>
                <w:szCs w:val="22"/>
              </w:rPr>
              <w:pict>
                <v:shape id="_x0000_i1032" type="#_x0000_t75" style="width:384.75pt;height:192.75pt;visibility:visible">
                  <v:imagedata r:id="rId15" o:title=""/>
                </v:shape>
              </w:pict>
            </w:r>
          </w:p>
          <w:p w:rsidR="0007150B" w:rsidRPr="00EE0C4F" w:rsidRDefault="0007150B" w:rsidP="00490EA1">
            <w:pPr>
              <w:rPr>
                <w:rFonts w:ascii="Calibri" w:hAnsi="Calibri" w:cs="Calibri"/>
                <w:sz w:val="22"/>
                <w:szCs w:val="22"/>
              </w:rPr>
            </w:pPr>
          </w:p>
        </w:tc>
      </w:tr>
    </w:tbl>
    <w:p w:rsidR="0007150B" w:rsidRPr="00EE0C4F" w:rsidRDefault="0007150B">
      <w:pPr>
        <w:rPr>
          <w:rFonts w:ascii="Calibri" w:hAnsi="Calibri" w:cs="Calibri"/>
          <w:sz w:val="22"/>
          <w:szCs w:val="22"/>
        </w:rPr>
      </w:pPr>
    </w:p>
    <w:p w:rsidR="00FD2354" w:rsidRPr="00EE0C4F" w:rsidRDefault="00FD2354">
      <w:pPr>
        <w:rPr>
          <w:rFonts w:ascii="Calibri" w:hAnsi="Calibri" w:cs="Calibri"/>
          <w:sz w:val="22"/>
          <w:szCs w:val="22"/>
        </w:rPr>
      </w:pPr>
    </w:p>
    <w:p w:rsidR="00FD2354" w:rsidRPr="00EE0C4F" w:rsidRDefault="00FD2354">
      <w:pPr>
        <w:rPr>
          <w:rFonts w:ascii="Calibri" w:hAnsi="Calibri" w:cs="Calibri"/>
          <w:sz w:val="22"/>
          <w:szCs w:val="22"/>
        </w:rPr>
      </w:pPr>
    </w:p>
    <w:p w:rsidR="00FD2354" w:rsidRPr="00EE0C4F" w:rsidRDefault="00FD2354">
      <w:pPr>
        <w:rPr>
          <w:rFonts w:ascii="Calibri" w:hAnsi="Calibri" w:cs="Calibri"/>
          <w:sz w:val="22"/>
          <w:szCs w:val="22"/>
        </w:rPr>
      </w:pPr>
    </w:p>
    <w:p w:rsidR="00FD2354" w:rsidRPr="00EE0C4F" w:rsidRDefault="00FD2354">
      <w:pPr>
        <w:rPr>
          <w:rFonts w:ascii="Calibri" w:hAnsi="Calibri" w:cs="Calibri"/>
          <w:sz w:val="22"/>
          <w:szCs w:val="22"/>
        </w:rPr>
      </w:pPr>
    </w:p>
    <w:p w:rsidR="002C58DB" w:rsidRPr="00EE0C4F" w:rsidRDefault="0078731D">
      <w:pPr>
        <w:rPr>
          <w:rFonts w:ascii="Calibri" w:hAnsi="Calibri" w:cs="Calibri"/>
          <w:b/>
          <w:sz w:val="22"/>
          <w:szCs w:val="22"/>
        </w:rPr>
      </w:pPr>
      <w:r w:rsidRPr="00EE0C4F">
        <w:rPr>
          <w:rFonts w:ascii="Calibri" w:hAnsi="Calibri" w:cs="Calibri"/>
          <w:b/>
          <w:sz w:val="22"/>
          <w:szCs w:val="22"/>
        </w:rPr>
        <w:lastRenderedPageBreak/>
        <w:t>4</w:t>
      </w:r>
      <w:r w:rsidR="002C58DB" w:rsidRPr="00EE0C4F">
        <w:rPr>
          <w:rFonts w:ascii="Calibri" w:hAnsi="Calibri" w:cs="Calibri"/>
          <w:b/>
          <w:sz w:val="22"/>
          <w:szCs w:val="22"/>
        </w:rPr>
        <w:t>. Evidence based on Internal Structure</w:t>
      </w:r>
      <w:r w:rsidR="00D87DCE" w:rsidRPr="00EE0C4F">
        <w:rPr>
          <w:rFonts w:ascii="Calibri" w:hAnsi="Calibri" w:cs="Calibri"/>
          <w:b/>
          <w:sz w:val="22"/>
          <w:szCs w:val="22"/>
        </w:rPr>
        <w:t xml:space="preserve"> </w:t>
      </w:r>
    </w:p>
    <w:p w:rsidR="00CE6958" w:rsidRPr="00EE0C4F" w:rsidRDefault="009D6BA5">
      <w:pPr>
        <w:rPr>
          <w:rFonts w:ascii="Calibri" w:hAnsi="Calibri" w:cs="Calibri"/>
          <w:sz w:val="22"/>
          <w:szCs w:val="22"/>
        </w:rPr>
      </w:pPr>
      <w:r w:rsidRPr="00EE0C4F">
        <w:rPr>
          <w:rFonts w:ascii="Calibri" w:hAnsi="Calibri" w:cs="Calibri"/>
          <w:sz w:val="22"/>
          <w:szCs w:val="22"/>
        </w:rPr>
        <w:tab/>
      </w:r>
      <w:r w:rsidR="00CE6958" w:rsidRPr="00EE0C4F">
        <w:rPr>
          <w:rFonts w:ascii="Calibri" w:hAnsi="Calibri" w:cs="Calibri"/>
          <w:sz w:val="22"/>
          <w:szCs w:val="22"/>
        </w:rPr>
        <w:t xml:space="preserve">This type of evidence concerns whether data derived from a measure conform to theoretically expected patterns. </w:t>
      </w:r>
      <w:r w:rsidR="00553EC2" w:rsidRPr="00EE0C4F">
        <w:rPr>
          <w:rFonts w:ascii="Calibri" w:hAnsi="Calibri" w:cs="Calibri"/>
          <w:sz w:val="22"/>
          <w:szCs w:val="22"/>
        </w:rPr>
        <w:t>Think in terms of construct</w:t>
      </w:r>
      <w:r w:rsidR="00A26D3A" w:rsidRPr="00EE0C4F">
        <w:rPr>
          <w:rFonts w:ascii="Calibri" w:hAnsi="Calibri" w:cs="Calibri"/>
          <w:sz w:val="22"/>
          <w:szCs w:val="22"/>
        </w:rPr>
        <w:t>s</w:t>
      </w:r>
      <w:r w:rsidR="00553EC2" w:rsidRPr="00EE0C4F">
        <w:rPr>
          <w:rFonts w:ascii="Calibri" w:hAnsi="Calibri" w:cs="Calibri"/>
          <w:sz w:val="22"/>
          <w:szCs w:val="22"/>
        </w:rPr>
        <w:t xml:space="preserve"> and domains – do the domains show distinct response patterns; do different constructs show distinct response patterns?</w:t>
      </w:r>
    </w:p>
    <w:p w:rsidR="00FD4E18" w:rsidRPr="00EE0C4F" w:rsidRDefault="00FD4E18">
      <w:pPr>
        <w:rPr>
          <w:rFonts w:ascii="Calibri" w:hAnsi="Calibri" w:cs="Calibri"/>
          <w:sz w:val="22"/>
          <w:szCs w:val="22"/>
        </w:rPr>
      </w:pPr>
    </w:p>
    <w:p w:rsidR="00FD4E18" w:rsidRPr="00EE0C4F" w:rsidRDefault="00FD4E18">
      <w:pPr>
        <w:rPr>
          <w:rFonts w:ascii="Calibri" w:hAnsi="Calibri" w:cs="Calibri"/>
          <w:sz w:val="22"/>
          <w:szCs w:val="22"/>
        </w:rPr>
      </w:pPr>
      <w:r w:rsidRPr="00EE0C4F">
        <w:rPr>
          <w:rFonts w:ascii="Calibri" w:hAnsi="Calibri" w:cs="Calibri"/>
          <w:sz w:val="22"/>
          <w:szCs w:val="22"/>
        </w:rPr>
        <w:t>Methods for addressing internal structure include:</w:t>
      </w:r>
    </w:p>
    <w:p w:rsidR="00FD4E18" w:rsidRPr="00EE0C4F" w:rsidRDefault="00FD4E18">
      <w:pPr>
        <w:rPr>
          <w:rFonts w:ascii="Calibri" w:hAnsi="Calibri" w:cs="Calibri"/>
          <w:sz w:val="22"/>
          <w:szCs w:val="22"/>
        </w:rPr>
      </w:pPr>
    </w:p>
    <w:p w:rsidR="004C1839" w:rsidRPr="00EE0C4F" w:rsidRDefault="004C1839" w:rsidP="00FD4E18">
      <w:pPr>
        <w:numPr>
          <w:ilvl w:val="0"/>
          <w:numId w:val="2"/>
        </w:numPr>
        <w:rPr>
          <w:rFonts w:ascii="Calibri" w:hAnsi="Calibri" w:cs="Calibri"/>
          <w:sz w:val="22"/>
          <w:szCs w:val="22"/>
        </w:rPr>
      </w:pPr>
      <w:r w:rsidRPr="00EE0C4F">
        <w:rPr>
          <w:rFonts w:ascii="Calibri" w:hAnsi="Calibri" w:cs="Calibri"/>
          <w:sz w:val="22"/>
          <w:szCs w:val="22"/>
        </w:rPr>
        <w:t>Correlations among items and scale summated scores</w:t>
      </w:r>
      <w:r w:rsidR="00A26D3A" w:rsidRPr="00EE0C4F">
        <w:rPr>
          <w:rFonts w:ascii="Calibri" w:hAnsi="Calibri" w:cs="Calibri"/>
          <w:sz w:val="22"/>
          <w:szCs w:val="22"/>
        </w:rPr>
        <w:t xml:space="preserve"> (item analysis steps in both test and questionnaire assessment)</w:t>
      </w:r>
    </w:p>
    <w:p w:rsidR="00BE1869" w:rsidRPr="00EE0C4F" w:rsidRDefault="00BE1869" w:rsidP="00FD4E18">
      <w:pPr>
        <w:numPr>
          <w:ilvl w:val="0"/>
          <w:numId w:val="2"/>
        </w:numPr>
        <w:rPr>
          <w:rFonts w:ascii="Calibri" w:hAnsi="Calibri" w:cs="Calibri"/>
          <w:sz w:val="22"/>
          <w:szCs w:val="22"/>
        </w:rPr>
      </w:pPr>
      <w:r w:rsidRPr="00EE0C4F">
        <w:rPr>
          <w:rFonts w:ascii="Calibri" w:hAnsi="Calibri" w:cs="Calibri"/>
          <w:sz w:val="22"/>
          <w:szCs w:val="22"/>
        </w:rPr>
        <w:t>Correlations among domains of a construct</w:t>
      </w:r>
    </w:p>
    <w:p w:rsidR="00FD4E18" w:rsidRPr="00EE0C4F" w:rsidRDefault="00FD4E18" w:rsidP="00FD4E18">
      <w:pPr>
        <w:numPr>
          <w:ilvl w:val="0"/>
          <w:numId w:val="2"/>
        </w:numPr>
        <w:rPr>
          <w:rFonts w:ascii="Calibri" w:hAnsi="Calibri" w:cs="Calibri"/>
          <w:sz w:val="22"/>
          <w:szCs w:val="22"/>
        </w:rPr>
      </w:pPr>
      <w:r w:rsidRPr="00EE0C4F">
        <w:rPr>
          <w:rFonts w:ascii="Calibri" w:hAnsi="Calibri" w:cs="Calibri"/>
          <w:sz w:val="22"/>
          <w:szCs w:val="22"/>
        </w:rPr>
        <w:t>Exploratory factor analysis</w:t>
      </w:r>
    </w:p>
    <w:p w:rsidR="00FD4E18" w:rsidRPr="00EE0C4F" w:rsidRDefault="00FD4E18" w:rsidP="00FD4E18">
      <w:pPr>
        <w:numPr>
          <w:ilvl w:val="0"/>
          <w:numId w:val="2"/>
        </w:numPr>
        <w:rPr>
          <w:rFonts w:ascii="Calibri" w:hAnsi="Calibri" w:cs="Calibri"/>
          <w:sz w:val="22"/>
          <w:szCs w:val="22"/>
        </w:rPr>
      </w:pPr>
      <w:r w:rsidRPr="00EE0C4F">
        <w:rPr>
          <w:rFonts w:ascii="Calibri" w:hAnsi="Calibri" w:cs="Calibri"/>
          <w:sz w:val="22"/>
          <w:szCs w:val="22"/>
        </w:rPr>
        <w:t>Confirmatory factor analysis</w:t>
      </w:r>
    </w:p>
    <w:p w:rsidR="004C1839" w:rsidRPr="00EE0C4F" w:rsidRDefault="004C1839" w:rsidP="00FD4E18">
      <w:pPr>
        <w:numPr>
          <w:ilvl w:val="0"/>
          <w:numId w:val="2"/>
        </w:numPr>
        <w:rPr>
          <w:rFonts w:ascii="Calibri" w:hAnsi="Calibri" w:cs="Calibri"/>
          <w:sz w:val="22"/>
          <w:szCs w:val="22"/>
        </w:rPr>
      </w:pPr>
      <w:r w:rsidRPr="00EE0C4F">
        <w:rPr>
          <w:rFonts w:ascii="Calibri" w:hAnsi="Calibri" w:cs="Calibri"/>
          <w:sz w:val="22"/>
          <w:szCs w:val="22"/>
        </w:rPr>
        <w:t xml:space="preserve">Internal consistency is </w:t>
      </w:r>
      <w:r w:rsidR="00AF277F" w:rsidRPr="00EE0C4F">
        <w:rPr>
          <w:rFonts w:ascii="Calibri" w:hAnsi="Calibri" w:cs="Calibri"/>
          <w:sz w:val="22"/>
          <w:szCs w:val="22"/>
        </w:rPr>
        <w:t>not</w:t>
      </w:r>
      <w:r w:rsidRPr="00EE0C4F">
        <w:rPr>
          <w:rFonts w:ascii="Calibri" w:hAnsi="Calibri" w:cs="Calibri"/>
          <w:sz w:val="22"/>
          <w:szCs w:val="22"/>
        </w:rPr>
        <w:t xml:space="preserve"> a measure of internal structure</w:t>
      </w:r>
      <w:r w:rsidR="00AF277F" w:rsidRPr="00EE0C4F">
        <w:rPr>
          <w:rFonts w:ascii="Calibri" w:hAnsi="Calibri" w:cs="Calibri"/>
          <w:sz w:val="22"/>
          <w:szCs w:val="22"/>
        </w:rPr>
        <w:t xml:space="preserve">, although some appear to accept it as one indicator of structural adequacy </w:t>
      </w:r>
      <w:r w:rsidRPr="00EE0C4F">
        <w:rPr>
          <w:rFonts w:ascii="Calibri" w:hAnsi="Calibri" w:cs="Calibri"/>
          <w:sz w:val="22"/>
          <w:szCs w:val="22"/>
        </w:rPr>
        <w:t>(</w:t>
      </w:r>
      <w:r w:rsidR="00AF277F" w:rsidRPr="00EE0C4F">
        <w:rPr>
          <w:rFonts w:ascii="Calibri" w:hAnsi="Calibri" w:cs="Calibri"/>
          <w:sz w:val="22"/>
          <w:szCs w:val="22"/>
        </w:rPr>
        <w:t xml:space="preserve">e.g., </w:t>
      </w:r>
      <w:r w:rsidRPr="00EE0C4F">
        <w:rPr>
          <w:rFonts w:ascii="Calibri" w:hAnsi="Calibri" w:cs="Calibri"/>
          <w:sz w:val="22"/>
          <w:szCs w:val="22"/>
        </w:rPr>
        <w:t>Floyd et al. 2005)</w:t>
      </w:r>
      <w:r w:rsidR="002621D8" w:rsidRPr="00EE0C4F">
        <w:rPr>
          <w:rFonts w:ascii="Calibri" w:hAnsi="Calibri" w:cs="Calibri"/>
          <w:sz w:val="22"/>
          <w:szCs w:val="22"/>
        </w:rPr>
        <w:t xml:space="preserve">; recall the presentation in the internal consistency notes explaining why internal consistency is not an adequate assessment for </w:t>
      </w:r>
      <w:proofErr w:type="spellStart"/>
      <w:r w:rsidR="00E93500" w:rsidRPr="00EE0C4F">
        <w:rPr>
          <w:rFonts w:ascii="Calibri" w:hAnsi="Calibri" w:cs="Calibri"/>
          <w:sz w:val="22"/>
          <w:szCs w:val="22"/>
        </w:rPr>
        <w:t>uni</w:t>
      </w:r>
      <w:proofErr w:type="spellEnd"/>
      <w:r w:rsidR="00E93500" w:rsidRPr="00EE0C4F">
        <w:rPr>
          <w:rFonts w:ascii="Calibri" w:hAnsi="Calibri" w:cs="Calibri"/>
          <w:sz w:val="22"/>
          <w:szCs w:val="22"/>
        </w:rPr>
        <w:t>-dimensionality</w:t>
      </w:r>
      <w:r w:rsidR="002621D8" w:rsidRPr="00EE0C4F">
        <w:rPr>
          <w:rFonts w:ascii="Calibri" w:hAnsi="Calibri" w:cs="Calibri"/>
          <w:sz w:val="22"/>
          <w:szCs w:val="22"/>
        </w:rPr>
        <w:t xml:space="preserve">. </w:t>
      </w:r>
    </w:p>
    <w:p w:rsidR="009161A6" w:rsidRPr="00EE0C4F" w:rsidRDefault="009161A6" w:rsidP="00CC1B2F">
      <w:pPr>
        <w:rPr>
          <w:rFonts w:ascii="Calibri" w:hAnsi="Calibri" w:cs="Calibri"/>
          <w:sz w:val="22"/>
          <w:szCs w:val="22"/>
        </w:rPr>
      </w:pPr>
    </w:p>
    <w:tbl>
      <w:tblPr>
        <w:tblW w:w="0" w:type="auto"/>
        <w:tblInd w:w="828" w:type="dxa"/>
        <w:tblBorders>
          <w:left w:val="single" w:sz="4" w:space="0" w:color="auto"/>
          <w:bottom w:val="single" w:sz="4" w:space="0" w:color="auto"/>
          <w:right w:val="single" w:sz="4" w:space="0" w:color="auto"/>
        </w:tblBorders>
        <w:tblLook w:val="01E0" w:firstRow="1" w:lastRow="1" w:firstColumn="1" w:lastColumn="1" w:noHBand="0" w:noVBand="0"/>
      </w:tblPr>
      <w:tblGrid>
        <w:gridCol w:w="9000"/>
      </w:tblGrid>
      <w:tr w:rsidR="006C0981" w:rsidRPr="00EE0C4F" w:rsidTr="00595ACC">
        <w:tc>
          <w:tcPr>
            <w:tcW w:w="9000" w:type="dxa"/>
            <w:tcBorders>
              <w:top w:val="single" w:sz="4" w:space="0" w:color="auto"/>
              <w:left w:val="single" w:sz="4" w:space="0" w:color="auto"/>
              <w:bottom w:val="single" w:sz="4" w:space="0" w:color="auto"/>
              <w:right w:val="single" w:sz="4" w:space="0" w:color="auto"/>
            </w:tcBorders>
            <w:shd w:val="clear" w:color="auto" w:fill="auto"/>
          </w:tcPr>
          <w:p w:rsidR="00CC1B2F" w:rsidRPr="00EE0C4F" w:rsidRDefault="00CC1B2F" w:rsidP="00490EA1">
            <w:pPr>
              <w:rPr>
                <w:rFonts w:ascii="Calibri" w:hAnsi="Calibri" w:cs="Calibri"/>
                <w:b/>
                <w:sz w:val="22"/>
                <w:szCs w:val="22"/>
              </w:rPr>
            </w:pPr>
            <w:r w:rsidRPr="00EE0C4F">
              <w:rPr>
                <w:rFonts w:ascii="Calibri" w:hAnsi="Calibri" w:cs="Calibri"/>
                <w:b/>
                <w:sz w:val="22"/>
                <w:szCs w:val="22"/>
              </w:rPr>
              <w:t>Example 1: Continued</w:t>
            </w:r>
            <w:r w:rsidR="00775DF9" w:rsidRPr="00EE0C4F">
              <w:rPr>
                <w:rFonts w:ascii="Calibri" w:hAnsi="Calibri" w:cs="Calibri"/>
                <w:b/>
                <w:sz w:val="22"/>
                <w:szCs w:val="22"/>
              </w:rPr>
              <w:t>, Internal Structure</w:t>
            </w:r>
          </w:p>
          <w:p w:rsidR="00CC1B2F" w:rsidRPr="00EE0C4F" w:rsidRDefault="00CC1B2F" w:rsidP="00595ACC">
            <w:pPr>
              <w:spacing w:before="100" w:beforeAutospacing="1" w:after="100" w:afterAutospacing="1"/>
              <w:rPr>
                <w:rFonts w:ascii="Calibri" w:hAnsi="Calibri" w:cs="Calibri"/>
                <w:color w:val="000000"/>
                <w:sz w:val="22"/>
                <w:szCs w:val="22"/>
              </w:rPr>
            </w:pPr>
            <w:r w:rsidRPr="00EE0C4F">
              <w:rPr>
                <w:rFonts w:ascii="Calibri" w:hAnsi="Calibri" w:cs="Calibri"/>
                <w:color w:val="000000"/>
                <w:sz w:val="22"/>
                <w:szCs w:val="22"/>
              </w:rPr>
              <w:t>Menon, S.T. (2001). </w:t>
            </w:r>
          </w:p>
          <w:p w:rsidR="00CC1B2F" w:rsidRPr="00EE0C4F" w:rsidRDefault="00775DF9" w:rsidP="00490EA1">
            <w:pPr>
              <w:rPr>
                <w:rFonts w:ascii="Calibri" w:hAnsi="Calibri" w:cs="Calibri"/>
                <w:sz w:val="22"/>
                <w:szCs w:val="22"/>
              </w:rPr>
            </w:pPr>
            <w:r w:rsidRPr="00EE0C4F">
              <w:rPr>
                <w:rFonts w:ascii="Calibri" w:hAnsi="Calibri" w:cs="Calibri"/>
                <w:sz w:val="22"/>
                <w:szCs w:val="22"/>
              </w:rPr>
              <w:t xml:space="preserve">Menon performed several assessments of internal structure. </w:t>
            </w:r>
          </w:p>
          <w:p w:rsidR="00775DF9" w:rsidRPr="00EE0C4F" w:rsidRDefault="00775DF9" w:rsidP="00490EA1">
            <w:pPr>
              <w:rPr>
                <w:rFonts w:ascii="Calibri" w:hAnsi="Calibri" w:cs="Calibri"/>
                <w:sz w:val="22"/>
                <w:szCs w:val="22"/>
              </w:rPr>
            </w:pPr>
          </w:p>
          <w:p w:rsidR="00775DF9" w:rsidRPr="00EE0C4F" w:rsidRDefault="00775DF9" w:rsidP="00490EA1">
            <w:pPr>
              <w:rPr>
                <w:rFonts w:ascii="Calibri" w:hAnsi="Calibri" w:cs="Calibri"/>
                <w:sz w:val="22"/>
                <w:szCs w:val="22"/>
              </w:rPr>
            </w:pPr>
            <w:r w:rsidRPr="00EE0C4F">
              <w:rPr>
                <w:rFonts w:ascii="Calibri" w:hAnsi="Calibri" w:cs="Calibri"/>
                <w:sz w:val="22"/>
                <w:szCs w:val="22"/>
              </w:rPr>
              <w:t>Page 163</w:t>
            </w:r>
            <w:r w:rsidR="001351FD" w:rsidRPr="00EE0C4F">
              <w:rPr>
                <w:rFonts w:ascii="Calibri" w:hAnsi="Calibri" w:cs="Calibri"/>
                <w:sz w:val="22"/>
                <w:szCs w:val="22"/>
              </w:rPr>
              <w:t>, Correlations among items</w:t>
            </w:r>
            <w:r w:rsidR="00B57D40" w:rsidRPr="00EE0C4F">
              <w:rPr>
                <w:rFonts w:ascii="Calibri" w:hAnsi="Calibri" w:cs="Calibri"/>
                <w:sz w:val="22"/>
                <w:szCs w:val="22"/>
              </w:rPr>
              <w:t xml:space="preserve"> (p. 165 Table 1, note correlations in bold)</w:t>
            </w:r>
          </w:p>
          <w:p w:rsidR="002634C1" w:rsidRPr="00EE0C4F" w:rsidRDefault="002634C1" w:rsidP="00490EA1">
            <w:pPr>
              <w:rPr>
                <w:rFonts w:ascii="Calibri" w:hAnsi="Calibri" w:cs="Calibri"/>
                <w:sz w:val="22"/>
                <w:szCs w:val="22"/>
              </w:rPr>
            </w:pPr>
          </w:p>
          <w:p w:rsidR="00775DF9" w:rsidRPr="00EE0C4F" w:rsidRDefault="008A2D4A" w:rsidP="00595ACC">
            <w:pPr>
              <w:jc w:val="right"/>
              <w:rPr>
                <w:rFonts w:ascii="Calibri" w:hAnsi="Calibri" w:cs="Calibri"/>
                <w:sz w:val="22"/>
                <w:szCs w:val="22"/>
              </w:rPr>
            </w:pPr>
            <w:r w:rsidRPr="00EE0C4F">
              <w:rPr>
                <w:rFonts w:ascii="Calibri" w:hAnsi="Calibri" w:cs="Calibri"/>
                <w:noProof/>
                <w:sz w:val="22"/>
                <w:szCs w:val="22"/>
              </w:rPr>
              <w:pict>
                <v:shape id="_x0000_i1033" type="#_x0000_t75" style="width:369.75pt;height:53.25pt;visibility:visible">
                  <v:imagedata r:id="rId16" o:title=""/>
                </v:shape>
              </w:pict>
            </w:r>
          </w:p>
          <w:p w:rsidR="003927B7" w:rsidRPr="00EE0C4F" w:rsidRDefault="003927B7" w:rsidP="00490EA1">
            <w:pPr>
              <w:rPr>
                <w:rFonts w:ascii="Calibri" w:hAnsi="Calibri" w:cs="Calibri"/>
                <w:sz w:val="22"/>
                <w:szCs w:val="22"/>
              </w:rPr>
            </w:pPr>
          </w:p>
          <w:p w:rsidR="00775DF9" w:rsidRPr="00EE0C4F" w:rsidRDefault="00775DF9" w:rsidP="00490EA1">
            <w:pPr>
              <w:rPr>
                <w:rFonts w:ascii="Calibri" w:hAnsi="Calibri" w:cs="Calibri"/>
                <w:sz w:val="22"/>
                <w:szCs w:val="22"/>
              </w:rPr>
            </w:pPr>
            <w:r w:rsidRPr="00EE0C4F">
              <w:rPr>
                <w:rFonts w:ascii="Calibri" w:hAnsi="Calibri" w:cs="Calibri"/>
                <w:sz w:val="22"/>
                <w:szCs w:val="22"/>
              </w:rPr>
              <w:t>Page 164</w:t>
            </w:r>
            <w:r w:rsidR="001351FD" w:rsidRPr="00EE0C4F">
              <w:rPr>
                <w:rFonts w:ascii="Calibri" w:hAnsi="Calibri" w:cs="Calibri"/>
                <w:sz w:val="22"/>
                <w:szCs w:val="22"/>
              </w:rPr>
              <w:t>, Factor analysis</w:t>
            </w:r>
            <w:r w:rsidR="00B57D40" w:rsidRPr="00EE0C4F">
              <w:rPr>
                <w:rFonts w:ascii="Calibri" w:hAnsi="Calibri" w:cs="Calibri"/>
                <w:sz w:val="22"/>
                <w:szCs w:val="22"/>
              </w:rPr>
              <w:t xml:space="preserve"> (p. 166 Table 2 factor loadings, note loadings in bold) </w:t>
            </w:r>
          </w:p>
          <w:p w:rsidR="002634C1" w:rsidRPr="00EE0C4F" w:rsidRDefault="002634C1" w:rsidP="00490EA1">
            <w:pPr>
              <w:rPr>
                <w:rFonts w:ascii="Calibri" w:hAnsi="Calibri" w:cs="Calibri"/>
                <w:sz w:val="22"/>
                <w:szCs w:val="22"/>
              </w:rPr>
            </w:pPr>
          </w:p>
          <w:p w:rsidR="00775DF9" w:rsidRPr="00EE0C4F" w:rsidRDefault="008A2D4A" w:rsidP="00595ACC">
            <w:pPr>
              <w:jc w:val="right"/>
              <w:rPr>
                <w:rFonts w:ascii="Calibri" w:hAnsi="Calibri" w:cs="Calibri"/>
                <w:sz w:val="22"/>
                <w:szCs w:val="22"/>
              </w:rPr>
            </w:pPr>
            <w:r w:rsidRPr="00EE0C4F">
              <w:rPr>
                <w:rFonts w:ascii="Calibri" w:hAnsi="Calibri" w:cs="Calibri"/>
                <w:noProof/>
                <w:sz w:val="22"/>
                <w:szCs w:val="22"/>
              </w:rPr>
              <w:pict>
                <v:shape id="_x0000_i1034" type="#_x0000_t75" style="width:378.75pt;height:57pt;visibility:visible">
                  <v:imagedata r:id="rId17" o:title=""/>
                </v:shape>
              </w:pict>
            </w:r>
          </w:p>
          <w:p w:rsidR="003927B7" w:rsidRPr="00EE0C4F" w:rsidRDefault="003927B7" w:rsidP="00490EA1">
            <w:pPr>
              <w:rPr>
                <w:rFonts w:ascii="Calibri" w:hAnsi="Calibri" w:cs="Calibri"/>
                <w:sz w:val="22"/>
                <w:szCs w:val="22"/>
              </w:rPr>
            </w:pPr>
          </w:p>
          <w:p w:rsidR="00775DF9" w:rsidRPr="00EE0C4F" w:rsidRDefault="001351FD" w:rsidP="00490EA1">
            <w:pPr>
              <w:rPr>
                <w:rFonts w:ascii="Calibri" w:hAnsi="Calibri" w:cs="Calibri"/>
                <w:sz w:val="22"/>
                <w:szCs w:val="22"/>
              </w:rPr>
            </w:pPr>
            <w:r w:rsidRPr="00EE0C4F">
              <w:rPr>
                <w:rFonts w:ascii="Calibri" w:hAnsi="Calibri" w:cs="Calibri"/>
                <w:sz w:val="22"/>
                <w:szCs w:val="22"/>
              </w:rPr>
              <w:t>Page 164, Internal consistency</w:t>
            </w:r>
          </w:p>
          <w:p w:rsidR="001351FD" w:rsidRPr="00EE0C4F" w:rsidRDefault="001351FD" w:rsidP="00490EA1">
            <w:pPr>
              <w:rPr>
                <w:rFonts w:ascii="Calibri" w:hAnsi="Calibri" w:cs="Calibri"/>
                <w:sz w:val="22"/>
                <w:szCs w:val="22"/>
              </w:rPr>
            </w:pPr>
          </w:p>
          <w:p w:rsidR="001351FD" w:rsidRPr="00EE0C4F" w:rsidRDefault="008A2D4A" w:rsidP="00595ACC">
            <w:pPr>
              <w:jc w:val="right"/>
              <w:rPr>
                <w:rFonts w:ascii="Calibri" w:hAnsi="Calibri" w:cs="Calibri"/>
                <w:sz w:val="22"/>
                <w:szCs w:val="22"/>
              </w:rPr>
            </w:pPr>
            <w:r w:rsidRPr="00EE0C4F">
              <w:rPr>
                <w:rFonts w:ascii="Calibri" w:hAnsi="Calibri" w:cs="Calibri"/>
                <w:noProof/>
                <w:sz w:val="22"/>
                <w:szCs w:val="22"/>
              </w:rPr>
              <w:pict>
                <v:shape id="_x0000_i1035" type="#_x0000_t75" style="width:369.75pt;height:55.5pt;visibility:visible">
                  <v:imagedata r:id="rId18" o:title=""/>
                </v:shape>
              </w:pict>
            </w:r>
          </w:p>
          <w:p w:rsidR="003927B7" w:rsidRPr="00EE0C4F" w:rsidRDefault="003927B7" w:rsidP="00490EA1">
            <w:pPr>
              <w:rPr>
                <w:rFonts w:ascii="Calibri" w:hAnsi="Calibri" w:cs="Calibri"/>
                <w:sz w:val="22"/>
                <w:szCs w:val="22"/>
              </w:rPr>
            </w:pPr>
          </w:p>
          <w:p w:rsidR="00D72E13" w:rsidRPr="00EE0C4F" w:rsidRDefault="00D72E13" w:rsidP="00490EA1">
            <w:pPr>
              <w:rPr>
                <w:rFonts w:ascii="Calibri" w:hAnsi="Calibri" w:cs="Calibri"/>
                <w:sz w:val="22"/>
                <w:szCs w:val="22"/>
              </w:rPr>
            </w:pPr>
            <w:r w:rsidRPr="00EE0C4F">
              <w:rPr>
                <w:rFonts w:ascii="Calibri" w:hAnsi="Calibri" w:cs="Calibri"/>
                <w:sz w:val="22"/>
                <w:szCs w:val="22"/>
              </w:rPr>
              <w:t>Page 167, Confirmatory factor analysis</w:t>
            </w:r>
            <w:r w:rsidR="002634C1" w:rsidRPr="00EE0C4F">
              <w:rPr>
                <w:rFonts w:ascii="Calibri" w:hAnsi="Calibri" w:cs="Calibri"/>
                <w:sz w:val="22"/>
                <w:szCs w:val="22"/>
              </w:rPr>
              <w:t xml:space="preserve"> (p. 167 Figure 1 shows loadings and correlations)</w:t>
            </w:r>
          </w:p>
          <w:p w:rsidR="002634C1" w:rsidRPr="00EE0C4F" w:rsidRDefault="002634C1" w:rsidP="00490EA1">
            <w:pPr>
              <w:rPr>
                <w:rFonts w:ascii="Calibri" w:hAnsi="Calibri" w:cs="Calibri"/>
                <w:sz w:val="22"/>
                <w:szCs w:val="22"/>
              </w:rPr>
            </w:pPr>
          </w:p>
          <w:p w:rsidR="00D72E13" w:rsidRPr="00EE0C4F" w:rsidRDefault="008A2D4A" w:rsidP="00595ACC">
            <w:pPr>
              <w:jc w:val="right"/>
              <w:rPr>
                <w:rFonts w:ascii="Calibri" w:hAnsi="Calibri" w:cs="Calibri"/>
                <w:sz w:val="22"/>
                <w:szCs w:val="22"/>
              </w:rPr>
            </w:pPr>
            <w:r w:rsidRPr="00EE0C4F">
              <w:rPr>
                <w:rFonts w:ascii="Calibri" w:hAnsi="Calibri" w:cs="Calibri"/>
                <w:noProof/>
                <w:sz w:val="22"/>
                <w:szCs w:val="22"/>
              </w:rPr>
              <w:pict>
                <v:shape id="_x0000_i1036" type="#_x0000_t75" style="width:363.75pt;height:63.75pt;visibility:visible">
                  <v:imagedata r:id="rId19" o:title=""/>
                </v:shape>
              </w:pict>
            </w:r>
          </w:p>
          <w:p w:rsidR="00CC1B2F" w:rsidRPr="00EE0C4F" w:rsidRDefault="00CC1B2F" w:rsidP="00490EA1">
            <w:pPr>
              <w:rPr>
                <w:rFonts w:ascii="Calibri" w:hAnsi="Calibri" w:cs="Calibri"/>
                <w:sz w:val="22"/>
                <w:szCs w:val="22"/>
              </w:rPr>
            </w:pPr>
          </w:p>
        </w:tc>
      </w:tr>
    </w:tbl>
    <w:p w:rsidR="00CC1B2F" w:rsidRPr="00EE0C4F" w:rsidRDefault="00CC1B2F">
      <w:pPr>
        <w:rPr>
          <w:rFonts w:ascii="Calibri" w:hAnsi="Calibri" w:cs="Calibri"/>
          <w:sz w:val="22"/>
          <w:szCs w:val="22"/>
        </w:rPr>
      </w:pPr>
    </w:p>
    <w:p w:rsidR="002B3F4A" w:rsidRPr="00EE0C4F" w:rsidRDefault="002B3F4A">
      <w:pPr>
        <w:rPr>
          <w:rFonts w:ascii="Calibri" w:hAnsi="Calibri" w:cs="Calibri"/>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6"/>
      </w:tblGrid>
      <w:tr w:rsidR="002B3F4A" w:rsidRPr="00EE0C4F" w:rsidTr="008C46D6">
        <w:tc>
          <w:tcPr>
            <w:tcW w:w="9036" w:type="dxa"/>
            <w:shd w:val="clear" w:color="auto" w:fill="auto"/>
          </w:tcPr>
          <w:p w:rsidR="002B3F4A" w:rsidRPr="00EE0C4F" w:rsidRDefault="002B3F4A" w:rsidP="00B84564">
            <w:pPr>
              <w:rPr>
                <w:rFonts w:ascii="Calibri" w:hAnsi="Calibri" w:cs="Calibri"/>
                <w:sz w:val="22"/>
                <w:szCs w:val="22"/>
              </w:rPr>
            </w:pPr>
            <w:r w:rsidRPr="00EE0C4F">
              <w:rPr>
                <w:rFonts w:ascii="Calibri" w:hAnsi="Calibri" w:cs="Calibri"/>
                <w:sz w:val="22"/>
                <w:szCs w:val="22"/>
              </w:rPr>
              <w:t>Item-scale Correlations</w:t>
            </w:r>
          </w:p>
          <w:p w:rsidR="002B3F4A" w:rsidRPr="00EE0C4F" w:rsidRDefault="002B3F4A" w:rsidP="006150A0">
            <w:pPr>
              <w:ind w:left="720"/>
              <w:rPr>
                <w:rFonts w:ascii="Calibri" w:hAnsi="Calibri" w:cs="Calibri"/>
                <w:sz w:val="22"/>
                <w:szCs w:val="22"/>
              </w:rPr>
            </w:pPr>
          </w:p>
          <w:p w:rsidR="002B3F4A" w:rsidRPr="00EE0C4F" w:rsidRDefault="002B3F4A" w:rsidP="006150A0">
            <w:pPr>
              <w:ind w:left="1440"/>
              <w:rPr>
                <w:rFonts w:ascii="Calibri" w:hAnsi="Calibri" w:cs="Calibri"/>
                <w:sz w:val="22"/>
                <w:szCs w:val="22"/>
              </w:rPr>
            </w:pPr>
            <w:r w:rsidRPr="00EE0C4F">
              <w:rPr>
                <w:rFonts w:ascii="Calibri" w:hAnsi="Calibri" w:cs="Calibri"/>
                <w:sz w:val="22"/>
                <w:szCs w:val="22"/>
              </w:rPr>
              <w:t>This is rarely reported in research, but below is one example:</w:t>
            </w:r>
          </w:p>
          <w:p w:rsidR="002B3F4A" w:rsidRPr="00EE0C4F" w:rsidRDefault="002B3F4A" w:rsidP="006150A0">
            <w:pPr>
              <w:ind w:left="1440"/>
              <w:rPr>
                <w:rFonts w:ascii="Calibri" w:hAnsi="Calibri" w:cs="Calibri"/>
                <w:sz w:val="22"/>
                <w:szCs w:val="22"/>
              </w:rPr>
            </w:pPr>
          </w:p>
          <w:p w:rsidR="002B3F4A" w:rsidRPr="00EE0C4F" w:rsidRDefault="002B3F4A" w:rsidP="006150A0">
            <w:pPr>
              <w:ind w:left="1440"/>
              <w:rPr>
                <w:rFonts w:ascii="Calibri" w:hAnsi="Calibri" w:cs="Calibri"/>
                <w:sz w:val="22"/>
                <w:szCs w:val="22"/>
              </w:rPr>
            </w:pPr>
            <w:r w:rsidRPr="00EE0C4F">
              <w:rPr>
                <w:rFonts w:ascii="Calibri" w:hAnsi="Calibri" w:cs="Calibri"/>
                <w:sz w:val="22"/>
                <w:szCs w:val="22"/>
              </w:rPr>
              <w:t xml:space="preserve">Frey and Bos 2012 report minimum and maximum item correlations with each dimension of a social competency scale </w:t>
            </w:r>
          </w:p>
          <w:p w:rsidR="002B3F4A" w:rsidRPr="00EE0C4F" w:rsidRDefault="002B3F4A" w:rsidP="006150A0">
            <w:pPr>
              <w:ind w:left="1440"/>
              <w:rPr>
                <w:rFonts w:ascii="Calibri" w:hAnsi="Calibri" w:cs="Calibri"/>
                <w:sz w:val="22"/>
                <w:szCs w:val="22"/>
              </w:rPr>
            </w:pPr>
          </w:p>
          <w:p w:rsidR="002B3F4A" w:rsidRPr="00EE0C4F" w:rsidRDefault="00EE0C4F" w:rsidP="006150A0">
            <w:pPr>
              <w:ind w:left="1440"/>
              <w:rPr>
                <w:rFonts w:ascii="Calibri" w:hAnsi="Calibri" w:cs="Calibri"/>
                <w:sz w:val="22"/>
                <w:szCs w:val="22"/>
              </w:rPr>
            </w:pPr>
            <w:hyperlink r:id="rId20" w:history="1">
              <w:r w:rsidR="002B3F4A" w:rsidRPr="00EE0C4F">
                <w:rPr>
                  <w:rStyle w:val="Hyperlink"/>
                  <w:rFonts w:ascii="Calibri" w:hAnsi="Calibri" w:cs="Calibri"/>
                  <w:sz w:val="22"/>
                  <w:szCs w:val="22"/>
                </w:rPr>
                <w:t>http://www.bwgriffin.com/gsu/courses/edur9131/content/Frey_JERO-301-1176-1-PB.pdf</w:t>
              </w:r>
            </w:hyperlink>
            <w:r w:rsidR="002B3F4A" w:rsidRPr="00EE0C4F">
              <w:rPr>
                <w:rFonts w:ascii="Calibri" w:hAnsi="Calibri" w:cs="Calibri"/>
                <w:sz w:val="22"/>
                <w:szCs w:val="22"/>
              </w:rPr>
              <w:t xml:space="preserve"> </w:t>
            </w:r>
          </w:p>
          <w:p w:rsidR="002B3F4A" w:rsidRPr="00EE0C4F" w:rsidRDefault="002B3F4A" w:rsidP="006150A0">
            <w:pPr>
              <w:ind w:left="720"/>
              <w:rPr>
                <w:rFonts w:ascii="Calibri" w:hAnsi="Calibri" w:cs="Calibri"/>
                <w:sz w:val="22"/>
                <w:szCs w:val="22"/>
              </w:rPr>
            </w:pPr>
            <w:r w:rsidRPr="00EE0C4F">
              <w:rPr>
                <w:rFonts w:ascii="Calibri" w:hAnsi="Calibri" w:cs="Calibri"/>
                <w:sz w:val="22"/>
                <w:szCs w:val="22"/>
              </w:rPr>
              <w:tab/>
              <w:t>Table 4, p 34</w:t>
            </w:r>
          </w:p>
          <w:p w:rsidR="00AD29DF" w:rsidRPr="00EE0C4F" w:rsidRDefault="00AD29DF" w:rsidP="006150A0">
            <w:pPr>
              <w:ind w:left="720"/>
              <w:rPr>
                <w:rFonts w:ascii="Calibri" w:hAnsi="Calibri" w:cs="Calibri"/>
                <w:sz w:val="22"/>
                <w:szCs w:val="22"/>
              </w:rPr>
            </w:pPr>
          </w:p>
          <w:p w:rsidR="00AD29DF" w:rsidRPr="00EE0C4F" w:rsidRDefault="00AD29DF" w:rsidP="00AD29DF">
            <w:pPr>
              <w:rPr>
                <w:rFonts w:ascii="Calibri" w:hAnsi="Calibri" w:cs="Calibri"/>
                <w:sz w:val="22"/>
                <w:szCs w:val="22"/>
              </w:rPr>
            </w:pPr>
            <w:r w:rsidRPr="00EE0C4F">
              <w:rPr>
                <w:rFonts w:ascii="Calibri" w:hAnsi="Calibri" w:cs="Calibri"/>
                <w:sz w:val="22"/>
                <w:szCs w:val="22"/>
              </w:rPr>
              <w:t>Factor analysis examples</w:t>
            </w:r>
          </w:p>
          <w:p w:rsidR="00AD29DF" w:rsidRPr="00EE0C4F" w:rsidRDefault="00AD29DF" w:rsidP="00AD29DF">
            <w:pPr>
              <w:rPr>
                <w:rFonts w:ascii="Calibri" w:hAnsi="Calibri" w:cs="Calibri"/>
                <w:sz w:val="22"/>
                <w:szCs w:val="22"/>
              </w:rPr>
            </w:pPr>
          </w:p>
          <w:p w:rsidR="00AD29DF" w:rsidRPr="00EE0C4F" w:rsidRDefault="00AD29DF" w:rsidP="006150A0">
            <w:pPr>
              <w:ind w:left="1440"/>
              <w:rPr>
                <w:rFonts w:ascii="Calibri" w:hAnsi="Calibri" w:cs="Calibri"/>
                <w:sz w:val="22"/>
                <w:szCs w:val="22"/>
              </w:rPr>
            </w:pPr>
            <w:r w:rsidRPr="00EE0C4F">
              <w:rPr>
                <w:rFonts w:ascii="Calibri" w:hAnsi="Calibri" w:cs="Calibri"/>
                <w:sz w:val="22"/>
                <w:szCs w:val="22"/>
              </w:rPr>
              <w:t xml:space="preserve">Frey and Bos 2012 – factor analysis did not go as planned: </w:t>
            </w:r>
          </w:p>
          <w:p w:rsidR="00AD29DF" w:rsidRPr="00EE0C4F" w:rsidRDefault="00AD29DF" w:rsidP="006150A0">
            <w:pPr>
              <w:ind w:left="1440"/>
              <w:rPr>
                <w:rFonts w:ascii="Calibri" w:hAnsi="Calibri" w:cs="Calibri"/>
                <w:sz w:val="22"/>
                <w:szCs w:val="22"/>
              </w:rPr>
            </w:pPr>
          </w:p>
          <w:p w:rsidR="00AD29DF" w:rsidRPr="00EE0C4F" w:rsidRDefault="00EE0C4F" w:rsidP="006150A0">
            <w:pPr>
              <w:ind w:left="1440"/>
              <w:rPr>
                <w:rFonts w:ascii="Calibri" w:hAnsi="Calibri" w:cs="Calibri"/>
                <w:sz w:val="22"/>
                <w:szCs w:val="22"/>
              </w:rPr>
            </w:pPr>
            <w:hyperlink r:id="rId21" w:history="1">
              <w:r w:rsidR="00AD29DF" w:rsidRPr="00EE0C4F">
                <w:rPr>
                  <w:rStyle w:val="Hyperlink"/>
                  <w:rFonts w:ascii="Calibri" w:hAnsi="Calibri" w:cs="Calibri"/>
                  <w:sz w:val="22"/>
                  <w:szCs w:val="22"/>
                </w:rPr>
                <w:t>http://www.bwgriffin.com/gsu/courses/edur9131/content/Frey_JERO-301-1176-1-PB.pdf</w:t>
              </w:r>
            </w:hyperlink>
            <w:r w:rsidR="00AD29DF" w:rsidRPr="00EE0C4F">
              <w:rPr>
                <w:rFonts w:ascii="Calibri" w:hAnsi="Calibri" w:cs="Calibri"/>
                <w:sz w:val="22"/>
                <w:szCs w:val="22"/>
              </w:rPr>
              <w:t xml:space="preserve"> </w:t>
            </w:r>
          </w:p>
          <w:p w:rsidR="00B84564" w:rsidRPr="00EE0C4F" w:rsidRDefault="00B84564" w:rsidP="006150A0">
            <w:pPr>
              <w:ind w:left="720"/>
              <w:rPr>
                <w:rFonts w:ascii="Calibri" w:hAnsi="Calibri" w:cs="Calibri"/>
                <w:sz w:val="22"/>
                <w:szCs w:val="22"/>
              </w:rPr>
            </w:pPr>
          </w:p>
          <w:p w:rsidR="00AD29DF" w:rsidRPr="00EE0C4F" w:rsidRDefault="00AD29DF" w:rsidP="006150A0">
            <w:pPr>
              <w:ind w:left="720"/>
              <w:rPr>
                <w:rFonts w:ascii="Calibri" w:hAnsi="Calibri" w:cs="Calibri"/>
                <w:sz w:val="22"/>
                <w:szCs w:val="22"/>
              </w:rPr>
            </w:pPr>
            <w:r w:rsidRPr="00EE0C4F">
              <w:rPr>
                <w:rFonts w:ascii="Calibri" w:hAnsi="Calibri" w:cs="Calibri"/>
                <w:sz w:val="22"/>
                <w:szCs w:val="22"/>
              </w:rPr>
              <w:tab/>
            </w:r>
            <w:r w:rsidR="00B84564" w:rsidRPr="00EE0C4F">
              <w:rPr>
                <w:rFonts w:ascii="Calibri" w:hAnsi="Calibri" w:cs="Calibri"/>
                <w:sz w:val="22"/>
                <w:szCs w:val="22"/>
              </w:rPr>
              <w:t xml:space="preserve">See </w:t>
            </w:r>
            <w:r w:rsidRPr="00EE0C4F">
              <w:rPr>
                <w:rFonts w:ascii="Calibri" w:hAnsi="Calibri" w:cs="Calibri"/>
                <w:sz w:val="22"/>
                <w:szCs w:val="22"/>
              </w:rPr>
              <w:t>Table 2, p 31</w:t>
            </w:r>
          </w:p>
        </w:tc>
      </w:tr>
    </w:tbl>
    <w:p w:rsidR="002B3F4A" w:rsidRPr="00EE0C4F" w:rsidRDefault="002B3F4A">
      <w:pPr>
        <w:rPr>
          <w:rFonts w:ascii="Calibri" w:hAnsi="Calibri" w:cs="Calibri"/>
          <w:sz w:val="22"/>
          <w:szCs w:val="22"/>
        </w:rPr>
      </w:pPr>
    </w:p>
    <w:p w:rsidR="00C76BEB" w:rsidRPr="00EE0C4F" w:rsidRDefault="00A201E0" w:rsidP="00C76BEB">
      <w:pPr>
        <w:rPr>
          <w:rFonts w:ascii="Calibri" w:hAnsi="Calibri" w:cs="Calibri"/>
          <w:b/>
          <w:sz w:val="22"/>
          <w:szCs w:val="22"/>
        </w:rPr>
      </w:pPr>
      <w:r w:rsidRPr="00EE0C4F">
        <w:rPr>
          <w:rFonts w:ascii="Calibri" w:hAnsi="Calibri" w:cs="Calibri"/>
          <w:b/>
          <w:sz w:val="22"/>
          <w:szCs w:val="22"/>
        </w:rPr>
        <w:t>5</w:t>
      </w:r>
      <w:r w:rsidR="00C76BEB" w:rsidRPr="00EE0C4F">
        <w:rPr>
          <w:rFonts w:ascii="Calibri" w:hAnsi="Calibri" w:cs="Calibri"/>
          <w:b/>
          <w:sz w:val="22"/>
          <w:szCs w:val="22"/>
        </w:rPr>
        <w:t xml:space="preserve">. Evidence based on </w:t>
      </w:r>
      <w:r w:rsidR="00F659F3" w:rsidRPr="00EE0C4F">
        <w:rPr>
          <w:rFonts w:ascii="Calibri" w:hAnsi="Calibri" w:cs="Calibri"/>
          <w:b/>
          <w:sz w:val="22"/>
          <w:szCs w:val="22"/>
        </w:rPr>
        <w:t>Relations to Other Variables</w:t>
      </w:r>
    </w:p>
    <w:p w:rsidR="00835F07" w:rsidRPr="00EE0C4F" w:rsidRDefault="00706D0E">
      <w:pPr>
        <w:rPr>
          <w:rFonts w:ascii="Calibri" w:hAnsi="Calibri" w:cs="Calibri"/>
          <w:sz w:val="22"/>
          <w:szCs w:val="22"/>
        </w:rPr>
      </w:pPr>
      <w:r w:rsidRPr="00EE0C4F">
        <w:rPr>
          <w:rFonts w:ascii="Calibri" w:hAnsi="Calibri" w:cs="Calibri"/>
          <w:sz w:val="22"/>
          <w:szCs w:val="22"/>
        </w:rPr>
        <w:tab/>
      </w:r>
      <w:r w:rsidR="00835F07" w:rsidRPr="00EE0C4F">
        <w:rPr>
          <w:rFonts w:ascii="Calibri" w:hAnsi="Calibri" w:cs="Calibri"/>
          <w:sz w:val="22"/>
          <w:szCs w:val="22"/>
        </w:rPr>
        <w:t>This type of evidence is used to demonstrate that measured scores behave in predictable patterns</w:t>
      </w:r>
      <w:r w:rsidR="00756030" w:rsidRPr="00EE0C4F">
        <w:rPr>
          <w:rFonts w:ascii="Calibri" w:hAnsi="Calibri" w:cs="Calibri"/>
          <w:sz w:val="22"/>
          <w:szCs w:val="22"/>
        </w:rPr>
        <w:t xml:space="preserve"> </w:t>
      </w:r>
      <w:r w:rsidR="00F83A80" w:rsidRPr="00EE0C4F">
        <w:rPr>
          <w:rFonts w:ascii="Calibri" w:hAnsi="Calibri" w:cs="Calibri"/>
          <w:sz w:val="22"/>
          <w:szCs w:val="22"/>
        </w:rPr>
        <w:t xml:space="preserve">besides demonstrating internal structure. </w:t>
      </w:r>
      <w:r w:rsidR="00835F07" w:rsidRPr="00EE0C4F">
        <w:rPr>
          <w:rFonts w:ascii="Calibri" w:hAnsi="Calibri" w:cs="Calibri"/>
          <w:sz w:val="22"/>
          <w:szCs w:val="22"/>
        </w:rPr>
        <w:t xml:space="preserve">Sometimes this type of validity is referenced as criterion-related and includes concurrent, predictive, convergent, and </w:t>
      </w:r>
      <w:r w:rsidR="009C6623" w:rsidRPr="00EE0C4F">
        <w:rPr>
          <w:rFonts w:ascii="Calibri" w:hAnsi="Calibri" w:cs="Calibri"/>
          <w:sz w:val="22"/>
          <w:szCs w:val="22"/>
        </w:rPr>
        <w:t>divergent (</w:t>
      </w:r>
      <w:r w:rsidR="00835F07" w:rsidRPr="00EE0C4F">
        <w:rPr>
          <w:rFonts w:ascii="Calibri" w:hAnsi="Calibri" w:cs="Calibri"/>
          <w:sz w:val="22"/>
          <w:szCs w:val="22"/>
        </w:rPr>
        <w:t>discriminate</w:t>
      </w:r>
      <w:r w:rsidR="009C6623" w:rsidRPr="00EE0C4F">
        <w:rPr>
          <w:rFonts w:ascii="Calibri" w:hAnsi="Calibri" w:cs="Calibri"/>
          <w:sz w:val="22"/>
          <w:szCs w:val="22"/>
        </w:rPr>
        <w:t xml:space="preserve">) </w:t>
      </w:r>
      <w:r w:rsidR="00835F07" w:rsidRPr="00EE0C4F">
        <w:rPr>
          <w:rFonts w:ascii="Calibri" w:hAnsi="Calibri" w:cs="Calibri"/>
          <w:sz w:val="22"/>
          <w:szCs w:val="22"/>
        </w:rPr>
        <w:t xml:space="preserve">validity. </w:t>
      </w:r>
    </w:p>
    <w:p w:rsidR="00517F04" w:rsidRPr="00EE0C4F" w:rsidRDefault="00517F04">
      <w:pPr>
        <w:rPr>
          <w:rFonts w:ascii="Calibri" w:hAnsi="Calibri" w:cs="Calibri"/>
          <w:sz w:val="22"/>
          <w:szCs w:val="22"/>
        </w:rPr>
      </w:pPr>
    </w:p>
    <w:p w:rsidR="00517F04" w:rsidRPr="00EE0C4F" w:rsidRDefault="00517F04" w:rsidP="00517F04">
      <w:pPr>
        <w:rPr>
          <w:rFonts w:ascii="Calibri" w:hAnsi="Calibri" w:cs="Calibri"/>
          <w:sz w:val="22"/>
          <w:szCs w:val="22"/>
        </w:rPr>
      </w:pPr>
      <w:r w:rsidRPr="00EE0C4F">
        <w:rPr>
          <w:rFonts w:ascii="Calibri" w:hAnsi="Calibri" w:cs="Calibri"/>
          <w:sz w:val="22"/>
          <w:szCs w:val="22"/>
        </w:rPr>
        <w:t xml:space="preserve">Researchers predict how obtained scores will relate to other variables. If the predictions are supported statistically, then this provides some evidence for validity of scores. </w:t>
      </w:r>
    </w:p>
    <w:p w:rsidR="009C6623" w:rsidRPr="00EE0C4F" w:rsidRDefault="009C6623">
      <w:pPr>
        <w:rPr>
          <w:rFonts w:ascii="Calibri" w:hAnsi="Calibri" w:cs="Calibri"/>
          <w:sz w:val="22"/>
          <w:szCs w:val="22"/>
        </w:rPr>
      </w:pPr>
    </w:p>
    <w:p w:rsidR="009C6623" w:rsidRPr="00EE0C4F" w:rsidRDefault="009C6623">
      <w:pPr>
        <w:rPr>
          <w:rFonts w:ascii="Calibri" w:hAnsi="Calibri" w:cs="Calibri"/>
          <w:sz w:val="22"/>
          <w:szCs w:val="22"/>
        </w:rPr>
      </w:pPr>
      <w:r w:rsidRPr="00EE0C4F">
        <w:rPr>
          <w:rFonts w:ascii="Calibri" w:hAnsi="Calibri" w:cs="Calibri"/>
          <w:sz w:val="22"/>
          <w:szCs w:val="22"/>
        </w:rPr>
        <w:t>Concurrent and predictive are loosely defined forms of convergent validity – showing that scores from measure A correlate as expected with measure B.</w:t>
      </w:r>
    </w:p>
    <w:p w:rsidR="009C6623" w:rsidRPr="00EE0C4F" w:rsidRDefault="009C6623">
      <w:pPr>
        <w:rPr>
          <w:rFonts w:ascii="Calibri" w:hAnsi="Calibri" w:cs="Calibri"/>
          <w:sz w:val="22"/>
          <w:szCs w:val="22"/>
        </w:rPr>
      </w:pPr>
    </w:p>
    <w:p w:rsidR="00835F07" w:rsidRPr="00EE0C4F" w:rsidRDefault="009C6623">
      <w:pPr>
        <w:rPr>
          <w:rFonts w:ascii="Calibri" w:hAnsi="Calibri" w:cs="Calibri"/>
          <w:sz w:val="22"/>
          <w:szCs w:val="22"/>
        </w:rPr>
      </w:pPr>
      <w:r w:rsidRPr="00EE0C4F">
        <w:rPr>
          <w:rFonts w:ascii="Calibri" w:hAnsi="Calibri" w:cs="Calibri"/>
          <w:sz w:val="22"/>
          <w:szCs w:val="22"/>
        </w:rPr>
        <w:t>Divergent validity refers to scores from measure A not correlating with measures that are not related to A. For example, test anxiety is unlikely to correlate with calorie consumption or hair color.</w:t>
      </w:r>
    </w:p>
    <w:p w:rsidR="00653609" w:rsidRPr="00EE0C4F" w:rsidRDefault="00653609">
      <w:pPr>
        <w:rPr>
          <w:rFonts w:ascii="Calibri" w:hAnsi="Calibri" w:cs="Calibri"/>
          <w:sz w:val="22"/>
          <w:szCs w:val="22"/>
        </w:rPr>
      </w:pPr>
    </w:p>
    <w:p w:rsidR="00653609" w:rsidRPr="00EE0C4F" w:rsidRDefault="00653609">
      <w:pPr>
        <w:rPr>
          <w:rFonts w:ascii="Calibri" w:hAnsi="Calibri" w:cs="Calibri"/>
          <w:sz w:val="22"/>
          <w:szCs w:val="22"/>
        </w:rPr>
      </w:pPr>
      <w:r w:rsidRPr="00EE0C4F">
        <w:rPr>
          <w:rFonts w:ascii="Calibri" w:hAnsi="Calibri" w:cs="Calibri"/>
          <w:sz w:val="22"/>
          <w:szCs w:val="22"/>
        </w:rPr>
        <w:t xml:space="preserve">All the above are forms of construct validity. </w:t>
      </w:r>
    </w:p>
    <w:p w:rsidR="00F205DE" w:rsidRPr="00EE0C4F" w:rsidRDefault="00F205DE" w:rsidP="00F205DE">
      <w:pPr>
        <w:rPr>
          <w:rFonts w:ascii="Calibri" w:hAnsi="Calibri" w:cs="Calibri"/>
          <w:sz w:val="22"/>
          <w:szCs w:val="22"/>
        </w:rPr>
      </w:pPr>
    </w:p>
    <w:p w:rsidR="00F205DE" w:rsidRPr="00EE0C4F" w:rsidRDefault="00F205DE" w:rsidP="00F205DE">
      <w:pPr>
        <w:rPr>
          <w:rFonts w:ascii="Calibri" w:hAnsi="Calibri" w:cs="Calibri"/>
          <w:sz w:val="22"/>
          <w:szCs w:val="22"/>
        </w:rPr>
      </w:pPr>
      <w:r w:rsidRPr="00EE0C4F">
        <w:rPr>
          <w:rFonts w:ascii="Calibri" w:hAnsi="Calibri" w:cs="Calibri"/>
          <w:sz w:val="22"/>
          <w:szCs w:val="22"/>
        </w:rPr>
        <w:t>Examples of evidence based upon relations to other variables:</w:t>
      </w:r>
    </w:p>
    <w:p w:rsidR="00F205DE" w:rsidRPr="00EE0C4F" w:rsidRDefault="00F205DE" w:rsidP="00F205DE">
      <w:pPr>
        <w:rPr>
          <w:rFonts w:ascii="Calibri" w:hAnsi="Calibri" w:cs="Calibri"/>
          <w:sz w:val="22"/>
          <w:szCs w:val="22"/>
        </w:rPr>
      </w:pPr>
    </w:p>
    <w:p w:rsidR="00BC7CEF" w:rsidRPr="00EE0C4F" w:rsidRDefault="00BC7CEF" w:rsidP="00F205DE">
      <w:pPr>
        <w:numPr>
          <w:ilvl w:val="0"/>
          <w:numId w:val="2"/>
        </w:numPr>
        <w:rPr>
          <w:rFonts w:ascii="Calibri" w:hAnsi="Calibri" w:cs="Calibri"/>
          <w:sz w:val="22"/>
          <w:szCs w:val="22"/>
        </w:rPr>
      </w:pPr>
      <w:r w:rsidRPr="00EE0C4F">
        <w:rPr>
          <w:rFonts w:ascii="Calibri" w:hAnsi="Calibri" w:cs="Calibri"/>
          <w:sz w:val="22"/>
          <w:szCs w:val="22"/>
        </w:rPr>
        <w:t xml:space="preserve">Scores from a new test anxiety measure should </w:t>
      </w:r>
    </w:p>
    <w:p w:rsidR="00F205DE" w:rsidRPr="00EE0C4F" w:rsidRDefault="009C6623" w:rsidP="00BC7CEF">
      <w:pPr>
        <w:numPr>
          <w:ilvl w:val="1"/>
          <w:numId w:val="2"/>
        </w:numPr>
        <w:rPr>
          <w:rFonts w:ascii="Calibri" w:hAnsi="Calibri" w:cs="Calibri"/>
          <w:sz w:val="22"/>
          <w:szCs w:val="22"/>
        </w:rPr>
      </w:pPr>
      <w:r w:rsidRPr="00EE0C4F">
        <w:rPr>
          <w:rFonts w:ascii="Calibri" w:hAnsi="Calibri" w:cs="Calibri"/>
          <w:sz w:val="22"/>
          <w:szCs w:val="22"/>
        </w:rPr>
        <w:t xml:space="preserve">correlate positively </w:t>
      </w:r>
      <w:r w:rsidR="004E7371" w:rsidRPr="00EE0C4F">
        <w:rPr>
          <w:rFonts w:ascii="Calibri" w:hAnsi="Calibri" w:cs="Calibri"/>
          <w:sz w:val="22"/>
          <w:szCs w:val="22"/>
        </w:rPr>
        <w:t>with</w:t>
      </w:r>
      <w:r w:rsidR="00FD6D5E" w:rsidRPr="00EE0C4F">
        <w:rPr>
          <w:rFonts w:ascii="Calibri" w:hAnsi="Calibri" w:cs="Calibri"/>
          <w:sz w:val="22"/>
          <w:szCs w:val="22"/>
        </w:rPr>
        <w:t xml:space="preserve"> scores from previously established anxi</w:t>
      </w:r>
      <w:r w:rsidR="00D6568B" w:rsidRPr="00EE0C4F">
        <w:rPr>
          <w:rFonts w:ascii="Calibri" w:hAnsi="Calibri" w:cs="Calibri"/>
          <w:sz w:val="22"/>
          <w:szCs w:val="22"/>
        </w:rPr>
        <w:t>ety measure</w:t>
      </w:r>
      <w:r w:rsidRPr="00EE0C4F">
        <w:rPr>
          <w:rFonts w:ascii="Calibri" w:hAnsi="Calibri" w:cs="Calibri"/>
          <w:sz w:val="22"/>
          <w:szCs w:val="22"/>
        </w:rPr>
        <w:t xml:space="preserve"> (convergent validity)</w:t>
      </w:r>
    </w:p>
    <w:p w:rsidR="009C6623" w:rsidRPr="00EE0C4F" w:rsidRDefault="009C6623" w:rsidP="00BC7CEF">
      <w:pPr>
        <w:numPr>
          <w:ilvl w:val="1"/>
          <w:numId w:val="2"/>
        </w:numPr>
        <w:rPr>
          <w:rFonts w:ascii="Calibri" w:hAnsi="Calibri" w:cs="Calibri"/>
          <w:sz w:val="22"/>
          <w:szCs w:val="22"/>
        </w:rPr>
      </w:pPr>
      <w:r w:rsidRPr="00EE0C4F">
        <w:rPr>
          <w:rFonts w:ascii="Calibri" w:hAnsi="Calibri" w:cs="Calibri"/>
          <w:sz w:val="22"/>
          <w:szCs w:val="22"/>
        </w:rPr>
        <w:t xml:space="preserve">correlate </w:t>
      </w:r>
      <w:r w:rsidR="00FD6D5E" w:rsidRPr="00EE0C4F">
        <w:rPr>
          <w:rFonts w:ascii="Calibri" w:hAnsi="Calibri" w:cs="Calibri"/>
          <w:sz w:val="22"/>
          <w:szCs w:val="22"/>
        </w:rPr>
        <w:t xml:space="preserve">negatively with self-efficacy </w:t>
      </w:r>
      <w:r w:rsidR="006D6605" w:rsidRPr="00EE0C4F">
        <w:rPr>
          <w:rFonts w:ascii="Calibri" w:hAnsi="Calibri" w:cs="Calibri"/>
          <w:sz w:val="22"/>
          <w:szCs w:val="22"/>
        </w:rPr>
        <w:t>scores</w:t>
      </w:r>
      <w:r w:rsidR="00DA1737" w:rsidRPr="00EE0C4F">
        <w:rPr>
          <w:rFonts w:ascii="Calibri" w:hAnsi="Calibri" w:cs="Calibri"/>
          <w:sz w:val="22"/>
          <w:szCs w:val="22"/>
        </w:rPr>
        <w:t xml:space="preserve"> (convergent validity)</w:t>
      </w:r>
    </w:p>
    <w:p w:rsidR="00FD6D5E" w:rsidRPr="00EE0C4F" w:rsidRDefault="009C6623" w:rsidP="00BC7CEF">
      <w:pPr>
        <w:numPr>
          <w:ilvl w:val="1"/>
          <w:numId w:val="2"/>
        </w:numPr>
        <w:rPr>
          <w:rFonts w:ascii="Calibri" w:hAnsi="Calibri" w:cs="Calibri"/>
          <w:sz w:val="22"/>
          <w:szCs w:val="22"/>
        </w:rPr>
      </w:pPr>
      <w:r w:rsidRPr="00EE0C4F">
        <w:rPr>
          <w:rFonts w:ascii="Calibri" w:hAnsi="Calibri" w:cs="Calibri"/>
          <w:sz w:val="22"/>
          <w:szCs w:val="22"/>
        </w:rPr>
        <w:t xml:space="preserve">correlate </w:t>
      </w:r>
      <w:r w:rsidR="005D7405" w:rsidRPr="00EE0C4F">
        <w:rPr>
          <w:rFonts w:ascii="Calibri" w:hAnsi="Calibri" w:cs="Calibri"/>
          <w:sz w:val="22"/>
          <w:szCs w:val="22"/>
        </w:rPr>
        <w:t>positively with number of items answered incorrectly</w:t>
      </w:r>
      <w:r w:rsidR="00FD6D5E" w:rsidRPr="00EE0C4F">
        <w:rPr>
          <w:rFonts w:ascii="Calibri" w:hAnsi="Calibri" w:cs="Calibri"/>
          <w:sz w:val="22"/>
          <w:szCs w:val="22"/>
        </w:rPr>
        <w:t xml:space="preserve"> </w:t>
      </w:r>
      <w:r w:rsidR="00DA1737" w:rsidRPr="00EE0C4F">
        <w:rPr>
          <w:rFonts w:ascii="Calibri" w:hAnsi="Calibri" w:cs="Calibri"/>
          <w:sz w:val="22"/>
          <w:szCs w:val="22"/>
        </w:rPr>
        <w:t>(convergent validity)</w:t>
      </w:r>
    </w:p>
    <w:p w:rsidR="009C6623" w:rsidRPr="00EE0C4F" w:rsidRDefault="004E7371" w:rsidP="00BC7CEF">
      <w:pPr>
        <w:numPr>
          <w:ilvl w:val="1"/>
          <w:numId w:val="2"/>
        </w:numPr>
        <w:rPr>
          <w:rFonts w:ascii="Calibri" w:hAnsi="Calibri" w:cs="Calibri"/>
          <w:sz w:val="22"/>
          <w:szCs w:val="22"/>
        </w:rPr>
      </w:pPr>
      <w:r w:rsidRPr="00EE0C4F">
        <w:rPr>
          <w:rFonts w:ascii="Calibri" w:hAnsi="Calibri" w:cs="Calibri"/>
          <w:sz w:val="22"/>
          <w:szCs w:val="22"/>
        </w:rPr>
        <w:t>be higher for females than males</w:t>
      </w:r>
      <w:r w:rsidR="00DA1737" w:rsidRPr="00EE0C4F">
        <w:rPr>
          <w:rFonts w:ascii="Calibri" w:hAnsi="Calibri" w:cs="Calibri"/>
          <w:sz w:val="22"/>
          <w:szCs w:val="22"/>
        </w:rPr>
        <w:t xml:space="preserve"> (convergent validity)</w:t>
      </w:r>
    </w:p>
    <w:p w:rsidR="00FD6D5E" w:rsidRPr="00EE0C4F" w:rsidRDefault="00EC3F63" w:rsidP="00BC7CEF">
      <w:pPr>
        <w:numPr>
          <w:ilvl w:val="1"/>
          <w:numId w:val="2"/>
        </w:numPr>
        <w:rPr>
          <w:rFonts w:ascii="Calibri" w:hAnsi="Calibri" w:cs="Calibri"/>
          <w:sz w:val="22"/>
          <w:szCs w:val="22"/>
        </w:rPr>
      </w:pPr>
      <w:r w:rsidRPr="00EE0C4F">
        <w:rPr>
          <w:rFonts w:ascii="Calibri" w:hAnsi="Calibri" w:cs="Calibri"/>
          <w:sz w:val="22"/>
          <w:szCs w:val="22"/>
        </w:rPr>
        <w:t xml:space="preserve">be higher for </w:t>
      </w:r>
      <w:r w:rsidR="00FB581A" w:rsidRPr="00EE0C4F">
        <w:rPr>
          <w:rFonts w:ascii="Calibri" w:hAnsi="Calibri" w:cs="Calibri"/>
          <w:sz w:val="22"/>
          <w:szCs w:val="22"/>
        </w:rPr>
        <w:t xml:space="preserve">an </w:t>
      </w:r>
      <w:r w:rsidRPr="00EE0C4F">
        <w:rPr>
          <w:rFonts w:ascii="Calibri" w:hAnsi="Calibri" w:cs="Calibri"/>
          <w:sz w:val="22"/>
          <w:szCs w:val="22"/>
        </w:rPr>
        <w:t xml:space="preserve">untreated group than </w:t>
      </w:r>
      <w:r w:rsidR="00FB581A" w:rsidRPr="00EE0C4F">
        <w:rPr>
          <w:rFonts w:ascii="Calibri" w:hAnsi="Calibri" w:cs="Calibri"/>
          <w:sz w:val="22"/>
          <w:szCs w:val="22"/>
        </w:rPr>
        <w:t xml:space="preserve">a </w:t>
      </w:r>
      <w:r w:rsidRPr="00EE0C4F">
        <w:rPr>
          <w:rFonts w:ascii="Calibri" w:hAnsi="Calibri" w:cs="Calibri"/>
          <w:sz w:val="22"/>
          <w:szCs w:val="22"/>
        </w:rPr>
        <w:t xml:space="preserve">group </w:t>
      </w:r>
      <w:r w:rsidR="00F14713" w:rsidRPr="00EE0C4F">
        <w:rPr>
          <w:rFonts w:ascii="Calibri" w:hAnsi="Calibri" w:cs="Calibri"/>
          <w:sz w:val="22"/>
          <w:szCs w:val="22"/>
        </w:rPr>
        <w:t>provided</w:t>
      </w:r>
      <w:r w:rsidRPr="00EE0C4F">
        <w:rPr>
          <w:rFonts w:ascii="Calibri" w:hAnsi="Calibri" w:cs="Calibri"/>
          <w:sz w:val="22"/>
          <w:szCs w:val="22"/>
        </w:rPr>
        <w:t xml:space="preserve"> with anxiety reduction training</w:t>
      </w:r>
      <w:r w:rsidR="00FB581A" w:rsidRPr="00EE0C4F">
        <w:rPr>
          <w:rFonts w:ascii="Calibri" w:hAnsi="Calibri" w:cs="Calibri"/>
          <w:sz w:val="22"/>
          <w:szCs w:val="22"/>
        </w:rPr>
        <w:t xml:space="preserve"> (convergent validity)</w:t>
      </w:r>
    </w:p>
    <w:p w:rsidR="00570F58" w:rsidRPr="00EE0C4F" w:rsidRDefault="00570F58" w:rsidP="00BC7CEF">
      <w:pPr>
        <w:numPr>
          <w:ilvl w:val="1"/>
          <w:numId w:val="2"/>
        </w:numPr>
        <w:rPr>
          <w:rFonts w:ascii="Calibri" w:hAnsi="Calibri" w:cs="Calibri"/>
          <w:sz w:val="22"/>
          <w:szCs w:val="22"/>
        </w:rPr>
      </w:pPr>
      <w:r w:rsidRPr="00EE0C4F">
        <w:rPr>
          <w:rFonts w:ascii="Calibri" w:hAnsi="Calibri" w:cs="Calibri"/>
          <w:sz w:val="22"/>
          <w:szCs w:val="22"/>
        </w:rPr>
        <w:t>be unrelated to measures of subject interest</w:t>
      </w:r>
      <w:r w:rsidR="00937CFF" w:rsidRPr="00EE0C4F">
        <w:rPr>
          <w:rFonts w:ascii="Calibri" w:hAnsi="Calibri" w:cs="Calibri"/>
          <w:sz w:val="22"/>
          <w:szCs w:val="22"/>
        </w:rPr>
        <w:t xml:space="preserve">, </w:t>
      </w:r>
      <w:r w:rsidRPr="00EE0C4F">
        <w:rPr>
          <w:rFonts w:ascii="Calibri" w:hAnsi="Calibri" w:cs="Calibri"/>
          <w:sz w:val="22"/>
          <w:szCs w:val="22"/>
        </w:rPr>
        <w:t>instructor ratings</w:t>
      </w:r>
      <w:r w:rsidR="00937CFF" w:rsidRPr="00EE0C4F">
        <w:rPr>
          <w:rFonts w:ascii="Calibri" w:hAnsi="Calibri" w:cs="Calibri"/>
          <w:sz w:val="22"/>
          <w:szCs w:val="22"/>
        </w:rPr>
        <w:t>, one’s height or one’s weight</w:t>
      </w:r>
      <w:r w:rsidR="00FB581A" w:rsidRPr="00EE0C4F">
        <w:rPr>
          <w:rFonts w:ascii="Calibri" w:hAnsi="Calibri" w:cs="Calibri"/>
          <w:sz w:val="22"/>
          <w:szCs w:val="22"/>
        </w:rPr>
        <w:t xml:space="preserve"> (divergent validity)</w:t>
      </w:r>
    </w:p>
    <w:p w:rsidR="00227154" w:rsidRPr="00EE0C4F" w:rsidRDefault="00227154" w:rsidP="00BC7CEF">
      <w:pPr>
        <w:numPr>
          <w:ilvl w:val="1"/>
          <w:numId w:val="2"/>
        </w:numPr>
        <w:rPr>
          <w:rFonts w:ascii="Calibri" w:hAnsi="Calibri" w:cs="Calibri"/>
          <w:sz w:val="22"/>
          <w:szCs w:val="22"/>
        </w:rPr>
      </w:pPr>
    </w:p>
    <w:p w:rsidR="00C677AD" w:rsidRPr="00EE0C4F" w:rsidRDefault="00C677AD">
      <w:pPr>
        <w:rPr>
          <w:rFonts w:ascii="Calibri" w:hAnsi="Calibri" w:cs="Calibri"/>
          <w:sz w:val="22"/>
          <w:szCs w:val="22"/>
        </w:rPr>
      </w:pPr>
    </w:p>
    <w:tbl>
      <w:tblPr>
        <w:tblW w:w="0" w:type="auto"/>
        <w:tblInd w:w="828" w:type="dxa"/>
        <w:tblBorders>
          <w:left w:val="single" w:sz="4" w:space="0" w:color="auto"/>
          <w:bottom w:val="single" w:sz="4" w:space="0" w:color="auto"/>
          <w:right w:val="single" w:sz="4" w:space="0" w:color="auto"/>
        </w:tblBorders>
        <w:tblLook w:val="01E0" w:firstRow="1" w:lastRow="1" w:firstColumn="1" w:lastColumn="1" w:noHBand="0" w:noVBand="0"/>
      </w:tblPr>
      <w:tblGrid>
        <w:gridCol w:w="9000"/>
      </w:tblGrid>
      <w:tr w:rsidR="006C0981" w:rsidRPr="00EE0C4F" w:rsidTr="00595ACC">
        <w:tc>
          <w:tcPr>
            <w:tcW w:w="9000" w:type="dxa"/>
            <w:tcBorders>
              <w:top w:val="single" w:sz="4" w:space="0" w:color="auto"/>
              <w:left w:val="single" w:sz="4" w:space="0" w:color="auto"/>
              <w:bottom w:val="single" w:sz="4" w:space="0" w:color="auto"/>
              <w:right w:val="single" w:sz="4" w:space="0" w:color="auto"/>
            </w:tcBorders>
            <w:shd w:val="clear" w:color="auto" w:fill="auto"/>
          </w:tcPr>
          <w:p w:rsidR="00C677AD" w:rsidRPr="00EE0C4F" w:rsidRDefault="00C677AD" w:rsidP="00490EA1">
            <w:pPr>
              <w:rPr>
                <w:rFonts w:ascii="Calibri" w:hAnsi="Calibri" w:cs="Calibri"/>
                <w:b/>
                <w:sz w:val="22"/>
                <w:szCs w:val="22"/>
              </w:rPr>
            </w:pPr>
            <w:r w:rsidRPr="00EE0C4F">
              <w:rPr>
                <w:rFonts w:ascii="Calibri" w:hAnsi="Calibri" w:cs="Calibri"/>
                <w:b/>
                <w:sz w:val="22"/>
                <w:szCs w:val="22"/>
              </w:rPr>
              <w:lastRenderedPageBreak/>
              <w:t>Example 1: Continued, Relations with Other Variables</w:t>
            </w:r>
          </w:p>
          <w:p w:rsidR="00C677AD" w:rsidRPr="00EE0C4F" w:rsidRDefault="00C677AD" w:rsidP="00595ACC">
            <w:pPr>
              <w:spacing w:before="100" w:beforeAutospacing="1" w:after="100" w:afterAutospacing="1"/>
              <w:rPr>
                <w:rFonts w:ascii="Calibri" w:hAnsi="Calibri" w:cs="Calibri"/>
                <w:color w:val="000000"/>
                <w:sz w:val="22"/>
                <w:szCs w:val="22"/>
              </w:rPr>
            </w:pPr>
            <w:r w:rsidRPr="00EE0C4F">
              <w:rPr>
                <w:rFonts w:ascii="Calibri" w:hAnsi="Calibri" w:cs="Calibri"/>
                <w:color w:val="000000"/>
                <w:sz w:val="22"/>
                <w:szCs w:val="22"/>
              </w:rPr>
              <w:t>Menon, S.T. (2001). </w:t>
            </w:r>
          </w:p>
          <w:p w:rsidR="006A288E" w:rsidRPr="00EE0C4F" w:rsidRDefault="00C677AD" w:rsidP="00490EA1">
            <w:pPr>
              <w:rPr>
                <w:rFonts w:ascii="Calibri" w:hAnsi="Calibri" w:cs="Calibri"/>
                <w:sz w:val="22"/>
                <w:szCs w:val="22"/>
              </w:rPr>
            </w:pPr>
            <w:r w:rsidRPr="00EE0C4F">
              <w:rPr>
                <w:rFonts w:ascii="Calibri" w:hAnsi="Calibri" w:cs="Calibri"/>
                <w:sz w:val="22"/>
                <w:szCs w:val="22"/>
              </w:rPr>
              <w:t xml:space="preserve">Page 168, Correlations with other measures (p. 168 Table </w:t>
            </w:r>
            <w:r w:rsidR="007D3CF9" w:rsidRPr="00EE0C4F">
              <w:rPr>
                <w:rFonts w:ascii="Calibri" w:hAnsi="Calibri" w:cs="Calibri"/>
                <w:sz w:val="22"/>
                <w:szCs w:val="22"/>
              </w:rPr>
              <w:t>3</w:t>
            </w:r>
            <w:r w:rsidR="006A288E" w:rsidRPr="00EE0C4F">
              <w:rPr>
                <w:rFonts w:ascii="Calibri" w:hAnsi="Calibri" w:cs="Calibri"/>
                <w:sz w:val="22"/>
                <w:szCs w:val="22"/>
              </w:rPr>
              <w:t>)</w:t>
            </w:r>
          </w:p>
          <w:p w:rsidR="006C7F94" w:rsidRPr="00EE0C4F" w:rsidRDefault="006C7F94" w:rsidP="00490EA1">
            <w:pPr>
              <w:rPr>
                <w:rFonts w:ascii="Calibri" w:hAnsi="Calibri" w:cs="Calibri"/>
                <w:sz w:val="22"/>
                <w:szCs w:val="22"/>
              </w:rPr>
            </w:pPr>
          </w:p>
          <w:p w:rsidR="006C7F94" w:rsidRPr="00EE0C4F" w:rsidRDefault="006C7F94" w:rsidP="00490EA1">
            <w:pPr>
              <w:rPr>
                <w:rFonts w:ascii="Calibri" w:hAnsi="Calibri" w:cs="Calibri"/>
                <w:sz w:val="22"/>
                <w:szCs w:val="22"/>
              </w:rPr>
            </w:pPr>
            <w:r w:rsidRPr="00EE0C4F">
              <w:rPr>
                <w:rFonts w:ascii="Calibri" w:hAnsi="Calibri" w:cs="Calibri"/>
                <w:sz w:val="22"/>
                <w:szCs w:val="22"/>
              </w:rPr>
              <w:t>Convergent</w:t>
            </w:r>
          </w:p>
          <w:p w:rsidR="00DA4C4F" w:rsidRPr="00EE0C4F" w:rsidRDefault="00F11AA7" w:rsidP="00595ACC">
            <w:pPr>
              <w:jc w:val="right"/>
              <w:rPr>
                <w:rFonts w:ascii="Calibri" w:hAnsi="Calibri" w:cs="Calibri"/>
                <w:sz w:val="22"/>
                <w:szCs w:val="22"/>
              </w:rPr>
            </w:pPr>
            <w:r w:rsidRPr="00EE0C4F">
              <w:rPr>
                <w:rFonts w:ascii="Calibri" w:hAnsi="Calibri" w:cs="Calibri"/>
                <w:noProof/>
                <w:sz w:val="22"/>
                <w:szCs w:val="22"/>
              </w:rPr>
              <w:pict>
                <v:shape id="_x0000_i1037" type="#_x0000_t75" style="width:396.75pt;height:120pt;visibility:visible">
                  <v:imagedata r:id="rId22" o:title=""/>
                </v:shape>
              </w:pict>
            </w:r>
          </w:p>
          <w:p w:rsidR="006A288E" w:rsidRPr="00EE0C4F" w:rsidRDefault="006A288E" w:rsidP="00490EA1">
            <w:pPr>
              <w:rPr>
                <w:rFonts w:ascii="Calibri" w:hAnsi="Calibri" w:cs="Calibri"/>
                <w:sz w:val="22"/>
                <w:szCs w:val="22"/>
              </w:rPr>
            </w:pPr>
          </w:p>
          <w:p w:rsidR="006C7F94" w:rsidRPr="00EE0C4F" w:rsidRDefault="006C7F94" w:rsidP="00490EA1">
            <w:pPr>
              <w:rPr>
                <w:rFonts w:ascii="Calibri" w:hAnsi="Calibri" w:cs="Calibri"/>
                <w:sz w:val="22"/>
                <w:szCs w:val="22"/>
              </w:rPr>
            </w:pPr>
            <w:r w:rsidRPr="00EE0C4F">
              <w:rPr>
                <w:rFonts w:ascii="Calibri" w:hAnsi="Calibri" w:cs="Calibri"/>
                <w:sz w:val="22"/>
                <w:szCs w:val="22"/>
              </w:rPr>
              <w:t>Divergent</w:t>
            </w:r>
          </w:p>
          <w:p w:rsidR="006C7F94" w:rsidRPr="00EE0C4F" w:rsidRDefault="00F11AA7" w:rsidP="00595ACC">
            <w:pPr>
              <w:jc w:val="right"/>
              <w:rPr>
                <w:rFonts w:ascii="Calibri" w:hAnsi="Calibri" w:cs="Calibri"/>
                <w:sz w:val="22"/>
                <w:szCs w:val="22"/>
              </w:rPr>
            </w:pPr>
            <w:r w:rsidRPr="00EE0C4F">
              <w:rPr>
                <w:rFonts w:ascii="Calibri" w:hAnsi="Calibri" w:cs="Calibri"/>
                <w:noProof/>
                <w:sz w:val="22"/>
                <w:szCs w:val="22"/>
              </w:rPr>
              <w:pict>
                <v:shape id="_x0000_i1038" type="#_x0000_t75" style="width:389.25pt;height:72.75pt;visibility:visible">
                  <v:imagedata r:id="rId23" o:title=""/>
                </v:shape>
              </w:pict>
            </w:r>
          </w:p>
          <w:p w:rsidR="006C7F94" w:rsidRPr="00EE0C4F" w:rsidRDefault="00F11AA7" w:rsidP="00595ACC">
            <w:pPr>
              <w:jc w:val="right"/>
              <w:rPr>
                <w:rFonts w:ascii="Calibri" w:hAnsi="Calibri" w:cs="Calibri"/>
                <w:sz w:val="22"/>
                <w:szCs w:val="22"/>
              </w:rPr>
            </w:pPr>
            <w:r w:rsidRPr="00EE0C4F">
              <w:rPr>
                <w:rFonts w:ascii="Calibri" w:hAnsi="Calibri" w:cs="Calibri"/>
                <w:noProof/>
                <w:sz w:val="22"/>
                <w:szCs w:val="22"/>
              </w:rPr>
              <w:pict>
                <v:shape id="_x0000_i1039" type="#_x0000_t75" style="width:389.25pt;height:127.5pt;visibility:visible">
                  <v:imagedata r:id="rId24" o:title=""/>
                </v:shape>
              </w:pict>
            </w:r>
          </w:p>
          <w:p w:rsidR="006C7F94" w:rsidRPr="00EE0C4F" w:rsidRDefault="006C7F94" w:rsidP="00490EA1">
            <w:pPr>
              <w:rPr>
                <w:rFonts w:ascii="Calibri" w:hAnsi="Calibri" w:cs="Calibri"/>
                <w:sz w:val="22"/>
                <w:szCs w:val="22"/>
              </w:rPr>
            </w:pPr>
          </w:p>
          <w:p w:rsidR="00A30650" w:rsidRPr="00EE0C4F" w:rsidRDefault="00A30650" w:rsidP="00490EA1">
            <w:pPr>
              <w:rPr>
                <w:rFonts w:ascii="Calibri" w:hAnsi="Calibri" w:cs="Calibri"/>
                <w:sz w:val="22"/>
                <w:szCs w:val="22"/>
              </w:rPr>
            </w:pPr>
            <w:r w:rsidRPr="00EE0C4F">
              <w:rPr>
                <w:rFonts w:ascii="Calibri" w:hAnsi="Calibri" w:cs="Calibri"/>
                <w:sz w:val="22"/>
                <w:szCs w:val="22"/>
              </w:rPr>
              <w:t>Theoretical Predictions</w:t>
            </w:r>
          </w:p>
          <w:p w:rsidR="006A288E" w:rsidRPr="00EE0C4F" w:rsidRDefault="00A30650" w:rsidP="00595ACC">
            <w:pPr>
              <w:numPr>
                <w:ilvl w:val="0"/>
                <w:numId w:val="2"/>
              </w:numPr>
              <w:rPr>
                <w:rFonts w:ascii="Calibri" w:hAnsi="Calibri" w:cs="Calibri"/>
                <w:sz w:val="22"/>
                <w:szCs w:val="22"/>
              </w:rPr>
            </w:pPr>
            <w:proofErr w:type="spellStart"/>
            <w:r w:rsidRPr="00EE0C4F">
              <w:rPr>
                <w:rFonts w:ascii="Calibri" w:hAnsi="Calibri" w:cs="Calibri"/>
                <w:sz w:val="22"/>
                <w:szCs w:val="22"/>
              </w:rPr>
              <w:t>Spreitzer</w:t>
            </w:r>
            <w:proofErr w:type="spellEnd"/>
            <w:r w:rsidRPr="00EE0C4F">
              <w:rPr>
                <w:rFonts w:ascii="Calibri" w:hAnsi="Calibri" w:cs="Calibri"/>
                <w:sz w:val="22"/>
                <w:szCs w:val="22"/>
              </w:rPr>
              <w:t xml:space="preserve"> Scale = empowerment scale, </w:t>
            </w:r>
            <w:r w:rsidR="00DA4C4F" w:rsidRPr="00EE0C4F">
              <w:rPr>
                <w:rFonts w:ascii="Calibri" w:hAnsi="Calibri" w:cs="Calibri"/>
                <w:sz w:val="22"/>
                <w:szCs w:val="22"/>
              </w:rPr>
              <w:t>should be</w:t>
            </w:r>
            <w:r w:rsidRPr="00EE0C4F">
              <w:rPr>
                <w:rFonts w:ascii="Calibri" w:hAnsi="Calibri" w:cs="Calibri"/>
                <w:sz w:val="22"/>
                <w:szCs w:val="22"/>
              </w:rPr>
              <w:t xml:space="preserve"> strongest with perceived control</w:t>
            </w:r>
          </w:p>
          <w:p w:rsidR="00DA4C4F" w:rsidRPr="00EE0C4F" w:rsidRDefault="00DA4C4F" w:rsidP="00595ACC">
            <w:pPr>
              <w:numPr>
                <w:ilvl w:val="0"/>
                <w:numId w:val="2"/>
              </w:numPr>
              <w:rPr>
                <w:rFonts w:ascii="Calibri" w:hAnsi="Calibri" w:cs="Calibri"/>
                <w:sz w:val="22"/>
                <w:szCs w:val="22"/>
              </w:rPr>
            </w:pPr>
            <w:r w:rsidRPr="00EE0C4F">
              <w:rPr>
                <w:rFonts w:ascii="Calibri" w:hAnsi="Calibri" w:cs="Calibri"/>
                <w:sz w:val="22"/>
                <w:szCs w:val="22"/>
              </w:rPr>
              <w:t>Helplessness = lack of control, so should be negative with perceived control</w:t>
            </w:r>
          </w:p>
          <w:p w:rsidR="00DA4C4F" w:rsidRPr="00EE0C4F" w:rsidRDefault="00DA4C4F" w:rsidP="00595ACC">
            <w:pPr>
              <w:numPr>
                <w:ilvl w:val="0"/>
                <w:numId w:val="2"/>
              </w:numPr>
              <w:rPr>
                <w:rFonts w:ascii="Calibri" w:hAnsi="Calibri" w:cs="Calibri"/>
                <w:sz w:val="22"/>
                <w:szCs w:val="22"/>
              </w:rPr>
            </w:pPr>
            <w:r w:rsidRPr="00EE0C4F">
              <w:rPr>
                <w:rFonts w:ascii="Calibri" w:hAnsi="Calibri" w:cs="Calibri"/>
                <w:sz w:val="22"/>
                <w:szCs w:val="22"/>
              </w:rPr>
              <w:t>Impact = influence one has, should be strong with perceived control</w:t>
            </w:r>
          </w:p>
          <w:p w:rsidR="00DA4C4F" w:rsidRPr="00EE0C4F" w:rsidRDefault="00DA4C4F" w:rsidP="00595ACC">
            <w:pPr>
              <w:numPr>
                <w:ilvl w:val="0"/>
                <w:numId w:val="2"/>
              </w:numPr>
              <w:rPr>
                <w:rFonts w:ascii="Calibri" w:hAnsi="Calibri" w:cs="Calibri"/>
                <w:sz w:val="22"/>
                <w:szCs w:val="22"/>
              </w:rPr>
            </w:pPr>
            <w:r w:rsidRPr="00EE0C4F">
              <w:rPr>
                <w:rFonts w:ascii="Calibri" w:hAnsi="Calibri" w:cs="Calibri"/>
                <w:sz w:val="22"/>
                <w:szCs w:val="22"/>
              </w:rPr>
              <w:t xml:space="preserve">Self-determination = somewhat </w:t>
            </w:r>
            <w:r w:rsidR="00AA7AAF" w:rsidRPr="00EE0C4F">
              <w:rPr>
                <w:rFonts w:ascii="Calibri" w:hAnsi="Calibri" w:cs="Calibri"/>
                <w:sz w:val="22"/>
                <w:szCs w:val="22"/>
              </w:rPr>
              <w:t>like</w:t>
            </w:r>
            <w:r w:rsidRPr="00EE0C4F">
              <w:rPr>
                <w:rFonts w:ascii="Calibri" w:hAnsi="Calibri" w:cs="Calibri"/>
                <w:sz w:val="22"/>
                <w:szCs w:val="22"/>
              </w:rPr>
              <w:t xml:space="preserve"> perceived control</w:t>
            </w:r>
          </w:p>
          <w:p w:rsidR="00DA4C4F" w:rsidRPr="00EE0C4F" w:rsidRDefault="00DA4C4F" w:rsidP="00595ACC">
            <w:pPr>
              <w:numPr>
                <w:ilvl w:val="0"/>
                <w:numId w:val="2"/>
              </w:numPr>
              <w:rPr>
                <w:rFonts w:ascii="Calibri" w:hAnsi="Calibri" w:cs="Calibri"/>
                <w:sz w:val="22"/>
                <w:szCs w:val="22"/>
              </w:rPr>
            </w:pPr>
            <w:r w:rsidRPr="00EE0C4F">
              <w:rPr>
                <w:rFonts w:ascii="Calibri" w:hAnsi="Calibri" w:cs="Calibri"/>
                <w:sz w:val="22"/>
                <w:szCs w:val="22"/>
              </w:rPr>
              <w:t>Competency = should be strongest with perceived competency</w:t>
            </w:r>
          </w:p>
          <w:p w:rsidR="00DA4C4F" w:rsidRPr="00EE0C4F" w:rsidRDefault="00DA4C4F" w:rsidP="00595ACC">
            <w:pPr>
              <w:numPr>
                <w:ilvl w:val="0"/>
                <w:numId w:val="2"/>
              </w:numPr>
              <w:rPr>
                <w:rFonts w:ascii="Calibri" w:hAnsi="Calibri" w:cs="Calibri"/>
                <w:sz w:val="22"/>
                <w:szCs w:val="22"/>
              </w:rPr>
            </w:pPr>
            <w:r w:rsidRPr="00EE0C4F">
              <w:rPr>
                <w:rFonts w:ascii="Calibri" w:hAnsi="Calibri" w:cs="Calibri"/>
                <w:sz w:val="22"/>
                <w:szCs w:val="22"/>
              </w:rPr>
              <w:t xml:space="preserve">Meaning = </w:t>
            </w:r>
            <w:r w:rsidR="0036200B" w:rsidRPr="00EE0C4F">
              <w:rPr>
                <w:rFonts w:ascii="Calibri" w:hAnsi="Calibri" w:cs="Calibri"/>
                <w:sz w:val="22"/>
                <w:szCs w:val="22"/>
              </w:rPr>
              <w:t>likely to correlated best with goal internalization</w:t>
            </w:r>
          </w:p>
          <w:p w:rsidR="00DA4C4F" w:rsidRPr="00EE0C4F" w:rsidRDefault="00DA4C4F" w:rsidP="00DA4C4F">
            <w:pPr>
              <w:rPr>
                <w:rFonts w:ascii="Calibri" w:hAnsi="Calibri" w:cs="Calibri"/>
                <w:sz w:val="22"/>
                <w:szCs w:val="22"/>
              </w:rPr>
            </w:pPr>
          </w:p>
          <w:p w:rsidR="00902259" w:rsidRPr="00EE0C4F" w:rsidRDefault="0036200B" w:rsidP="0036200B">
            <w:pPr>
              <w:rPr>
                <w:rFonts w:ascii="Calibri" w:hAnsi="Calibri" w:cs="Calibri"/>
                <w:sz w:val="22"/>
                <w:szCs w:val="22"/>
              </w:rPr>
            </w:pPr>
            <w:r w:rsidRPr="00EE0C4F">
              <w:rPr>
                <w:rFonts w:ascii="Calibri" w:hAnsi="Calibri" w:cs="Calibri"/>
                <w:sz w:val="22"/>
                <w:szCs w:val="22"/>
              </w:rPr>
              <w:t>Page 16</w:t>
            </w:r>
            <w:r w:rsidR="009101BE" w:rsidRPr="00EE0C4F">
              <w:rPr>
                <w:rFonts w:ascii="Calibri" w:hAnsi="Calibri" w:cs="Calibri"/>
                <w:sz w:val="22"/>
                <w:szCs w:val="22"/>
              </w:rPr>
              <w:t>9</w:t>
            </w:r>
            <w:r w:rsidRPr="00EE0C4F">
              <w:rPr>
                <w:rFonts w:ascii="Calibri" w:hAnsi="Calibri" w:cs="Calibri"/>
                <w:sz w:val="22"/>
                <w:szCs w:val="22"/>
              </w:rPr>
              <w:t xml:space="preserve">, </w:t>
            </w:r>
            <w:r w:rsidR="00E34AEE" w:rsidRPr="00EE0C4F">
              <w:rPr>
                <w:rFonts w:ascii="Calibri" w:hAnsi="Calibri" w:cs="Calibri"/>
                <w:sz w:val="22"/>
                <w:szCs w:val="22"/>
              </w:rPr>
              <w:t xml:space="preserve">Study 2: </w:t>
            </w:r>
            <w:r w:rsidRPr="00EE0C4F">
              <w:rPr>
                <w:rFonts w:ascii="Calibri" w:hAnsi="Calibri" w:cs="Calibri"/>
                <w:sz w:val="22"/>
                <w:szCs w:val="22"/>
              </w:rPr>
              <w:t>Correlations with other measures</w:t>
            </w:r>
            <w:r w:rsidR="00902259" w:rsidRPr="00EE0C4F">
              <w:rPr>
                <w:rFonts w:ascii="Calibri" w:hAnsi="Calibri" w:cs="Calibri"/>
                <w:sz w:val="22"/>
                <w:szCs w:val="22"/>
              </w:rPr>
              <w:t>, see description of variables p 170</w:t>
            </w:r>
          </w:p>
          <w:p w:rsidR="00E34AEE" w:rsidRPr="00EE0C4F" w:rsidRDefault="00E34AEE" w:rsidP="0036200B">
            <w:pPr>
              <w:rPr>
                <w:rFonts w:ascii="Calibri" w:hAnsi="Calibri" w:cs="Calibri"/>
                <w:sz w:val="22"/>
                <w:szCs w:val="22"/>
              </w:rPr>
            </w:pPr>
          </w:p>
          <w:p w:rsidR="0036200B" w:rsidRPr="00EE0C4F" w:rsidRDefault="00E34AEE" w:rsidP="0036200B">
            <w:pPr>
              <w:rPr>
                <w:rFonts w:ascii="Calibri" w:hAnsi="Calibri" w:cs="Calibri"/>
                <w:sz w:val="22"/>
                <w:szCs w:val="22"/>
              </w:rPr>
            </w:pPr>
            <w:r w:rsidRPr="00EE0C4F">
              <w:rPr>
                <w:rFonts w:ascii="Calibri" w:hAnsi="Calibri" w:cs="Calibri"/>
                <w:sz w:val="22"/>
                <w:szCs w:val="22"/>
              </w:rPr>
              <w:t xml:space="preserve">p. 171 </w:t>
            </w:r>
            <w:r w:rsidR="0036200B" w:rsidRPr="00EE0C4F">
              <w:rPr>
                <w:rFonts w:ascii="Calibri" w:hAnsi="Calibri" w:cs="Calibri"/>
                <w:sz w:val="22"/>
                <w:szCs w:val="22"/>
              </w:rPr>
              <w:t xml:space="preserve">Table </w:t>
            </w:r>
            <w:r w:rsidRPr="00EE0C4F">
              <w:rPr>
                <w:rFonts w:ascii="Calibri" w:hAnsi="Calibri" w:cs="Calibri"/>
                <w:sz w:val="22"/>
                <w:szCs w:val="22"/>
              </w:rPr>
              <w:t>4</w:t>
            </w:r>
          </w:p>
          <w:p w:rsidR="00E34AEE" w:rsidRPr="00EE0C4F" w:rsidRDefault="002D4224" w:rsidP="00595ACC">
            <w:pPr>
              <w:numPr>
                <w:ilvl w:val="0"/>
                <w:numId w:val="6"/>
              </w:numPr>
              <w:rPr>
                <w:rFonts w:ascii="Calibri" w:hAnsi="Calibri" w:cs="Calibri"/>
                <w:sz w:val="22"/>
                <w:szCs w:val="22"/>
              </w:rPr>
            </w:pPr>
            <w:r w:rsidRPr="00EE0C4F">
              <w:rPr>
                <w:rFonts w:ascii="Calibri" w:hAnsi="Calibri" w:cs="Calibri"/>
                <w:sz w:val="22"/>
                <w:szCs w:val="22"/>
              </w:rPr>
              <w:t>Centralization</w:t>
            </w:r>
            <w:r w:rsidR="000A6413" w:rsidRPr="00EE0C4F">
              <w:rPr>
                <w:rFonts w:ascii="Calibri" w:hAnsi="Calibri" w:cs="Calibri"/>
                <w:sz w:val="22"/>
                <w:szCs w:val="22"/>
              </w:rPr>
              <w:t xml:space="preserve"> = opposite of autonomy, so negative with perceived control</w:t>
            </w:r>
          </w:p>
          <w:p w:rsidR="002D4224" w:rsidRPr="00EE0C4F" w:rsidRDefault="002D4224" w:rsidP="00595ACC">
            <w:pPr>
              <w:numPr>
                <w:ilvl w:val="0"/>
                <w:numId w:val="6"/>
              </w:numPr>
              <w:rPr>
                <w:rFonts w:ascii="Calibri" w:hAnsi="Calibri" w:cs="Calibri"/>
                <w:sz w:val="22"/>
                <w:szCs w:val="22"/>
              </w:rPr>
            </w:pPr>
            <w:r w:rsidRPr="00EE0C4F">
              <w:rPr>
                <w:rFonts w:ascii="Calibri" w:hAnsi="Calibri" w:cs="Calibri"/>
                <w:sz w:val="22"/>
                <w:szCs w:val="22"/>
              </w:rPr>
              <w:t>Delegation</w:t>
            </w:r>
            <w:r w:rsidR="000A6413" w:rsidRPr="00EE0C4F">
              <w:rPr>
                <w:rFonts w:ascii="Calibri" w:hAnsi="Calibri" w:cs="Calibri"/>
                <w:sz w:val="22"/>
                <w:szCs w:val="22"/>
              </w:rPr>
              <w:t xml:space="preserve"> = positive with control since those in control and delegate</w:t>
            </w:r>
          </w:p>
          <w:p w:rsidR="002D4224" w:rsidRPr="00EE0C4F" w:rsidRDefault="002D4224" w:rsidP="00595ACC">
            <w:pPr>
              <w:numPr>
                <w:ilvl w:val="0"/>
                <w:numId w:val="6"/>
              </w:numPr>
              <w:rPr>
                <w:rFonts w:ascii="Calibri" w:hAnsi="Calibri" w:cs="Calibri"/>
                <w:sz w:val="22"/>
                <w:szCs w:val="22"/>
              </w:rPr>
            </w:pPr>
            <w:r w:rsidRPr="00EE0C4F">
              <w:rPr>
                <w:rFonts w:ascii="Calibri" w:hAnsi="Calibri" w:cs="Calibri"/>
                <w:sz w:val="22"/>
                <w:szCs w:val="22"/>
              </w:rPr>
              <w:t>Consulting</w:t>
            </w:r>
          </w:p>
          <w:p w:rsidR="002D4224" w:rsidRPr="00EE0C4F" w:rsidRDefault="002D4224" w:rsidP="00595ACC">
            <w:pPr>
              <w:numPr>
                <w:ilvl w:val="0"/>
                <w:numId w:val="6"/>
              </w:numPr>
              <w:rPr>
                <w:rFonts w:ascii="Calibri" w:hAnsi="Calibri" w:cs="Calibri"/>
                <w:sz w:val="22"/>
                <w:szCs w:val="22"/>
              </w:rPr>
            </w:pPr>
            <w:r w:rsidRPr="00EE0C4F">
              <w:rPr>
                <w:rFonts w:ascii="Calibri" w:hAnsi="Calibri" w:cs="Calibri"/>
                <w:sz w:val="22"/>
                <w:szCs w:val="22"/>
              </w:rPr>
              <w:t>Self-esteem</w:t>
            </w:r>
            <w:r w:rsidR="00D3703A" w:rsidRPr="00EE0C4F">
              <w:rPr>
                <w:rFonts w:ascii="Calibri" w:hAnsi="Calibri" w:cs="Calibri"/>
                <w:sz w:val="22"/>
                <w:szCs w:val="22"/>
              </w:rPr>
              <w:t xml:space="preserve"> = strongest with perceived competence</w:t>
            </w:r>
          </w:p>
          <w:p w:rsidR="00E34AEE" w:rsidRPr="00EE0C4F" w:rsidRDefault="00E34AEE" w:rsidP="0036200B">
            <w:pPr>
              <w:rPr>
                <w:rFonts w:ascii="Calibri" w:hAnsi="Calibri" w:cs="Calibri"/>
                <w:sz w:val="22"/>
                <w:szCs w:val="22"/>
              </w:rPr>
            </w:pPr>
          </w:p>
          <w:p w:rsidR="00E34AEE" w:rsidRPr="00EE0C4F" w:rsidRDefault="00E34AEE" w:rsidP="0036200B">
            <w:pPr>
              <w:rPr>
                <w:rFonts w:ascii="Calibri" w:hAnsi="Calibri" w:cs="Calibri"/>
                <w:sz w:val="22"/>
                <w:szCs w:val="22"/>
              </w:rPr>
            </w:pPr>
            <w:r w:rsidRPr="00EE0C4F">
              <w:rPr>
                <w:rFonts w:ascii="Calibri" w:hAnsi="Calibri" w:cs="Calibri"/>
                <w:sz w:val="22"/>
                <w:szCs w:val="22"/>
              </w:rPr>
              <w:t>p. 173 Table 5</w:t>
            </w:r>
          </w:p>
          <w:p w:rsidR="00E34AEE" w:rsidRPr="00EE0C4F" w:rsidRDefault="00E34AEE" w:rsidP="00595ACC">
            <w:pPr>
              <w:numPr>
                <w:ilvl w:val="0"/>
                <w:numId w:val="6"/>
              </w:numPr>
              <w:rPr>
                <w:rFonts w:ascii="Calibri" w:hAnsi="Calibri" w:cs="Calibri"/>
                <w:sz w:val="22"/>
                <w:szCs w:val="22"/>
              </w:rPr>
            </w:pPr>
            <w:r w:rsidRPr="00EE0C4F">
              <w:rPr>
                <w:rFonts w:ascii="Calibri" w:hAnsi="Calibri" w:cs="Calibri"/>
                <w:sz w:val="22"/>
                <w:szCs w:val="22"/>
              </w:rPr>
              <w:lastRenderedPageBreak/>
              <w:t>Organizational Commitment = Goal Internalization</w:t>
            </w:r>
          </w:p>
          <w:p w:rsidR="00E34AEE" w:rsidRPr="00EE0C4F" w:rsidRDefault="00E34AEE" w:rsidP="00595ACC">
            <w:pPr>
              <w:numPr>
                <w:ilvl w:val="0"/>
                <w:numId w:val="6"/>
              </w:numPr>
              <w:rPr>
                <w:rFonts w:ascii="Calibri" w:hAnsi="Calibri" w:cs="Calibri"/>
                <w:sz w:val="22"/>
                <w:szCs w:val="22"/>
              </w:rPr>
            </w:pPr>
            <w:r w:rsidRPr="00EE0C4F">
              <w:rPr>
                <w:rFonts w:ascii="Calibri" w:hAnsi="Calibri" w:cs="Calibri"/>
                <w:sz w:val="22"/>
                <w:szCs w:val="22"/>
              </w:rPr>
              <w:t>Job Involvement = Goal Internalization</w:t>
            </w:r>
          </w:p>
          <w:p w:rsidR="00E34AEE" w:rsidRPr="00EE0C4F" w:rsidRDefault="00664048" w:rsidP="00595ACC">
            <w:pPr>
              <w:numPr>
                <w:ilvl w:val="0"/>
                <w:numId w:val="6"/>
              </w:numPr>
              <w:rPr>
                <w:rFonts w:ascii="Calibri" w:hAnsi="Calibri" w:cs="Calibri"/>
                <w:sz w:val="22"/>
                <w:szCs w:val="22"/>
              </w:rPr>
            </w:pPr>
            <w:r w:rsidRPr="00EE0C4F">
              <w:rPr>
                <w:rFonts w:ascii="Calibri" w:hAnsi="Calibri" w:cs="Calibri"/>
                <w:sz w:val="22"/>
                <w:szCs w:val="22"/>
              </w:rPr>
              <w:t xml:space="preserve">Organizational </w:t>
            </w:r>
            <w:r w:rsidR="00E34AEE" w:rsidRPr="00EE0C4F">
              <w:rPr>
                <w:rFonts w:ascii="Calibri" w:hAnsi="Calibri" w:cs="Calibri"/>
                <w:sz w:val="22"/>
                <w:szCs w:val="22"/>
              </w:rPr>
              <w:t>Citizenship Behavior</w:t>
            </w:r>
            <w:r w:rsidR="0066192A" w:rsidRPr="00EE0C4F">
              <w:rPr>
                <w:rFonts w:ascii="Calibri" w:hAnsi="Calibri" w:cs="Calibri"/>
                <w:sz w:val="22"/>
                <w:szCs w:val="22"/>
              </w:rPr>
              <w:t xml:space="preserve"> (taking extra roles)</w:t>
            </w:r>
            <w:r w:rsidRPr="00EE0C4F">
              <w:rPr>
                <w:rFonts w:ascii="Calibri" w:hAnsi="Calibri" w:cs="Calibri"/>
                <w:sz w:val="22"/>
                <w:szCs w:val="22"/>
              </w:rPr>
              <w:t xml:space="preserve"> = Goal Internalization</w:t>
            </w:r>
          </w:p>
          <w:p w:rsidR="00C677AD" w:rsidRPr="00EE0C4F" w:rsidRDefault="00C677AD" w:rsidP="00490EA1">
            <w:pPr>
              <w:rPr>
                <w:rFonts w:ascii="Calibri" w:hAnsi="Calibri" w:cs="Calibri"/>
                <w:sz w:val="22"/>
                <w:szCs w:val="22"/>
              </w:rPr>
            </w:pPr>
          </w:p>
        </w:tc>
      </w:tr>
    </w:tbl>
    <w:p w:rsidR="00C677AD" w:rsidRPr="00EE0C4F" w:rsidRDefault="00C677AD" w:rsidP="00C677AD">
      <w:pPr>
        <w:rPr>
          <w:rFonts w:ascii="Calibri" w:hAnsi="Calibri" w:cs="Calibri"/>
          <w:sz w:val="22"/>
          <w:szCs w:val="22"/>
        </w:rPr>
      </w:pPr>
    </w:p>
    <w:p w:rsidR="00EA4BA6" w:rsidRPr="00EE0C4F" w:rsidRDefault="00CF6EFF" w:rsidP="00EA4BA6">
      <w:pPr>
        <w:rPr>
          <w:rFonts w:ascii="Calibri" w:hAnsi="Calibri" w:cs="Calibri"/>
          <w:b/>
          <w:sz w:val="22"/>
          <w:szCs w:val="22"/>
        </w:rPr>
      </w:pPr>
      <w:r w:rsidRPr="00EE0C4F">
        <w:rPr>
          <w:rFonts w:ascii="Calibri" w:hAnsi="Calibri" w:cs="Calibri"/>
          <w:b/>
          <w:sz w:val="22"/>
          <w:szCs w:val="22"/>
        </w:rPr>
        <w:t>6</w:t>
      </w:r>
      <w:r w:rsidR="00EA4BA6" w:rsidRPr="00EE0C4F">
        <w:rPr>
          <w:rFonts w:ascii="Calibri" w:hAnsi="Calibri" w:cs="Calibri"/>
          <w:b/>
          <w:sz w:val="22"/>
          <w:szCs w:val="22"/>
        </w:rPr>
        <w:t>. Evidence based on Consequences of Testing</w:t>
      </w:r>
    </w:p>
    <w:p w:rsidR="00EA4BA6" w:rsidRPr="00EE0C4F" w:rsidRDefault="00707727">
      <w:pPr>
        <w:rPr>
          <w:rFonts w:ascii="Calibri" w:hAnsi="Calibri" w:cs="Calibri"/>
          <w:sz w:val="22"/>
          <w:szCs w:val="22"/>
        </w:rPr>
      </w:pPr>
      <w:r w:rsidRPr="00EE0C4F">
        <w:rPr>
          <w:rFonts w:ascii="Calibri" w:hAnsi="Calibri" w:cs="Calibri"/>
          <w:sz w:val="22"/>
          <w:szCs w:val="22"/>
        </w:rPr>
        <w:tab/>
      </w:r>
      <w:r w:rsidR="00AA2D42" w:rsidRPr="00EE0C4F">
        <w:rPr>
          <w:rFonts w:ascii="Calibri" w:hAnsi="Calibri" w:cs="Calibri"/>
          <w:sz w:val="22"/>
          <w:szCs w:val="22"/>
        </w:rPr>
        <w:t xml:space="preserve">What are the expected and unexpected results, or consequences, of measurement? This is especially relevant for </w:t>
      </w:r>
      <w:r w:rsidR="00AE4C31" w:rsidRPr="00EE0C4F">
        <w:rPr>
          <w:rFonts w:ascii="Calibri" w:hAnsi="Calibri" w:cs="Calibri"/>
          <w:sz w:val="22"/>
          <w:szCs w:val="22"/>
        </w:rPr>
        <w:t xml:space="preserve">diagnostic scales used to discriminate among individuals (e.g., reading readiness tests, </w:t>
      </w:r>
      <w:r w:rsidR="001B4956" w:rsidRPr="00EE0C4F">
        <w:rPr>
          <w:rFonts w:ascii="Calibri" w:hAnsi="Calibri" w:cs="Calibri"/>
          <w:sz w:val="22"/>
          <w:szCs w:val="22"/>
        </w:rPr>
        <w:t>graduation tests</w:t>
      </w:r>
      <w:r w:rsidR="00AE4C31" w:rsidRPr="00EE0C4F">
        <w:rPr>
          <w:rFonts w:ascii="Calibri" w:hAnsi="Calibri" w:cs="Calibri"/>
          <w:sz w:val="22"/>
          <w:szCs w:val="22"/>
        </w:rPr>
        <w:t>, etc.)</w:t>
      </w:r>
      <w:r w:rsidR="001B4956" w:rsidRPr="00EE0C4F">
        <w:rPr>
          <w:rFonts w:ascii="Calibri" w:hAnsi="Calibri" w:cs="Calibri"/>
          <w:sz w:val="22"/>
          <w:szCs w:val="22"/>
        </w:rPr>
        <w:t xml:space="preserve">. </w:t>
      </w:r>
    </w:p>
    <w:p w:rsidR="001B4956" w:rsidRPr="00EE0C4F" w:rsidRDefault="001B4956">
      <w:pPr>
        <w:rPr>
          <w:rFonts w:ascii="Calibri" w:hAnsi="Calibri" w:cs="Calibri"/>
          <w:sz w:val="22"/>
          <w:szCs w:val="22"/>
        </w:rPr>
      </w:pPr>
    </w:p>
    <w:p w:rsidR="00AA2D42" w:rsidRPr="00EE0C4F" w:rsidRDefault="00D4697C">
      <w:pPr>
        <w:rPr>
          <w:rFonts w:ascii="Calibri" w:hAnsi="Calibri" w:cs="Calibri"/>
          <w:sz w:val="22"/>
          <w:szCs w:val="22"/>
        </w:rPr>
      </w:pPr>
      <w:r w:rsidRPr="00EE0C4F">
        <w:rPr>
          <w:rFonts w:ascii="Calibri" w:hAnsi="Calibri" w:cs="Calibri"/>
          <w:sz w:val="22"/>
          <w:szCs w:val="22"/>
        </w:rPr>
        <w:t>Section to be expanded.</w:t>
      </w:r>
    </w:p>
    <w:p w:rsidR="00E958D9" w:rsidRPr="00EE0C4F" w:rsidRDefault="00E958D9">
      <w:pPr>
        <w:rPr>
          <w:rFonts w:ascii="Calibri" w:hAnsi="Calibri" w:cs="Calibri"/>
          <w:sz w:val="22"/>
          <w:szCs w:val="22"/>
        </w:rPr>
      </w:pPr>
    </w:p>
    <w:p w:rsidR="007E3E85" w:rsidRPr="00EE0C4F" w:rsidRDefault="007E3E85">
      <w:pPr>
        <w:rPr>
          <w:rFonts w:ascii="Calibri" w:hAnsi="Calibri" w:cs="Calibri"/>
          <w:b/>
          <w:sz w:val="22"/>
          <w:szCs w:val="22"/>
        </w:rPr>
      </w:pPr>
      <w:r w:rsidRPr="00EE0C4F">
        <w:rPr>
          <w:rFonts w:ascii="Calibri" w:hAnsi="Calibri" w:cs="Calibri"/>
          <w:b/>
          <w:sz w:val="22"/>
          <w:szCs w:val="22"/>
        </w:rPr>
        <w:t>7. Example of Research Publication</w:t>
      </w:r>
    </w:p>
    <w:p w:rsidR="007E3E85" w:rsidRPr="00EE0C4F" w:rsidRDefault="00DD5A1A">
      <w:pPr>
        <w:rPr>
          <w:rFonts w:ascii="Calibri" w:hAnsi="Calibri" w:cs="Calibri"/>
          <w:sz w:val="22"/>
          <w:szCs w:val="22"/>
        </w:rPr>
      </w:pPr>
      <w:r w:rsidRPr="00EE0C4F">
        <w:rPr>
          <w:rFonts w:ascii="Calibri" w:hAnsi="Calibri" w:cs="Calibri"/>
          <w:sz w:val="22"/>
          <w:szCs w:val="22"/>
        </w:rPr>
        <w:tab/>
      </w:r>
      <w:r w:rsidR="007E3E85" w:rsidRPr="00EE0C4F">
        <w:rPr>
          <w:rFonts w:ascii="Calibri" w:hAnsi="Calibri" w:cs="Calibri"/>
          <w:sz w:val="22"/>
          <w:szCs w:val="22"/>
        </w:rPr>
        <w:t>Greene, et al (2004) Predicting high school students’ cognitive engagement and achievement: Contributions</w:t>
      </w:r>
      <w:r w:rsidR="00D85AC9" w:rsidRPr="00EE0C4F">
        <w:rPr>
          <w:rFonts w:ascii="Calibri" w:hAnsi="Calibri" w:cs="Calibri"/>
          <w:sz w:val="22"/>
          <w:szCs w:val="22"/>
        </w:rPr>
        <w:t xml:space="preserve"> of classroom perceptions and motivation. Contemporary Educational Psychology. </w:t>
      </w:r>
    </w:p>
    <w:p w:rsidR="007E3E85" w:rsidRPr="00EE0C4F" w:rsidRDefault="007E3E85">
      <w:pPr>
        <w:rPr>
          <w:rFonts w:ascii="Calibri" w:hAnsi="Calibri" w:cs="Calibri"/>
          <w:sz w:val="22"/>
          <w:szCs w:val="22"/>
        </w:rPr>
      </w:pPr>
    </w:p>
    <w:p w:rsidR="007E3E85" w:rsidRPr="00EE0C4F" w:rsidRDefault="00EE0C4F">
      <w:pPr>
        <w:rPr>
          <w:rFonts w:ascii="Calibri" w:hAnsi="Calibri" w:cs="Calibri"/>
          <w:sz w:val="22"/>
          <w:szCs w:val="22"/>
        </w:rPr>
      </w:pPr>
      <w:hyperlink r:id="rId25" w:history="1">
        <w:r w:rsidR="000C7D78" w:rsidRPr="00EE0C4F">
          <w:rPr>
            <w:rStyle w:val="Hyperlink"/>
            <w:rFonts w:ascii="Calibri" w:hAnsi="Calibri" w:cs="Calibri"/>
            <w:sz w:val="22"/>
            <w:szCs w:val="22"/>
          </w:rPr>
          <w:t>http://www.bwgriffin.com/gsu/courses/edur9131/2018spr-content/07-validity/07-2004-Greene-Predicting-cognitive-engagement.pdf</w:t>
        </w:r>
      </w:hyperlink>
    </w:p>
    <w:p w:rsidR="000C7D78" w:rsidRPr="00EE0C4F" w:rsidRDefault="000C7D78">
      <w:pPr>
        <w:rPr>
          <w:rFonts w:ascii="Calibri" w:hAnsi="Calibri" w:cs="Calibri"/>
          <w:sz w:val="22"/>
          <w:szCs w:val="22"/>
        </w:rPr>
      </w:pPr>
    </w:p>
    <w:p w:rsidR="000C7D78" w:rsidRPr="00EE0C4F" w:rsidRDefault="000C7D78">
      <w:pPr>
        <w:rPr>
          <w:rFonts w:ascii="Calibri" w:hAnsi="Calibri" w:cs="Calibri"/>
          <w:sz w:val="22"/>
          <w:szCs w:val="22"/>
        </w:rPr>
      </w:pPr>
      <w:r w:rsidRPr="00EE0C4F">
        <w:rPr>
          <w:rFonts w:ascii="Calibri" w:hAnsi="Calibri" w:cs="Calibri"/>
          <w:sz w:val="22"/>
          <w:szCs w:val="22"/>
        </w:rPr>
        <w:t xml:space="preserve">p. 165 </w:t>
      </w:r>
      <w:r w:rsidR="00E766F5" w:rsidRPr="00EE0C4F">
        <w:rPr>
          <w:rFonts w:ascii="Calibri" w:hAnsi="Calibri" w:cs="Calibri"/>
          <w:sz w:val="22"/>
          <w:szCs w:val="22"/>
        </w:rPr>
        <w:t>Purpose of Study</w:t>
      </w:r>
      <w:r w:rsidR="00DA08E5" w:rsidRPr="00EE0C4F">
        <w:rPr>
          <w:rFonts w:ascii="Calibri" w:hAnsi="Calibri" w:cs="Calibri"/>
          <w:sz w:val="22"/>
          <w:szCs w:val="22"/>
        </w:rPr>
        <w:t xml:space="preserve"> (see below)</w:t>
      </w:r>
    </w:p>
    <w:p w:rsidR="000C7D78" w:rsidRPr="00EE0C4F" w:rsidRDefault="000C7D78">
      <w:pPr>
        <w:rPr>
          <w:rFonts w:ascii="Calibri" w:hAnsi="Calibri" w:cs="Calibri"/>
          <w:sz w:val="22"/>
          <w:szCs w:val="22"/>
        </w:rPr>
      </w:pPr>
    </w:p>
    <w:p w:rsidR="000C7D78" w:rsidRPr="00EE0C4F" w:rsidRDefault="00B27AE6" w:rsidP="00924A34">
      <w:pPr>
        <w:jc w:val="right"/>
        <w:rPr>
          <w:rFonts w:ascii="Calibri" w:hAnsi="Calibri" w:cs="Calibri"/>
          <w:sz w:val="22"/>
          <w:szCs w:val="22"/>
        </w:rPr>
      </w:pPr>
      <w:r w:rsidRPr="00EE0C4F">
        <w:rPr>
          <w:rFonts w:ascii="Calibri" w:hAnsi="Calibri" w:cs="Calibri"/>
          <w:noProof/>
          <w:sz w:val="22"/>
          <w:szCs w:val="22"/>
        </w:rPr>
        <w:pict>
          <v:shape id="_x0000_i1040" type="#_x0000_t75" style="width:510pt;height:294pt;visibility:visible">
            <v:imagedata r:id="rId26" o:title=""/>
          </v:shape>
        </w:pict>
      </w:r>
    </w:p>
    <w:p w:rsidR="003D1D13" w:rsidRPr="00EE0C4F" w:rsidRDefault="003D1D13" w:rsidP="000C7D78">
      <w:pPr>
        <w:numPr>
          <w:ilvl w:val="0"/>
          <w:numId w:val="7"/>
        </w:numPr>
        <w:rPr>
          <w:rFonts w:ascii="Calibri" w:hAnsi="Calibri" w:cs="Calibri"/>
          <w:sz w:val="22"/>
          <w:szCs w:val="22"/>
        </w:rPr>
      </w:pPr>
      <w:r w:rsidRPr="00EE0C4F">
        <w:rPr>
          <w:rFonts w:ascii="Calibri" w:hAnsi="Calibri" w:cs="Calibri"/>
          <w:sz w:val="22"/>
          <w:szCs w:val="22"/>
        </w:rPr>
        <w:t>Content Validity</w:t>
      </w:r>
      <w:r w:rsidR="000057DC" w:rsidRPr="00EE0C4F">
        <w:rPr>
          <w:rFonts w:ascii="Calibri" w:hAnsi="Calibri" w:cs="Calibri"/>
          <w:sz w:val="22"/>
          <w:szCs w:val="22"/>
        </w:rPr>
        <w:t>, p 469</w:t>
      </w:r>
      <w:r w:rsidR="00E14D76" w:rsidRPr="00EE0C4F">
        <w:rPr>
          <w:rFonts w:ascii="Calibri" w:hAnsi="Calibri" w:cs="Calibri"/>
          <w:sz w:val="22"/>
          <w:szCs w:val="22"/>
        </w:rPr>
        <w:t xml:space="preserve"> (see below)</w:t>
      </w:r>
    </w:p>
    <w:p w:rsidR="00E14D76" w:rsidRPr="00EE0C4F" w:rsidRDefault="00E14D76" w:rsidP="00E14D76">
      <w:pPr>
        <w:numPr>
          <w:ilvl w:val="1"/>
          <w:numId w:val="7"/>
        </w:numPr>
        <w:rPr>
          <w:rFonts w:ascii="Calibri" w:hAnsi="Calibri" w:cs="Calibri"/>
          <w:sz w:val="22"/>
          <w:szCs w:val="22"/>
        </w:rPr>
      </w:pPr>
      <w:r w:rsidRPr="00EE0C4F">
        <w:rPr>
          <w:rFonts w:ascii="Calibri" w:hAnsi="Calibri" w:cs="Calibri"/>
          <w:sz w:val="22"/>
          <w:szCs w:val="22"/>
        </w:rPr>
        <w:t>Previously developed and validated scales</w:t>
      </w:r>
    </w:p>
    <w:p w:rsidR="00E14D76" w:rsidRPr="00EE0C4F" w:rsidRDefault="00E14D76" w:rsidP="00490EA1">
      <w:pPr>
        <w:numPr>
          <w:ilvl w:val="1"/>
          <w:numId w:val="7"/>
        </w:numPr>
        <w:rPr>
          <w:rFonts w:ascii="Calibri" w:hAnsi="Calibri" w:cs="Calibri"/>
          <w:sz w:val="22"/>
          <w:szCs w:val="22"/>
        </w:rPr>
      </w:pPr>
      <w:r w:rsidRPr="00EE0C4F">
        <w:rPr>
          <w:rFonts w:ascii="Calibri" w:hAnsi="Calibri" w:cs="Calibri"/>
          <w:sz w:val="22"/>
          <w:szCs w:val="22"/>
        </w:rPr>
        <w:t>Items based on theory and work of others</w:t>
      </w:r>
    </w:p>
    <w:p w:rsidR="00E14D76" w:rsidRPr="00EE0C4F" w:rsidRDefault="00E14D76" w:rsidP="00E14D76">
      <w:pPr>
        <w:ind w:left="1440"/>
        <w:rPr>
          <w:rFonts w:ascii="Calibri" w:hAnsi="Calibri" w:cs="Calibri"/>
          <w:sz w:val="22"/>
          <w:szCs w:val="22"/>
        </w:rPr>
      </w:pPr>
    </w:p>
    <w:p w:rsidR="00FC3EA2" w:rsidRPr="00EE0C4F" w:rsidRDefault="00FC3EA2" w:rsidP="00FC3EA2">
      <w:pPr>
        <w:rPr>
          <w:rFonts w:ascii="Calibri" w:hAnsi="Calibri" w:cs="Calibri"/>
          <w:sz w:val="22"/>
          <w:szCs w:val="22"/>
        </w:rPr>
      </w:pPr>
    </w:p>
    <w:p w:rsidR="00FC3EA2" w:rsidRPr="00EE0C4F" w:rsidRDefault="00D80D47" w:rsidP="00D80D47">
      <w:pPr>
        <w:jc w:val="right"/>
        <w:rPr>
          <w:rFonts w:ascii="Calibri" w:hAnsi="Calibri" w:cs="Calibri"/>
          <w:sz w:val="22"/>
          <w:szCs w:val="22"/>
        </w:rPr>
      </w:pPr>
      <w:r w:rsidRPr="00EE0C4F">
        <w:rPr>
          <w:rFonts w:ascii="Calibri" w:hAnsi="Calibri" w:cs="Calibri"/>
          <w:noProof/>
          <w:sz w:val="22"/>
          <w:szCs w:val="22"/>
        </w:rPr>
        <w:lastRenderedPageBreak/>
        <w:pict>
          <v:shape id="_x0000_i1041" type="#_x0000_t75" style="width:6in;height:299.25pt;visibility:visible">
            <v:imagedata r:id="rId27" o:title=""/>
          </v:shape>
        </w:pict>
      </w:r>
    </w:p>
    <w:p w:rsidR="000C7D78" w:rsidRPr="00EE0C4F" w:rsidRDefault="00D80D47" w:rsidP="00D80D47">
      <w:pPr>
        <w:jc w:val="right"/>
        <w:rPr>
          <w:rFonts w:ascii="Calibri" w:hAnsi="Calibri" w:cs="Calibri"/>
          <w:sz w:val="22"/>
          <w:szCs w:val="22"/>
        </w:rPr>
      </w:pPr>
      <w:r w:rsidRPr="00EE0C4F">
        <w:rPr>
          <w:rFonts w:ascii="Calibri" w:hAnsi="Calibri" w:cs="Calibri"/>
          <w:noProof/>
          <w:sz w:val="22"/>
          <w:szCs w:val="22"/>
        </w:rPr>
        <w:pict>
          <v:shape id="_x0000_i1042" type="#_x0000_t75" style="width:6in;height:123.75pt;visibility:visible">
            <v:imagedata r:id="rId28" o:title=""/>
          </v:shape>
        </w:pict>
      </w:r>
    </w:p>
    <w:p w:rsidR="00FC3EA2" w:rsidRPr="00EE0C4F" w:rsidRDefault="00FC3EA2">
      <w:pPr>
        <w:rPr>
          <w:rFonts w:ascii="Calibri" w:hAnsi="Calibri" w:cs="Calibri"/>
          <w:sz w:val="22"/>
          <w:szCs w:val="22"/>
        </w:rPr>
      </w:pPr>
    </w:p>
    <w:p w:rsidR="003D1D13" w:rsidRPr="00EE0C4F" w:rsidRDefault="003D1D13" w:rsidP="000C7D78">
      <w:pPr>
        <w:numPr>
          <w:ilvl w:val="0"/>
          <w:numId w:val="7"/>
        </w:numPr>
        <w:rPr>
          <w:rFonts w:ascii="Calibri" w:hAnsi="Calibri" w:cs="Calibri"/>
          <w:sz w:val="22"/>
          <w:szCs w:val="22"/>
        </w:rPr>
      </w:pPr>
      <w:r w:rsidRPr="00EE0C4F">
        <w:rPr>
          <w:rFonts w:ascii="Calibri" w:hAnsi="Calibri" w:cs="Calibri"/>
          <w:sz w:val="22"/>
          <w:szCs w:val="22"/>
        </w:rPr>
        <w:t>Response Processes</w:t>
      </w:r>
    </w:p>
    <w:p w:rsidR="00203409" w:rsidRPr="00EE0C4F" w:rsidRDefault="000810BF" w:rsidP="007B257A">
      <w:pPr>
        <w:ind w:left="720"/>
        <w:rPr>
          <w:rFonts w:ascii="Calibri" w:hAnsi="Calibri" w:cs="Calibri"/>
          <w:sz w:val="22"/>
          <w:szCs w:val="22"/>
        </w:rPr>
      </w:pPr>
      <w:r w:rsidRPr="00EE0C4F">
        <w:rPr>
          <w:rFonts w:ascii="Calibri" w:hAnsi="Calibri" w:cs="Calibri"/>
          <w:sz w:val="22"/>
          <w:szCs w:val="22"/>
        </w:rPr>
        <w:t>T</w:t>
      </w:r>
      <w:r w:rsidR="008C12E8" w:rsidRPr="00EE0C4F">
        <w:rPr>
          <w:rFonts w:ascii="Calibri" w:hAnsi="Calibri" w:cs="Calibri"/>
          <w:sz w:val="22"/>
          <w:szCs w:val="22"/>
        </w:rPr>
        <w:t>hey focused students on their English class by using the phrase “in this class”</w:t>
      </w:r>
      <w:r w:rsidR="00B943FE" w:rsidRPr="00EE0C4F">
        <w:rPr>
          <w:rFonts w:ascii="Calibri" w:hAnsi="Calibri" w:cs="Calibri"/>
          <w:sz w:val="22"/>
          <w:szCs w:val="22"/>
        </w:rPr>
        <w:t xml:space="preserve"> (underlined in green</w:t>
      </w:r>
      <w:r w:rsidRPr="00EE0C4F">
        <w:rPr>
          <w:rFonts w:ascii="Calibri" w:hAnsi="Calibri" w:cs="Calibri"/>
          <w:sz w:val="22"/>
          <w:szCs w:val="22"/>
        </w:rPr>
        <w:t xml:space="preserve"> above</w:t>
      </w:r>
      <w:r w:rsidR="00B943FE" w:rsidRPr="00EE0C4F">
        <w:rPr>
          <w:rFonts w:ascii="Calibri" w:hAnsi="Calibri" w:cs="Calibri"/>
          <w:sz w:val="22"/>
          <w:szCs w:val="22"/>
        </w:rPr>
        <w:t>).</w:t>
      </w:r>
    </w:p>
    <w:p w:rsidR="000C7D78" w:rsidRPr="00EE0C4F" w:rsidRDefault="000C7D78">
      <w:pPr>
        <w:rPr>
          <w:rFonts w:ascii="Calibri" w:hAnsi="Calibri" w:cs="Calibri"/>
          <w:sz w:val="22"/>
          <w:szCs w:val="22"/>
        </w:rPr>
      </w:pPr>
    </w:p>
    <w:p w:rsidR="003D1D13" w:rsidRPr="00EE0C4F" w:rsidRDefault="003D1D13" w:rsidP="000C7D78">
      <w:pPr>
        <w:numPr>
          <w:ilvl w:val="0"/>
          <w:numId w:val="7"/>
        </w:numPr>
        <w:rPr>
          <w:rFonts w:ascii="Calibri" w:hAnsi="Calibri" w:cs="Calibri"/>
          <w:sz w:val="22"/>
          <w:szCs w:val="22"/>
        </w:rPr>
      </w:pPr>
      <w:r w:rsidRPr="00EE0C4F">
        <w:rPr>
          <w:rFonts w:ascii="Calibri" w:hAnsi="Calibri" w:cs="Calibri"/>
          <w:sz w:val="22"/>
          <w:szCs w:val="22"/>
        </w:rPr>
        <w:t>Internal Structure</w:t>
      </w:r>
      <w:r w:rsidR="003A2F2A" w:rsidRPr="00EE0C4F">
        <w:rPr>
          <w:rFonts w:ascii="Calibri" w:hAnsi="Calibri" w:cs="Calibri"/>
          <w:sz w:val="22"/>
          <w:szCs w:val="22"/>
        </w:rPr>
        <w:t>, p. 470</w:t>
      </w:r>
    </w:p>
    <w:p w:rsidR="003A2F2A" w:rsidRPr="00EE0C4F" w:rsidRDefault="003A2F2A" w:rsidP="003A2F2A">
      <w:pPr>
        <w:numPr>
          <w:ilvl w:val="1"/>
          <w:numId w:val="7"/>
        </w:numPr>
        <w:rPr>
          <w:rFonts w:ascii="Calibri" w:hAnsi="Calibri" w:cs="Calibri"/>
          <w:sz w:val="22"/>
          <w:szCs w:val="22"/>
        </w:rPr>
      </w:pPr>
      <w:r w:rsidRPr="00EE0C4F">
        <w:rPr>
          <w:rFonts w:ascii="Calibri" w:hAnsi="Calibri" w:cs="Calibri"/>
          <w:sz w:val="22"/>
          <w:szCs w:val="22"/>
        </w:rPr>
        <w:t>Confirmatory factor analysis to assess structure of constructs – assess whether they separate as expected</w:t>
      </w:r>
    </w:p>
    <w:p w:rsidR="00644DC3" w:rsidRPr="00EE0C4F" w:rsidRDefault="00644DC3" w:rsidP="003A2F2A">
      <w:pPr>
        <w:numPr>
          <w:ilvl w:val="1"/>
          <w:numId w:val="7"/>
        </w:numPr>
        <w:rPr>
          <w:rFonts w:ascii="Calibri" w:hAnsi="Calibri" w:cs="Calibri"/>
          <w:sz w:val="22"/>
          <w:szCs w:val="22"/>
        </w:rPr>
      </w:pPr>
      <w:r w:rsidRPr="00EE0C4F">
        <w:rPr>
          <w:rFonts w:ascii="Calibri" w:hAnsi="Calibri" w:cs="Calibri"/>
          <w:sz w:val="22"/>
          <w:szCs w:val="22"/>
        </w:rPr>
        <w:t>Cronbach’s alphas provided for each</w:t>
      </w:r>
      <w:r w:rsidR="008E63A9" w:rsidRPr="00EE0C4F">
        <w:rPr>
          <w:rFonts w:ascii="Calibri" w:hAnsi="Calibri" w:cs="Calibri"/>
          <w:sz w:val="22"/>
          <w:szCs w:val="22"/>
        </w:rPr>
        <w:t xml:space="preserve"> (Table 2, p 471)</w:t>
      </w:r>
    </w:p>
    <w:p w:rsidR="00F1248D" w:rsidRPr="00EE0C4F" w:rsidRDefault="00F1248D">
      <w:pPr>
        <w:rPr>
          <w:rFonts w:ascii="Calibri" w:hAnsi="Calibri" w:cs="Calibri"/>
          <w:sz w:val="22"/>
          <w:szCs w:val="22"/>
        </w:rPr>
      </w:pPr>
    </w:p>
    <w:p w:rsidR="003D1D13" w:rsidRPr="00EE0C4F" w:rsidRDefault="003D1D13" w:rsidP="000C7D78">
      <w:pPr>
        <w:numPr>
          <w:ilvl w:val="0"/>
          <w:numId w:val="7"/>
        </w:numPr>
        <w:rPr>
          <w:rFonts w:ascii="Calibri" w:hAnsi="Calibri" w:cs="Calibri"/>
          <w:sz w:val="22"/>
          <w:szCs w:val="22"/>
        </w:rPr>
      </w:pPr>
      <w:r w:rsidRPr="00EE0C4F">
        <w:rPr>
          <w:rFonts w:ascii="Calibri" w:hAnsi="Calibri" w:cs="Calibri"/>
          <w:sz w:val="22"/>
          <w:szCs w:val="22"/>
        </w:rPr>
        <w:t>Relations with Other Variables (Convergent and Divergent Validity)</w:t>
      </w:r>
    </w:p>
    <w:p w:rsidR="00F1248D" w:rsidRPr="00EE0C4F" w:rsidRDefault="00F1248D" w:rsidP="00F1248D">
      <w:pPr>
        <w:numPr>
          <w:ilvl w:val="1"/>
          <w:numId w:val="7"/>
        </w:numPr>
        <w:rPr>
          <w:rFonts w:ascii="Calibri" w:hAnsi="Calibri" w:cs="Calibri"/>
          <w:sz w:val="22"/>
          <w:szCs w:val="22"/>
        </w:rPr>
      </w:pPr>
      <w:r w:rsidRPr="00EE0C4F">
        <w:rPr>
          <w:rFonts w:ascii="Calibri" w:hAnsi="Calibri" w:cs="Calibri"/>
          <w:sz w:val="22"/>
          <w:szCs w:val="22"/>
        </w:rPr>
        <w:t xml:space="preserve">Page 471 </w:t>
      </w:r>
      <w:r w:rsidR="000C242A" w:rsidRPr="00EE0C4F">
        <w:rPr>
          <w:rFonts w:ascii="Calibri" w:hAnsi="Calibri" w:cs="Calibri"/>
          <w:sz w:val="22"/>
          <w:szCs w:val="22"/>
        </w:rPr>
        <w:t>(Table 3 p</w:t>
      </w:r>
      <w:r w:rsidRPr="00EE0C4F">
        <w:rPr>
          <w:rFonts w:ascii="Calibri" w:hAnsi="Calibri" w:cs="Calibri"/>
          <w:sz w:val="22"/>
          <w:szCs w:val="22"/>
        </w:rPr>
        <w:t xml:space="preserve"> 472</w:t>
      </w:r>
      <w:r w:rsidR="000C242A" w:rsidRPr="00EE0C4F">
        <w:rPr>
          <w:rFonts w:ascii="Calibri" w:hAnsi="Calibri" w:cs="Calibri"/>
          <w:sz w:val="22"/>
          <w:szCs w:val="22"/>
        </w:rPr>
        <w:t>)</w:t>
      </w:r>
      <w:r w:rsidRPr="00EE0C4F">
        <w:rPr>
          <w:rFonts w:ascii="Calibri" w:hAnsi="Calibri" w:cs="Calibri"/>
          <w:sz w:val="22"/>
          <w:szCs w:val="22"/>
        </w:rPr>
        <w:t>, discussion</w:t>
      </w:r>
      <w:r w:rsidR="001F066B" w:rsidRPr="00EE0C4F">
        <w:rPr>
          <w:rFonts w:ascii="Calibri" w:hAnsi="Calibri" w:cs="Calibri"/>
          <w:sz w:val="22"/>
          <w:szCs w:val="22"/>
        </w:rPr>
        <w:t xml:space="preserve"> of</w:t>
      </w:r>
      <w:bookmarkStart w:id="0" w:name="_GoBack"/>
      <w:bookmarkEnd w:id="0"/>
      <w:r w:rsidRPr="00EE0C4F">
        <w:rPr>
          <w:rFonts w:ascii="Calibri" w:hAnsi="Calibri" w:cs="Calibri"/>
          <w:sz w:val="22"/>
          <w:szCs w:val="22"/>
        </w:rPr>
        <w:t xml:space="preserve"> zero-order correlations (Pearson r) among measures</w:t>
      </w:r>
    </w:p>
    <w:p w:rsidR="00F1248D" w:rsidRPr="00EE0C4F" w:rsidRDefault="00F1248D" w:rsidP="00F1248D">
      <w:pPr>
        <w:numPr>
          <w:ilvl w:val="1"/>
          <w:numId w:val="7"/>
        </w:numPr>
        <w:rPr>
          <w:rFonts w:ascii="Calibri" w:hAnsi="Calibri" w:cs="Calibri"/>
          <w:sz w:val="22"/>
          <w:szCs w:val="22"/>
        </w:rPr>
      </w:pPr>
      <w:r w:rsidRPr="00EE0C4F">
        <w:rPr>
          <w:rFonts w:ascii="Calibri" w:hAnsi="Calibri" w:cs="Calibri"/>
          <w:sz w:val="22"/>
          <w:szCs w:val="22"/>
        </w:rPr>
        <w:t>Correlations behave as one would predict</w:t>
      </w:r>
    </w:p>
    <w:p w:rsidR="000C242A" w:rsidRPr="00EE0C4F" w:rsidRDefault="000C242A" w:rsidP="00F1248D">
      <w:pPr>
        <w:numPr>
          <w:ilvl w:val="1"/>
          <w:numId w:val="7"/>
        </w:numPr>
        <w:rPr>
          <w:rFonts w:ascii="Calibri" w:hAnsi="Calibri" w:cs="Calibri"/>
          <w:sz w:val="22"/>
          <w:szCs w:val="22"/>
        </w:rPr>
      </w:pPr>
      <w:r w:rsidRPr="00EE0C4F">
        <w:rPr>
          <w:rFonts w:ascii="Calibri" w:hAnsi="Calibri" w:cs="Calibri"/>
          <w:sz w:val="22"/>
          <w:szCs w:val="22"/>
        </w:rPr>
        <w:t>Path analysis (p 472) and Figure (p 473) further validates measures by producing relations as hypothesized</w:t>
      </w:r>
      <w:r w:rsidR="006E16E8" w:rsidRPr="00EE0C4F">
        <w:rPr>
          <w:rFonts w:ascii="Calibri" w:hAnsi="Calibri" w:cs="Calibri"/>
          <w:sz w:val="22"/>
          <w:szCs w:val="22"/>
        </w:rPr>
        <w:t xml:space="preserve"> to some extent</w:t>
      </w:r>
    </w:p>
    <w:p w:rsidR="000C7D78" w:rsidRPr="00EE0C4F" w:rsidRDefault="000C7D78">
      <w:pPr>
        <w:rPr>
          <w:rFonts w:ascii="Calibri" w:hAnsi="Calibri" w:cs="Calibri"/>
          <w:sz w:val="22"/>
          <w:szCs w:val="22"/>
        </w:rPr>
      </w:pPr>
    </w:p>
    <w:p w:rsidR="003D1D13" w:rsidRPr="00EE0C4F" w:rsidRDefault="003D1D13">
      <w:pPr>
        <w:rPr>
          <w:rFonts w:ascii="Calibri" w:hAnsi="Calibri" w:cs="Calibri"/>
          <w:sz w:val="22"/>
          <w:szCs w:val="22"/>
        </w:rPr>
      </w:pPr>
    </w:p>
    <w:p w:rsidR="003D1D13" w:rsidRPr="00EE0C4F" w:rsidRDefault="003D1D13">
      <w:pPr>
        <w:rPr>
          <w:rFonts w:ascii="Calibri" w:hAnsi="Calibri" w:cs="Calibri"/>
          <w:sz w:val="22"/>
          <w:szCs w:val="22"/>
        </w:rPr>
      </w:pPr>
    </w:p>
    <w:p w:rsidR="003D1D13" w:rsidRPr="00EE0C4F" w:rsidRDefault="003D1D13">
      <w:pPr>
        <w:rPr>
          <w:rFonts w:ascii="Calibri" w:hAnsi="Calibri" w:cs="Calibri"/>
          <w:sz w:val="22"/>
          <w:szCs w:val="22"/>
        </w:rPr>
      </w:pPr>
    </w:p>
    <w:p w:rsidR="007E3E85" w:rsidRPr="00EE0C4F" w:rsidRDefault="007E3E85">
      <w:pPr>
        <w:rPr>
          <w:rFonts w:ascii="Calibri" w:hAnsi="Calibri" w:cs="Calibri"/>
          <w:sz w:val="22"/>
          <w:szCs w:val="22"/>
        </w:rPr>
      </w:pPr>
    </w:p>
    <w:p w:rsidR="007E3E85" w:rsidRPr="00EE0C4F" w:rsidRDefault="007E3E85">
      <w:pPr>
        <w:rPr>
          <w:rFonts w:ascii="Calibri" w:hAnsi="Calibri" w:cs="Calibri"/>
          <w:sz w:val="22"/>
          <w:szCs w:val="22"/>
        </w:rPr>
      </w:pPr>
    </w:p>
    <w:p w:rsidR="00126A37" w:rsidRPr="00EE0C4F" w:rsidRDefault="00126A37">
      <w:pPr>
        <w:rPr>
          <w:rFonts w:ascii="Calibri" w:hAnsi="Calibri" w:cs="Calibri"/>
          <w:b/>
          <w:sz w:val="22"/>
          <w:szCs w:val="22"/>
        </w:rPr>
      </w:pPr>
      <w:r w:rsidRPr="00EE0C4F">
        <w:rPr>
          <w:rFonts w:ascii="Calibri" w:hAnsi="Calibri" w:cs="Calibri"/>
          <w:b/>
          <w:sz w:val="22"/>
          <w:szCs w:val="22"/>
        </w:rPr>
        <w:lastRenderedPageBreak/>
        <w:t>References</w:t>
      </w:r>
    </w:p>
    <w:p w:rsidR="00126A37" w:rsidRPr="00EE0C4F" w:rsidRDefault="00126A37">
      <w:pPr>
        <w:rPr>
          <w:rFonts w:ascii="Calibri" w:hAnsi="Calibri" w:cs="Calibri"/>
          <w:sz w:val="22"/>
          <w:szCs w:val="22"/>
        </w:rPr>
      </w:pPr>
    </w:p>
    <w:p w:rsidR="00522A80" w:rsidRPr="00EE0C4F" w:rsidRDefault="003E0D19" w:rsidP="00280184">
      <w:pPr>
        <w:autoSpaceDE w:val="0"/>
        <w:autoSpaceDN w:val="0"/>
        <w:adjustRightInd w:val="0"/>
        <w:rPr>
          <w:rFonts w:ascii="Calibri" w:hAnsi="Calibri" w:cs="Calibri"/>
          <w:sz w:val="22"/>
          <w:szCs w:val="22"/>
        </w:rPr>
      </w:pPr>
      <w:r w:rsidRPr="00EE0C4F">
        <w:rPr>
          <w:rFonts w:ascii="Calibri" w:hAnsi="Calibri" w:cs="Calibri"/>
          <w:sz w:val="22"/>
          <w:szCs w:val="22"/>
        </w:rPr>
        <w:t>A</w:t>
      </w:r>
      <w:r w:rsidR="00280184" w:rsidRPr="00EE0C4F">
        <w:rPr>
          <w:rFonts w:ascii="Calibri" w:hAnsi="Calibri" w:cs="Calibri"/>
          <w:sz w:val="22"/>
          <w:szCs w:val="22"/>
        </w:rPr>
        <w:t xml:space="preserve">merican Educational Research Association, American Psychological Association, &amp; National Council on Measurement in Education. (1999). </w:t>
      </w:r>
      <w:r w:rsidR="00280184" w:rsidRPr="00EE0C4F">
        <w:rPr>
          <w:rFonts w:ascii="Calibri" w:hAnsi="Calibri" w:cs="Calibri"/>
          <w:i/>
          <w:iCs/>
          <w:sz w:val="22"/>
          <w:szCs w:val="22"/>
        </w:rPr>
        <w:t xml:space="preserve">Standards for educational and psychological testing. </w:t>
      </w:r>
      <w:r w:rsidR="00280184" w:rsidRPr="00EE0C4F">
        <w:rPr>
          <w:rFonts w:ascii="Calibri" w:hAnsi="Calibri" w:cs="Calibri"/>
          <w:sz w:val="22"/>
          <w:szCs w:val="22"/>
        </w:rPr>
        <w:t>Washington, DC: American Educational Research Association.</w:t>
      </w:r>
    </w:p>
    <w:p w:rsidR="007C13C9" w:rsidRPr="00EE0C4F" w:rsidRDefault="007C13C9" w:rsidP="00280184">
      <w:pPr>
        <w:autoSpaceDE w:val="0"/>
        <w:autoSpaceDN w:val="0"/>
        <w:adjustRightInd w:val="0"/>
        <w:rPr>
          <w:rFonts w:ascii="Calibri" w:hAnsi="Calibri" w:cs="Calibri"/>
          <w:sz w:val="22"/>
          <w:szCs w:val="22"/>
        </w:rPr>
      </w:pPr>
    </w:p>
    <w:p w:rsidR="00C7433C" w:rsidRPr="00EE0C4F" w:rsidRDefault="00C7433C" w:rsidP="00C7433C">
      <w:pPr>
        <w:rPr>
          <w:rFonts w:ascii="Calibri" w:hAnsi="Calibri" w:cs="Calibri"/>
          <w:sz w:val="22"/>
          <w:szCs w:val="22"/>
        </w:rPr>
      </w:pPr>
      <w:r w:rsidRPr="00EE0C4F">
        <w:rPr>
          <w:rFonts w:ascii="Calibri" w:hAnsi="Calibri" w:cs="Calibri"/>
          <w:color w:val="000000"/>
          <w:sz w:val="22"/>
          <w:szCs w:val="22"/>
        </w:rPr>
        <w:t xml:space="preserve">Floyd, Phaneuf, &amp; </w:t>
      </w:r>
      <w:proofErr w:type="spellStart"/>
      <w:r w:rsidRPr="00EE0C4F">
        <w:rPr>
          <w:rFonts w:ascii="Calibri" w:hAnsi="Calibri" w:cs="Calibri"/>
          <w:color w:val="000000"/>
          <w:sz w:val="22"/>
          <w:szCs w:val="22"/>
        </w:rPr>
        <w:t>Wilczynski</w:t>
      </w:r>
      <w:proofErr w:type="spellEnd"/>
      <w:r w:rsidRPr="00EE0C4F">
        <w:rPr>
          <w:rFonts w:ascii="Calibri" w:hAnsi="Calibri" w:cs="Calibri"/>
          <w:color w:val="000000"/>
          <w:sz w:val="22"/>
          <w:szCs w:val="22"/>
        </w:rPr>
        <w:t xml:space="preserve"> (2005). </w:t>
      </w:r>
      <w:hyperlink r:id="rId29" w:tgtFrame="_blank" w:history="1">
        <w:r w:rsidRPr="00EE0C4F">
          <w:rPr>
            <w:rStyle w:val="Hyperlink"/>
            <w:rFonts w:ascii="Calibri" w:hAnsi="Calibri" w:cs="Calibri"/>
            <w:sz w:val="22"/>
            <w:szCs w:val="22"/>
          </w:rPr>
          <w:t xml:space="preserve">Measurement </w:t>
        </w:r>
        <w:proofErr w:type="spellStart"/>
        <w:r w:rsidRPr="00EE0C4F">
          <w:rPr>
            <w:rStyle w:val="Hyperlink"/>
            <w:rFonts w:ascii="Calibri" w:hAnsi="Calibri" w:cs="Calibri"/>
            <w:sz w:val="22"/>
            <w:szCs w:val="22"/>
          </w:rPr>
          <w:t>Propoerties</w:t>
        </w:r>
        <w:proofErr w:type="spellEnd"/>
        <w:r w:rsidRPr="00EE0C4F">
          <w:rPr>
            <w:rStyle w:val="Hyperlink"/>
            <w:rFonts w:ascii="Calibri" w:hAnsi="Calibri" w:cs="Calibri"/>
            <w:sz w:val="22"/>
            <w:szCs w:val="22"/>
          </w:rPr>
          <w:t xml:space="preserve"> of Indirect Assessment Methods for Functional Behavioral Assessment: A Review of Research</w:t>
        </w:r>
      </w:hyperlink>
      <w:r w:rsidRPr="00EE0C4F">
        <w:rPr>
          <w:rFonts w:ascii="Calibri" w:hAnsi="Calibri" w:cs="Calibri"/>
          <w:color w:val="000000"/>
          <w:sz w:val="22"/>
          <w:szCs w:val="22"/>
        </w:rPr>
        <w:t>. School Psychology Review, 34, 58-73.</w:t>
      </w:r>
    </w:p>
    <w:p w:rsidR="00C7433C" w:rsidRPr="00EE0C4F" w:rsidRDefault="00C7433C" w:rsidP="00C7433C">
      <w:pPr>
        <w:rPr>
          <w:rFonts w:ascii="Calibri" w:hAnsi="Calibri" w:cs="Calibri"/>
          <w:sz w:val="22"/>
          <w:szCs w:val="22"/>
        </w:rPr>
      </w:pPr>
      <w:r w:rsidRPr="00EE0C4F">
        <w:rPr>
          <w:rFonts w:ascii="Calibri" w:hAnsi="Calibri" w:cs="Calibri"/>
          <w:sz w:val="22"/>
          <w:szCs w:val="22"/>
        </w:rPr>
        <w:tab/>
      </w:r>
      <w:r w:rsidRPr="00EE0C4F">
        <w:rPr>
          <w:rFonts w:ascii="Calibri" w:hAnsi="Calibri" w:cs="Calibri"/>
          <w:color w:val="000000"/>
          <w:sz w:val="22"/>
          <w:szCs w:val="22"/>
        </w:rPr>
        <w:t>See Table 1 and discussion on p. 65-66 on Measurement Properties.</w:t>
      </w:r>
    </w:p>
    <w:p w:rsidR="009767B4" w:rsidRPr="00EE0C4F" w:rsidRDefault="009767B4" w:rsidP="00510D34">
      <w:pPr>
        <w:autoSpaceDE w:val="0"/>
        <w:autoSpaceDN w:val="0"/>
        <w:adjustRightInd w:val="0"/>
        <w:rPr>
          <w:rFonts w:ascii="Calibri" w:hAnsi="Calibri" w:cs="Calibri"/>
          <w:sz w:val="22"/>
          <w:szCs w:val="22"/>
        </w:rPr>
      </w:pPr>
    </w:p>
    <w:p w:rsidR="009767B4" w:rsidRPr="00EE0C4F" w:rsidRDefault="009767B4" w:rsidP="00510D34">
      <w:pPr>
        <w:autoSpaceDE w:val="0"/>
        <w:autoSpaceDN w:val="0"/>
        <w:adjustRightInd w:val="0"/>
        <w:rPr>
          <w:rFonts w:ascii="Calibri" w:hAnsi="Calibri" w:cs="Calibri"/>
          <w:color w:val="000000"/>
          <w:sz w:val="22"/>
          <w:szCs w:val="22"/>
        </w:rPr>
      </w:pPr>
      <w:r w:rsidRPr="00EE0C4F">
        <w:rPr>
          <w:rFonts w:ascii="Calibri" w:hAnsi="Calibri" w:cs="Calibri"/>
          <w:color w:val="000000"/>
          <w:sz w:val="22"/>
          <w:szCs w:val="22"/>
        </w:rPr>
        <w:t>Goodwin, LD, &amp; Leech, NL (2003). </w:t>
      </w:r>
      <w:hyperlink r:id="rId30" w:tgtFrame="_blank" w:history="1">
        <w:r w:rsidRPr="00EE0C4F">
          <w:rPr>
            <w:rStyle w:val="Hyperlink"/>
            <w:rFonts w:ascii="Calibri" w:hAnsi="Calibri" w:cs="Calibri"/>
            <w:sz w:val="22"/>
            <w:szCs w:val="22"/>
          </w:rPr>
          <w:t>The Meaning of Validity in the New Standards for Educational and Psychological Testing: Implications for Measurement Courses</w:t>
        </w:r>
      </w:hyperlink>
      <w:r w:rsidRPr="00EE0C4F">
        <w:rPr>
          <w:rFonts w:ascii="Calibri" w:hAnsi="Calibri" w:cs="Calibri"/>
          <w:color w:val="000000"/>
          <w:sz w:val="22"/>
          <w:szCs w:val="22"/>
        </w:rPr>
        <w:t>. Measurement and Evaluation in Counseling and Development, 36, 181-191.</w:t>
      </w:r>
    </w:p>
    <w:p w:rsidR="009767B4" w:rsidRPr="00EE0C4F" w:rsidRDefault="009767B4" w:rsidP="00510D34">
      <w:pPr>
        <w:autoSpaceDE w:val="0"/>
        <w:autoSpaceDN w:val="0"/>
        <w:adjustRightInd w:val="0"/>
        <w:rPr>
          <w:rFonts w:ascii="Calibri" w:hAnsi="Calibri" w:cs="Calibri"/>
          <w:sz w:val="22"/>
          <w:szCs w:val="22"/>
        </w:rPr>
      </w:pPr>
      <w:r w:rsidRPr="00EE0C4F">
        <w:rPr>
          <w:rFonts w:ascii="Calibri" w:hAnsi="Calibri" w:cs="Calibri"/>
          <w:color w:val="000000"/>
          <w:sz w:val="22"/>
          <w:szCs w:val="22"/>
        </w:rPr>
        <w:tab/>
        <w:t>See Table 1 p. 187.</w:t>
      </w:r>
    </w:p>
    <w:p w:rsidR="00510D34" w:rsidRPr="00EE0C4F" w:rsidRDefault="00510D34" w:rsidP="00280184">
      <w:pPr>
        <w:autoSpaceDE w:val="0"/>
        <w:autoSpaceDN w:val="0"/>
        <w:adjustRightInd w:val="0"/>
        <w:rPr>
          <w:rFonts w:ascii="Calibri" w:hAnsi="Calibri" w:cs="Calibri"/>
          <w:sz w:val="22"/>
          <w:szCs w:val="22"/>
        </w:rPr>
      </w:pPr>
    </w:p>
    <w:p w:rsidR="003E0D19" w:rsidRPr="00EE0C4F" w:rsidRDefault="003E0D19" w:rsidP="00280184">
      <w:pPr>
        <w:autoSpaceDE w:val="0"/>
        <w:autoSpaceDN w:val="0"/>
        <w:adjustRightInd w:val="0"/>
        <w:rPr>
          <w:rFonts w:ascii="Calibri" w:hAnsi="Calibri" w:cs="Calibri"/>
          <w:color w:val="000000"/>
          <w:sz w:val="22"/>
          <w:szCs w:val="22"/>
        </w:rPr>
      </w:pPr>
      <w:r w:rsidRPr="00EE0C4F">
        <w:rPr>
          <w:rFonts w:ascii="Calibri" w:hAnsi="Calibri" w:cs="Calibri"/>
          <w:color w:val="000000"/>
          <w:sz w:val="22"/>
          <w:szCs w:val="22"/>
        </w:rPr>
        <w:t xml:space="preserve">Haynes, S.N., Richard, D.C.S., &amp; </w:t>
      </w:r>
      <w:proofErr w:type="spellStart"/>
      <w:r w:rsidRPr="00EE0C4F">
        <w:rPr>
          <w:rFonts w:ascii="Calibri" w:hAnsi="Calibri" w:cs="Calibri"/>
          <w:color w:val="000000"/>
          <w:sz w:val="22"/>
          <w:szCs w:val="22"/>
        </w:rPr>
        <w:t>Kubany</w:t>
      </w:r>
      <w:proofErr w:type="spellEnd"/>
      <w:r w:rsidRPr="00EE0C4F">
        <w:rPr>
          <w:rFonts w:ascii="Calibri" w:hAnsi="Calibri" w:cs="Calibri"/>
          <w:color w:val="000000"/>
          <w:sz w:val="22"/>
          <w:szCs w:val="22"/>
        </w:rPr>
        <w:t>, E.S. (1995). </w:t>
      </w:r>
      <w:hyperlink r:id="rId31" w:tgtFrame="_blank" w:history="1">
        <w:r w:rsidRPr="00EE0C4F">
          <w:rPr>
            <w:rStyle w:val="Hyperlink"/>
            <w:rFonts w:ascii="Calibri" w:hAnsi="Calibri" w:cs="Calibri"/>
            <w:sz w:val="22"/>
            <w:szCs w:val="22"/>
          </w:rPr>
          <w:t>Content validity in psychological assessment: A functional approach to concepts and methods</w:t>
        </w:r>
      </w:hyperlink>
      <w:r w:rsidRPr="00EE0C4F">
        <w:rPr>
          <w:rFonts w:ascii="Calibri" w:hAnsi="Calibri" w:cs="Calibri"/>
          <w:color w:val="000000"/>
          <w:sz w:val="22"/>
          <w:szCs w:val="22"/>
        </w:rPr>
        <w:t>. Psychological Assessment, 7, 238-247.</w:t>
      </w:r>
    </w:p>
    <w:p w:rsidR="00510D34" w:rsidRPr="00EE0C4F" w:rsidRDefault="00510D34" w:rsidP="00510D34">
      <w:pPr>
        <w:autoSpaceDE w:val="0"/>
        <w:autoSpaceDN w:val="0"/>
        <w:adjustRightInd w:val="0"/>
        <w:rPr>
          <w:rFonts w:ascii="Calibri" w:hAnsi="Calibri" w:cs="Calibri"/>
          <w:sz w:val="22"/>
          <w:szCs w:val="22"/>
        </w:rPr>
      </w:pPr>
    </w:p>
    <w:p w:rsidR="009767B4" w:rsidRPr="00EE0C4F" w:rsidRDefault="009767B4" w:rsidP="00510D34">
      <w:pPr>
        <w:autoSpaceDE w:val="0"/>
        <w:autoSpaceDN w:val="0"/>
        <w:adjustRightInd w:val="0"/>
        <w:rPr>
          <w:rFonts w:ascii="Calibri" w:hAnsi="Calibri" w:cs="Calibri"/>
          <w:sz w:val="22"/>
          <w:szCs w:val="22"/>
        </w:rPr>
      </w:pPr>
      <w:proofErr w:type="spellStart"/>
      <w:r w:rsidRPr="00EE0C4F">
        <w:rPr>
          <w:rFonts w:ascii="Calibri" w:hAnsi="Calibri" w:cs="Calibri"/>
          <w:color w:val="000000"/>
          <w:sz w:val="22"/>
          <w:szCs w:val="22"/>
        </w:rPr>
        <w:t>Holmbeck</w:t>
      </w:r>
      <w:proofErr w:type="spellEnd"/>
      <w:r w:rsidRPr="00EE0C4F">
        <w:rPr>
          <w:rFonts w:ascii="Calibri" w:hAnsi="Calibri" w:cs="Calibri"/>
          <w:color w:val="000000"/>
          <w:sz w:val="22"/>
          <w:szCs w:val="22"/>
        </w:rPr>
        <w:t>, G. N., &amp; Devine, K. A. (2009). </w:t>
      </w:r>
      <w:hyperlink r:id="rId32" w:tgtFrame="_blank" w:history="1">
        <w:r w:rsidRPr="00EE0C4F">
          <w:rPr>
            <w:rStyle w:val="Hyperlink"/>
            <w:rFonts w:ascii="Calibri" w:hAnsi="Calibri" w:cs="Calibri"/>
            <w:sz w:val="22"/>
            <w:szCs w:val="22"/>
          </w:rPr>
          <w:t>Editorial: An author's checklist for measure development and validation manuscripts</w:t>
        </w:r>
      </w:hyperlink>
      <w:r w:rsidRPr="00EE0C4F">
        <w:rPr>
          <w:rFonts w:ascii="Calibri" w:hAnsi="Calibri" w:cs="Calibri"/>
          <w:color w:val="000000"/>
          <w:sz w:val="22"/>
          <w:szCs w:val="22"/>
        </w:rPr>
        <w:t>. </w:t>
      </w:r>
      <w:r w:rsidRPr="00EE0C4F">
        <w:rPr>
          <w:rStyle w:val="style1"/>
          <w:rFonts w:ascii="Calibri" w:hAnsi="Calibri" w:cs="Calibri"/>
          <w:color w:val="000000"/>
          <w:sz w:val="22"/>
          <w:szCs w:val="22"/>
          <w:u w:val="single"/>
        </w:rPr>
        <w:t>Journal of Pediatric Psychology</w:t>
      </w:r>
      <w:r w:rsidRPr="00EE0C4F">
        <w:rPr>
          <w:rFonts w:ascii="Calibri" w:hAnsi="Calibri" w:cs="Calibri"/>
          <w:color w:val="000000"/>
          <w:sz w:val="22"/>
          <w:szCs w:val="22"/>
        </w:rPr>
        <w:t>, 1-6, 2009.</w:t>
      </w:r>
    </w:p>
    <w:p w:rsidR="003E0D19" w:rsidRPr="00EE0C4F" w:rsidRDefault="003E0D19" w:rsidP="00280184">
      <w:pPr>
        <w:autoSpaceDE w:val="0"/>
        <w:autoSpaceDN w:val="0"/>
        <w:adjustRightInd w:val="0"/>
        <w:rPr>
          <w:rFonts w:ascii="Calibri" w:hAnsi="Calibri" w:cs="Calibri"/>
          <w:sz w:val="22"/>
          <w:szCs w:val="22"/>
        </w:rPr>
      </w:pPr>
    </w:p>
    <w:p w:rsidR="00074482" w:rsidRPr="00EE0C4F" w:rsidRDefault="00074482" w:rsidP="00074482">
      <w:pPr>
        <w:autoSpaceDE w:val="0"/>
        <w:autoSpaceDN w:val="0"/>
        <w:adjustRightInd w:val="0"/>
        <w:rPr>
          <w:rFonts w:ascii="Calibri" w:hAnsi="Calibri" w:cs="Calibri"/>
          <w:sz w:val="22"/>
          <w:szCs w:val="22"/>
        </w:rPr>
      </w:pPr>
      <w:r w:rsidRPr="00EE0C4F">
        <w:rPr>
          <w:rFonts w:ascii="Calibri" w:hAnsi="Calibri" w:cs="Calibri"/>
          <w:sz w:val="22"/>
          <w:szCs w:val="22"/>
        </w:rPr>
        <w:t>Whiston, S. (2009). Principles and applications of assessment in counseling (3</w:t>
      </w:r>
      <w:r w:rsidRPr="00EE0C4F">
        <w:rPr>
          <w:rFonts w:ascii="Calibri" w:hAnsi="Calibri" w:cs="Calibri"/>
          <w:sz w:val="22"/>
          <w:szCs w:val="22"/>
          <w:vertAlign w:val="superscript"/>
        </w:rPr>
        <w:t>rd</w:t>
      </w:r>
      <w:r w:rsidRPr="00EE0C4F">
        <w:rPr>
          <w:rFonts w:ascii="Calibri" w:hAnsi="Calibri" w:cs="Calibri"/>
          <w:sz w:val="22"/>
          <w:szCs w:val="22"/>
        </w:rPr>
        <w:t xml:space="preserve"> edition).  Belmont, CA, USA: Brooks/Cole, Cengage Learning. </w:t>
      </w:r>
    </w:p>
    <w:p w:rsidR="003E0D19" w:rsidRPr="00EE0C4F" w:rsidRDefault="003E0D19" w:rsidP="00280184">
      <w:pPr>
        <w:autoSpaceDE w:val="0"/>
        <w:autoSpaceDN w:val="0"/>
        <w:adjustRightInd w:val="0"/>
        <w:rPr>
          <w:rFonts w:ascii="Calibri" w:hAnsi="Calibri" w:cs="Calibri"/>
          <w:sz w:val="22"/>
          <w:szCs w:val="22"/>
        </w:rPr>
      </w:pPr>
    </w:p>
    <w:p w:rsidR="00AE4C31" w:rsidRPr="00EE0C4F" w:rsidRDefault="00AE4C31" w:rsidP="00280184">
      <w:pPr>
        <w:autoSpaceDE w:val="0"/>
        <w:autoSpaceDN w:val="0"/>
        <w:adjustRightInd w:val="0"/>
        <w:rPr>
          <w:rFonts w:ascii="Calibri" w:hAnsi="Calibri" w:cs="Calibri"/>
          <w:sz w:val="22"/>
          <w:szCs w:val="22"/>
        </w:rPr>
      </w:pPr>
    </w:p>
    <w:p w:rsidR="0013679C" w:rsidRPr="00EE0C4F" w:rsidRDefault="0013679C" w:rsidP="00280184">
      <w:pPr>
        <w:autoSpaceDE w:val="0"/>
        <w:autoSpaceDN w:val="0"/>
        <w:adjustRightInd w:val="0"/>
        <w:rPr>
          <w:rFonts w:ascii="Calibri" w:hAnsi="Calibri" w:cs="Calibri"/>
          <w:sz w:val="22"/>
          <w:szCs w:val="22"/>
        </w:rPr>
      </w:pPr>
    </w:p>
    <w:p w:rsidR="0013679C" w:rsidRPr="00EE0C4F" w:rsidRDefault="0013679C" w:rsidP="00280184">
      <w:pPr>
        <w:autoSpaceDE w:val="0"/>
        <w:autoSpaceDN w:val="0"/>
        <w:adjustRightInd w:val="0"/>
        <w:rPr>
          <w:rFonts w:ascii="Calibri" w:hAnsi="Calibri" w:cs="Calibri"/>
          <w:sz w:val="22"/>
          <w:szCs w:val="22"/>
        </w:rPr>
      </w:pPr>
    </w:p>
    <w:sectPr w:rsidR="0013679C" w:rsidRPr="00EE0C4F" w:rsidSect="00B32AA5">
      <w:head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0C4F" w:rsidRDefault="00EE0C4F" w:rsidP="00595ACC">
      <w:r>
        <w:separator/>
      </w:r>
    </w:p>
  </w:endnote>
  <w:endnote w:type="continuationSeparator" w:id="0">
    <w:p w:rsidR="00EE0C4F" w:rsidRDefault="00EE0C4F" w:rsidP="0059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0C4F" w:rsidRDefault="00EE0C4F" w:rsidP="00595ACC">
      <w:r>
        <w:separator/>
      </w:r>
    </w:p>
  </w:footnote>
  <w:footnote w:type="continuationSeparator" w:id="0">
    <w:p w:rsidR="00EE0C4F" w:rsidRDefault="00EE0C4F" w:rsidP="00595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ACC" w:rsidRPr="003443C2" w:rsidRDefault="00595ACC">
    <w:pPr>
      <w:pStyle w:val="Header"/>
      <w:jc w:val="right"/>
      <w:rPr>
        <w:rFonts w:ascii="Calibri" w:hAnsi="Calibri" w:cs="Calibri"/>
        <w:sz w:val="20"/>
        <w:szCs w:val="20"/>
      </w:rPr>
    </w:pPr>
    <w:r w:rsidRPr="003443C2">
      <w:rPr>
        <w:rFonts w:ascii="Calibri" w:hAnsi="Calibri" w:cs="Calibri"/>
        <w:sz w:val="20"/>
        <w:szCs w:val="20"/>
      </w:rPr>
      <w:fldChar w:fldCharType="begin"/>
    </w:r>
    <w:r w:rsidRPr="003443C2">
      <w:rPr>
        <w:rFonts w:ascii="Calibri" w:hAnsi="Calibri" w:cs="Calibri"/>
        <w:sz w:val="20"/>
        <w:szCs w:val="20"/>
      </w:rPr>
      <w:instrText xml:space="preserve"> PAGE   \* MERGEFORMAT </w:instrText>
    </w:r>
    <w:r w:rsidRPr="003443C2">
      <w:rPr>
        <w:rFonts w:ascii="Calibri" w:hAnsi="Calibri" w:cs="Calibri"/>
        <w:sz w:val="20"/>
        <w:szCs w:val="20"/>
      </w:rPr>
      <w:fldChar w:fldCharType="separate"/>
    </w:r>
    <w:r w:rsidR="008C1CFD" w:rsidRPr="003443C2">
      <w:rPr>
        <w:rFonts w:ascii="Calibri" w:hAnsi="Calibri" w:cs="Calibri"/>
        <w:noProof/>
        <w:sz w:val="20"/>
        <w:szCs w:val="20"/>
      </w:rPr>
      <w:t>1</w:t>
    </w:r>
    <w:r w:rsidRPr="003443C2">
      <w:rPr>
        <w:rFonts w:ascii="Calibri" w:hAnsi="Calibri" w:cs="Calibri"/>
        <w:noProof/>
        <w:sz w:val="20"/>
        <w:szCs w:val="20"/>
      </w:rPr>
      <w:fldChar w:fldCharType="end"/>
    </w:r>
  </w:p>
  <w:p w:rsidR="00595ACC" w:rsidRDefault="00595A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E3575"/>
    <w:multiLevelType w:val="hybridMultilevel"/>
    <w:tmpl w:val="13B0B6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5475806"/>
    <w:multiLevelType w:val="multilevel"/>
    <w:tmpl w:val="5CFA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6F59FA"/>
    <w:multiLevelType w:val="hybridMultilevel"/>
    <w:tmpl w:val="13B0B6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4153C69"/>
    <w:multiLevelType w:val="hybridMultilevel"/>
    <w:tmpl w:val="AC6677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E44A10"/>
    <w:multiLevelType w:val="hybridMultilevel"/>
    <w:tmpl w:val="297E2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174CC4"/>
    <w:multiLevelType w:val="hybridMultilevel"/>
    <w:tmpl w:val="92AE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92B4F"/>
    <w:multiLevelType w:val="hybridMultilevel"/>
    <w:tmpl w:val="67300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4E55D9"/>
    <w:multiLevelType w:val="multilevel"/>
    <w:tmpl w:val="5212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7"/>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0184"/>
    <w:rsid w:val="00002414"/>
    <w:rsid w:val="0000473F"/>
    <w:rsid w:val="000057DC"/>
    <w:rsid w:val="00020364"/>
    <w:rsid w:val="00023A89"/>
    <w:rsid w:val="0003750C"/>
    <w:rsid w:val="00042474"/>
    <w:rsid w:val="00044896"/>
    <w:rsid w:val="000469BF"/>
    <w:rsid w:val="00052120"/>
    <w:rsid w:val="00065A40"/>
    <w:rsid w:val="0007150B"/>
    <w:rsid w:val="0007328F"/>
    <w:rsid w:val="00074482"/>
    <w:rsid w:val="00076385"/>
    <w:rsid w:val="000810BF"/>
    <w:rsid w:val="0008149A"/>
    <w:rsid w:val="00082AF7"/>
    <w:rsid w:val="0008407F"/>
    <w:rsid w:val="000875D9"/>
    <w:rsid w:val="000933EF"/>
    <w:rsid w:val="000A6413"/>
    <w:rsid w:val="000C242A"/>
    <w:rsid w:val="000C63E8"/>
    <w:rsid w:val="000C7D78"/>
    <w:rsid w:val="000D3E7D"/>
    <w:rsid w:val="000E392A"/>
    <w:rsid w:val="000E476A"/>
    <w:rsid w:val="000E48BC"/>
    <w:rsid w:val="000F217C"/>
    <w:rsid w:val="000F6938"/>
    <w:rsid w:val="000F69CC"/>
    <w:rsid w:val="00104CE1"/>
    <w:rsid w:val="00117466"/>
    <w:rsid w:val="00117DB9"/>
    <w:rsid w:val="0012251A"/>
    <w:rsid w:val="00126A37"/>
    <w:rsid w:val="00130F74"/>
    <w:rsid w:val="001331EB"/>
    <w:rsid w:val="00133E79"/>
    <w:rsid w:val="001351FD"/>
    <w:rsid w:val="0013679C"/>
    <w:rsid w:val="00144F7F"/>
    <w:rsid w:val="00145C9B"/>
    <w:rsid w:val="00150253"/>
    <w:rsid w:val="00156133"/>
    <w:rsid w:val="001562A2"/>
    <w:rsid w:val="00176436"/>
    <w:rsid w:val="001912D8"/>
    <w:rsid w:val="001914A8"/>
    <w:rsid w:val="00191F82"/>
    <w:rsid w:val="00195B8F"/>
    <w:rsid w:val="00195BE4"/>
    <w:rsid w:val="001A5BA4"/>
    <w:rsid w:val="001B3C73"/>
    <w:rsid w:val="001B4956"/>
    <w:rsid w:val="001B4B4B"/>
    <w:rsid w:val="001F066B"/>
    <w:rsid w:val="001F4345"/>
    <w:rsid w:val="00202BEC"/>
    <w:rsid w:val="00203409"/>
    <w:rsid w:val="0020548A"/>
    <w:rsid w:val="002058C1"/>
    <w:rsid w:val="00211C98"/>
    <w:rsid w:val="002123DD"/>
    <w:rsid w:val="00227154"/>
    <w:rsid w:val="00230275"/>
    <w:rsid w:val="0023369D"/>
    <w:rsid w:val="00233E0C"/>
    <w:rsid w:val="0023515D"/>
    <w:rsid w:val="00244009"/>
    <w:rsid w:val="0024459D"/>
    <w:rsid w:val="00245130"/>
    <w:rsid w:val="00251A32"/>
    <w:rsid w:val="00252770"/>
    <w:rsid w:val="00252F22"/>
    <w:rsid w:val="002621D8"/>
    <w:rsid w:val="002634C1"/>
    <w:rsid w:val="00266153"/>
    <w:rsid w:val="00280184"/>
    <w:rsid w:val="002838F6"/>
    <w:rsid w:val="00283BD5"/>
    <w:rsid w:val="002934CC"/>
    <w:rsid w:val="002B368E"/>
    <w:rsid w:val="002B3F4A"/>
    <w:rsid w:val="002C4151"/>
    <w:rsid w:val="002C58DB"/>
    <w:rsid w:val="002C5940"/>
    <w:rsid w:val="002D4224"/>
    <w:rsid w:val="002D43CE"/>
    <w:rsid w:val="002F1F9B"/>
    <w:rsid w:val="002F2525"/>
    <w:rsid w:val="002F3997"/>
    <w:rsid w:val="002F3A0D"/>
    <w:rsid w:val="002F57BC"/>
    <w:rsid w:val="00302BD5"/>
    <w:rsid w:val="00304F8B"/>
    <w:rsid w:val="003064AA"/>
    <w:rsid w:val="0031375A"/>
    <w:rsid w:val="00320F3D"/>
    <w:rsid w:val="0033259C"/>
    <w:rsid w:val="003349DE"/>
    <w:rsid w:val="003357D9"/>
    <w:rsid w:val="00337FE9"/>
    <w:rsid w:val="003435DC"/>
    <w:rsid w:val="003443C2"/>
    <w:rsid w:val="003472AE"/>
    <w:rsid w:val="003510EB"/>
    <w:rsid w:val="00355D7B"/>
    <w:rsid w:val="0036200B"/>
    <w:rsid w:val="00366C47"/>
    <w:rsid w:val="00371C75"/>
    <w:rsid w:val="0037575E"/>
    <w:rsid w:val="00391ED6"/>
    <w:rsid w:val="003927B7"/>
    <w:rsid w:val="00394736"/>
    <w:rsid w:val="003A2F2A"/>
    <w:rsid w:val="003A3828"/>
    <w:rsid w:val="003A49C6"/>
    <w:rsid w:val="003A54E3"/>
    <w:rsid w:val="003B3A05"/>
    <w:rsid w:val="003D1D13"/>
    <w:rsid w:val="003E0D19"/>
    <w:rsid w:val="003E4AE2"/>
    <w:rsid w:val="003F024F"/>
    <w:rsid w:val="00400BAD"/>
    <w:rsid w:val="0040512F"/>
    <w:rsid w:val="0041690D"/>
    <w:rsid w:val="00423DB1"/>
    <w:rsid w:val="004262CD"/>
    <w:rsid w:val="00427D23"/>
    <w:rsid w:val="00431E22"/>
    <w:rsid w:val="00433627"/>
    <w:rsid w:val="00450043"/>
    <w:rsid w:val="0045044F"/>
    <w:rsid w:val="0045605E"/>
    <w:rsid w:val="0046156F"/>
    <w:rsid w:val="00463726"/>
    <w:rsid w:val="00473C8E"/>
    <w:rsid w:val="0047751D"/>
    <w:rsid w:val="00484916"/>
    <w:rsid w:val="00485F7A"/>
    <w:rsid w:val="00490EA1"/>
    <w:rsid w:val="0049202F"/>
    <w:rsid w:val="004934FA"/>
    <w:rsid w:val="004A463E"/>
    <w:rsid w:val="004A7E77"/>
    <w:rsid w:val="004B1238"/>
    <w:rsid w:val="004B166D"/>
    <w:rsid w:val="004B54B0"/>
    <w:rsid w:val="004B70FA"/>
    <w:rsid w:val="004C0FC8"/>
    <w:rsid w:val="004C1839"/>
    <w:rsid w:val="004C40B1"/>
    <w:rsid w:val="004C6AEC"/>
    <w:rsid w:val="004D4D47"/>
    <w:rsid w:val="004D75C6"/>
    <w:rsid w:val="004E62D8"/>
    <w:rsid w:val="004E7371"/>
    <w:rsid w:val="005003B9"/>
    <w:rsid w:val="0050422E"/>
    <w:rsid w:val="00510D34"/>
    <w:rsid w:val="00515662"/>
    <w:rsid w:val="00517F04"/>
    <w:rsid w:val="00521E18"/>
    <w:rsid w:val="00522A80"/>
    <w:rsid w:val="0052411A"/>
    <w:rsid w:val="0052584C"/>
    <w:rsid w:val="00533333"/>
    <w:rsid w:val="0053687E"/>
    <w:rsid w:val="005418F5"/>
    <w:rsid w:val="00542F56"/>
    <w:rsid w:val="005442F4"/>
    <w:rsid w:val="005465A9"/>
    <w:rsid w:val="00546DF9"/>
    <w:rsid w:val="00547DA9"/>
    <w:rsid w:val="00553EC2"/>
    <w:rsid w:val="00557755"/>
    <w:rsid w:val="00566B1A"/>
    <w:rsid w:val="00570EAE"/>
    <w:rsid w:val="00570F58"/>
    <w:rsid w:val="0058516C"/>
    <w:rsid w:val="00585FD7"/>
    <w:rsid w:val="00591A92"/>
    <w:rsid w:val="0059238B"/>
    <w:rsid w:val="00595ACC"/>
    <w:rsid w:val="00596F58"/>
    <w:rsid w:val="005A14C4"/>
    <w:rsid w:val="005A74D9"/>
    <w:rsid w:val="005B3737"/>
    <w:rsid w:val="005B4DF3"/>
    <w:rsid w:val="005B5993"/>
    <w:rsid w:val="005B6D82"/>
    <w:rsid w:val="005C6EF5"/>
    <w:rsid w:val="005D6479"/>
    <w:rsid w:val="005D7405"/>
    <w:rsid w:val="005E57E1"/>
    <w:rsid w:val="005E5E89"/>
    <w:rsid w:val="00611CFF"/>
    <w:rsid w:val="006150A0"/>
    <w:rsid w:val="00620E6D"/>
    <w:rsid w:val="00634E05"/>
    <w:rsid w:val="00641B49"/>
    <w:rsid w:val="00644DC3"/>
    <w:rsid w:val="0065025C"/>
    <w:rsid w:val="0065301E"/>
    <w:rsid w:val="00653609"/>
    <w:rsid w:val="006545CB"/>
    <w:rsid w:val="00655690"/>
    <w:rsid w:val="0066192A"/>
    <w:rsid w:val="00664048"/>
    <w:rsid w:val="00671F6F"/>
    <w:rsid w:val="00673CD5"/>
    <w:rsid w:val="00677CE6"/>
    <w:rsid w:val="00677D51"/>
    <w:rsid w:val="00683DC9"/>
    <w:rsid w:val="006844B4"/>
    <w:rsid w:val="00684E55"/>
    <w:rsid w:val="00686091"/>
    <w:rsid w:val="00691158"/>
    <w:rsid w:val="006958F2"/>
    <w:rsid w:val="006A11E2"/>
    <w:rsid w:val="006A288E"/>
    <w:rsid w:val="006B07C6"/>
    <w:rsid w:val="006B327A"/>
    <w:rsid w:val="006B5D13"/>
    <w:rsid w:val="006B7E92"/>
    <w:rsid w:val="006C0981"/>
    <w:rsid w:val="006C36F6"/>
    <w:rsid w:val="006C5219"/>
    <w:rsid w:val="006C761D"/>
    <w:rsid w:val="006C7F94"/>
    <w:rsid w:val="006D2F3F"/>
    <w:rsid w:val="006D6605"/>
    <w:rsid w:val="006E16E8"/>
    <w:rsid w:val="006F4471"/>
    <w:rsid w:val="006F6EEA"/>
    <w:rsid w:val="00703352"/>
    <w:rsid w:val="00706D0E"/>
    <w:rsid w:val="00707727"/>
    <w:rsid w:val="007135BB"/>
    <w:rsid w:val="00716C24"/>
    <w:rsid w:val="007208DE"/>
    <w:rsid w:val="00722A21"/>
    <w:rsid w:val="00724BD7"/>
    <w:rsid w:val="007367C7"/>
    <w:rsid w:val="0074012D"/>
    <w:rsid w:val="00745BD3"/>
    <w:rsid w:val="00756030"/>
    <w:rsid w:val="00767285"/>
    <w:rsid w:val="00775DF9"/>
    <w:rsid w:val="007831E4"/>
    <w:rsid w:val="0078731D"/>
    <w:rsid w:val="007A2E07"/>
    <w:rsid w:val="007B0EFF"/>
    <w:rsid w:val="007B257A"/>
    <w:rsid w:val="007C13C9"/>
    <w:rsid w:val="007C6893"/>
    <w:rsid w:val="007D20CB"/>
    <w:rsid w:val="007D3CF9"/>
    <w:rsid w:val="007D41F9"/>
    <w:rsid w:val="007D439B"/>
    <w:rsid w:val="007D5CA8"/>
    <w:rsid w:val="007E001F"/>
    <w:rsid w:val="007E3D1E"/>
    <w:rsid w:val="007E3E85"/>
    <w:rsid w:val="007E54C8"/>
    <w:rsid w:val="00804134"/>
    <w:rsid w:val="008041F6"/>
    <w:rsid w:val="00810344"/>
    <w:rsid w:val="00811802"/>
    <w:rsid w:val="00813170"/>
    <w:rsid w:val="00817817"/>
    <w:rsid w:val="00821CD9"/>
    <w:rsid w:val="00830611"/>
    <w:rsid w:val="00835F07"/>
    <w:rsid w:val="008418C2"/>
    <w:rsid w:val="0084352F"/>
    <w:rsid w:val="00845385"/>
    <w:rsid w:val="008546E7"/>
    <w:rsid w:val="00855AC0"/>
    <w:rsid w:val="00870E04"/>
    <w:rsid w:val="00874C62"/>
    <w:rsid w:val="0088014C"/>
    <w:rsid w:val="00887088"/>
    <w:rsid w:val="0088764B"/>
    <w:rsid w:val="0089054E"/>
    <w:rsid w:val="008952A0"/>
    <w:rsid w:val="00896062"/>
    <w:rsid w:val="008A028D"/>
    <w:rsid w:val="008A0A1C"/>
    <w:rsid w:val="008A2D4A"/>
    <w:rsid w:val="008A6B71"/>
    <w:rsid w:val="008B2165"/>
    <w:rsid w:val="008B4EEF"/>
    <w:rsid w:val="008B7D06"/>
    <w:rsid w:val="008C12E8"/>
    <w:rsid w:val="008C1CFD"/>
    <w:rsid w:val="008C28F0"/>
    <w:rsid w:val="008C46D6"/>
    <w:rsid w:val="008C76B8"/>
    <w:rsid w:val="008D43B3"/>
    <w:rsid w:val="008E63A9"/>
    <w:rsid w:val="00902259"/>
    <w:rsid w:val="00902CC8"/>
    <w:rsid w:val="00905A40"/>
    <w:rsid w:val="009101BE"/>
    <w:rsid w:val="00910257"/>
    <w:rsid w:val="00911CB8"/>
    <w:rsid w:val="00911EF4"/>
    <w:rsid w:val="00913779"/>
    <w:rsid w:val="009161A6"/>
    <w:rsid w:val="00917354"/>
    <w:rsid w:val="00924A34"/>
    <w:rsid w:val="00930BCC"/>
    <w:rsid w:val="00937CFF"/>
    <w:rsid w:val="00943BC3"/>
    <w:rsid w:val="00962FAB"/>
    <w:rsid w:val="009667C6"/>
    <w:rsid w:val="00967C57"/>
    <w:rsid w:val="00972D1B"/>
    <w:rsid w:val="009767B4"/>
    <w:rsid w:val="00980C0E"/>
    <w:rsid w:val="009868B6"/>
    <w:rsid w:val="009869BE"/>
    <w:rsid w:val="00990AA6"/>
    <w:rsid w:val="009927EE"/>
    <w:rsid w:val="009A165B"/>
    <w:rsid w:val="009A20B0"/>
    <w:rsid w:val="009B05F9"/>
    <w:rsid w:val="009B3D61"/>
    <w:rsid w:val="009C297A"/>
    <w:rsid w:val="009C6623"/>
    <w:rsid w:val="009D2C28"/>
    <w:rsid w:val="009D4779"/>
    <w:rsid w:val="009D6BA5"/>
    <w:rsid w:val="009E2E27"/>
    <w:rsid w:val="009F1818"/>
    <w:rsid w:val="009F27E6"/>
    <w:rsid w:val="009F2CF2"/>
    <w:rsid w:val="009F4098"/>
    <w:rsid w:val="009F4BB8"/>
    <w:rsid w:val="009F60EA"/>
    <w:rsid w:val="00A00D37"/>
    <w:rsid w:val="00A16586"/>
    <w:rsid w:val="00A201E0"/>
    <w:rsid w:val="00A23E62"/>
    <w:rsid w:val="00A26D3A"/>
    <w:rsid w:val="00A30650"/>
    <w:rsid w:val="00A35E77"/>
    <w:rsid w:val="00A45EA3"/>
    <w:rsid w:val="00A505DA"/>
    <w:rsid w:val="00A52396"/>
    <w:rsid w:val="00A548BC"/>
    <w:rsid w:val="00A57EF5"/>
    <w:rsid w:val="00A703FB"/>
    <w:rsid w:val="00A7609F"/>
    <w:rsid w:val="00A7754A"/>
    <w:rsid w:val="00A8424A"/>
    <w:rsid w:val="00A854F2"/>
    <w:rsid w:val="00A8782F"/>
    <w:rsid w:val="00A97D6A"/>
    <w:rsid w:val="00AA1DD7"/>
    <w:rsid w:val="00AA2D42"/>
    <w:rsid w:val="00AA38C4"/>
    <w:rsid w:val="00AA3FB1"/>
    <w:rsid w:val="00AA7AAF"/>
    <w:rsid w:val="00AB0203"/>
    <w:rsid w:val="00AB7564"/>
    <w:rsid w:val="00AD29DF"/>
    <w:rsid w:val="00AD5A11"/>
    <w:rsid w:val="00AE10C1"/>
    <w:rsid w:val="00AE3895"/>
    <w:rsid w:val="00AE4C31"/>
    <w:rsid w:val="00AF020B"/>
    <w:rsid w:val="00AF0AA1"/>
    <w:rsid w:val="00AF277F"/>
    <w:rsid w:val="00AF2D58"/>
    <w:rsid w:val="00B11784"/>
    <w:rsid w:val="00B16B6E"/>
    <w:rsid w:val="00B20A0F"/>
    <w:rsid w:val="00B2610A"/>
    <w:rsid w:val="00B27A6A"/>
    <w:rsid w:val="00B27AE6"/>
    <w:rsid w:val="00B32AA5"/>
    <w:rsid w:val="00B33629"/>
    <w:rsid w:val="00B35F59"/>
    <w:rsid w:val="00B3735C"/>
    <w:rsid w:val="00B4121A"/>
    <w:rsid w:val="00B438DF"/>
    <w:rsid w:val="00B50F9E"/>
    <w:rsid w:val="00B54AC3"/>
    <w:rsid w:val="00B57D40"/>
    <w:rsid w:val="00B61F38"/>
    <w:rsid w:val="00B620F7"/>
    <w:rsid w:val="00B656B1"/>
    <w:rsid w:val="00B84564"/>
    <w:rsid w:val="00B91F1B"/>
    <w:rsid w:val="00B943FE"/>
    <w:rsid w:val="00B95C90"/>
    <w:rsid w:val="00B964EF"/>
    <w:rsid w:val="00BB27BB"/>
    <w:rsid w:val="00BB4ED2"/>
    <w:rsid w:val="00BB77FD"/>
    <w:rsid w:val="00BC0ECC"/>
    <w:rsid w:val="00BC1209"/>
    <w:rsid w:val="00BC61CB"/>
    <w:rsid w:val="00BC7CEF"/>
    <w:rsid w:val="00BD23D3"/>
    <w:rsid w:val="00BE1869"/>
    <w:rsid w:val="00BE39D7"/>
    <w:rsid w:val="00BF7279"/>
    <w:rsid w:val="00C04204"/>
    <w:rsid w:val="00C12CBC"/>
    <w:rsid w:val="00C14E55"/>
    <w:rsid w:val="00C24FEE"/>
    <w:rsid w:val="00C35D32"/>
    <w:rsid w:val="00C36E15"/>
    <w:rsid w:val="00C37DE4"/>
    <w:rsid w:val="00C406E4"/>
    <w:rsid w:val="00C4412E"/>
    <w:rsid w:val="00C474B4"/>
    <w:rsid w:val="00C50972"/>
    <w:rsid w:val="00C54661"/>
    <w:rsid w:val="00C6176B"/>
    <w:rsid w:val="00C677AD"/>
    <w:rsid w:val="00C7433C"/>
    <w:rsid w:val="00C76BEB"/>
    <w:rsid w:val="00C80035"/>
    <w:rsid w:val="00C85935"/>
    <w:rsid w:val="00C9196A"/>
    <w:rsid w:val="00C929D0"/>
    <w:rsid w:val="00C947F4"/>
    <w:rsid w:val="00C94949"/>
    <w:rsid w:val="00C94D08"/>
    <w:rsid w:val="00CA21A5"/>
    <w:rsid w:val="00CB3937"/>
    <w:rsid w:val="00CB7F73"/>
    <w:rsid w:val="00CC0EB5"/>
    <w:rsid w:val="00CC1B2F"/>
    <w:rsid w:val="00CC7258"/>
    <w:rsid w:val="00CD0772"/>
    <w:rsid w:val="00CD31AF"/>
    <w:rsid w:val="00CD6E2B"/>
    <w:rsid w:val="00CE462B"/>
    <w:rsid w:val="00CE6958"/>
    <w:rsid w:val="00CF00BD"/>
    <w:rsid w:val="00CF076E"/>
    <w:rsid w:val="00CF128A"/>
    <w:rsid w:val="00CF1B63"/>
    <w:rsid w:val="00CF2C58"/>
    <w:rsid w:val="00CF6EFF"/>
    <w:rsid w:val="00D004B8"/>
    <w:rsid w:val="00D00691"/>
    <w:rsid w:val="00D07F5F"/>
    <w:rsid w:val="00D138EB"/>
    <w:rsid w:val="00D13C91"/>
    <w:rsid w:val="00D163C7"/>
    <w:rsid w:val="00D272DA"/>
    <w:rsid w:val="00D27D0A"/>
    <w:rsid w:val="00D318D9"/>
    <w:rsid w:val="00D35A9F"/>
    <w:rsid w:val="00D3703A"/>
    <w:rsid w:val="00D45379"/>
    <w:rsid w:val="00D4697C"/>
    <w:rsid w:val="00D50521"/>
    <w:rsid w:val="00D60E17"/>
    <w:rsid w:val="00D6391A"/>
    <w:rsid w:val="00D6568B"/>
    <w:rsid w:val="00D6593C"/>
    <w:rsid w:val="00D72E13"/>
    <w:rsid w:val="00D75229"/>
    <w:rsid w:val="00D75344"/>
    <w:rsid w:val="00D80D47"/>
    <w:rsid w:val="00D85959"/>
    <w:rsid w:val="00D85AC9"/>
    <w:rsid w:val="00D85E1F"/>
    <w:rsid w:val="00D87DCE"/>
    <w:rsid w:val="00D94E07"/>
    <w:rsid w:val="00DA08E5"/>
    <w:rsid w:val="00DA1737"/>
    <w:rsid w:val="00DA4C4F"/>
    <w:rsid w:val="00DA702C"/>
    <w:rsid w:val="00DB3AB3"/>
    <w:rsid w:val="00DB6DB0"/>
    <w:rsid w:val="00DB74A0"/>
    <w:rsid w:val="00DB7890"/>
    <w:rsid w:val="00DB7A59"/>
    <w:rsid w:val="00DC2A4D"/>
    <w:rsid w:val="00DD089F"/>
    <w:rsid w:val="00DD5A1A"/>
    <w:rsid w:val="00DE42B4"/>
    <w:rsid w:val="00DF336E"/>
    <w:rsid w:val="00DF5393"/>
    <w:rsid w:val="00DF65BA"/>
    <w:rsid w:val="00DF6E35"/>
    <w:rsid w:val="00E00950"/>
    <w:rsid w:val="00E06E9A"/>
    <w:rsid w:val="00E07504"/>
    <w:rsid w:val="00E13695"/>
    <w:rsid w:val="00E14D76"/>
    <w:rsid w:val="00E21D7F"/>
    <w:rsid w:val="00E25134"/>
    <w:rsid w:val="00E27685"/>
    <w:rsid w:val="00E30B0F"/>
    <w:rsid w:val="00E31D41"/>
    <w:rsid w:val="00E34AEE"/>
    <w:rsid w:val="00E37212"/>
    <w:rsid w:val="00E408C3"/>
    <w:rsid w:val="00E45258"/>
    <w:rsid w:val="00E57AC8"/>
    <w:rsid w:val="00E75245"/>
    <w:rsid w:val="00E766F5"/>
    <w:rsid w:val="00E84950"/>
    <w:rsid w:val="00E85810"/>
    <w:rsid w:val="00E87D81"/>
    <w:rsid w:val="00E90BE0"/>
    <w:rsid w:val="00E93500"/>
    <w:rsid w:val="00E958D9"/>
    <w:rsid w:val="00EA4BA6"/>
    <w:rsid w:val="00EA6BEF"/>
    <w:rsid w:val="00EB4264"/>
    <w:rsid w:val="00EC3F63"/>
    <w:rsid w:val="00ED4623"/>
    <w:rsid w:val="00EE0C4F"/>
    <w:rsid w:val="00EE3257"/>
    <w:rsid w:val="00EE4F15"/>
    <w:rsid w:val="00EE5B39"/>
    <w:rsid w:val="00F11AA7"/>
    <w:rsid w:val="00F11F80"/>
    <w:rsid w:val="00F1248D"/>
    <w:rsid w:val="00F12F50"/>
    <w:rsid w:val="00F1469F"/>
    <w:rsid w:val="00F14713"/>
    <w:rsid w:val="00F15CEF"/>
    <w:rsid w:val="00F205DE"/>
    <w:rsid w:val="00F209BA"/>
    <w:rsid w:val="00F22D4A"/>
    <w:rsid w:val="00F26BF4"/>
    <w:rsid w:val="00F27C47"/>
    <w:rsid w:val="00F3020D"/>
    <w:rsid w:val="00F3486F"/>
    <w:rsid w:val="00F35129"/>
    <w:rsid w:val="00F4339F"/>
    <w:rsid w:val="00F47A79"/>
    <w:rsid w:val="00F53770"/>
    <w:rsid w:val="00F659F3"/>
    <w:rsid w:val="00F74936"/>
    <w:rsid w:val="00F83A80"/>
    <w:rsid w:val="00F849BE"/>
    <w:rsid w:val="00F86489"/>
    <w:rsid w:val="00F95567"/>
    <w:rsid w:val="00FA16DF"/>
    <w:rsid w:val="00FA19D4"/>
    <w:rsid w:val="00FA48C0"/>
    <w:rsid w:val="00FB38A9"/>
    <w:rsid w:val="00FB581A"/>
    <w:rsid w:val="00FC2FD6"/>
    <w:rsid w:val="00FC3EA2"/>
    <w:rsid w:val="00FC4192"/>
    <w:rsid w:val="00FD2354"/>
    <w:rsid w:val="00FD32FA"/>
    <w:rsid w:val="00FD4E18"/>
    <w:rsid w:val="00FD6AEB"/>
    <w:rsid w:val="00FD6D5E"/>
    <w:rsid w:val="00FE4CBB"/>
    <w:rsid w:val="00FF07A9"/>
    <w:rsid w:val="00FF6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6DAF6D"/>
  <w15:chartTrackingRefBased/>
  <w15:docId w15:val="{EF010290-E6EB-4EAE-82C7-4095B2268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B38A9"/>
    <w:rPr>
      <w:color w:val="0000FF"/>
      <w:u w:val="single"/>
    </w:rPr>
  </w:style>
  <w:style w:type="character" w:customStyle="1" w:styleId="il">
    <w:name w:val="il"/>
    <w:basedOn w:val="DefaultParagraphFont"/>
    <w:rsid w:val="00FB38A9"/>
  </w:style>
  <w:style w:type="table" w:styleId="TableGrid">
    <w:name w:val="Table Grid"/>
    <w:basedOn w:val="TableNormal"/>
    <w:rsid w:val="00FB3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C7D78"/>
    <w:rPr>
      <w:color w:val="808080"/>
      <w:shd w:val="clear" w:color="auto" w:fill="E6E6E6"/>
    </w:rPr>
  </w:style>
  <w:style w:type="paragraph" w:styleId="Header">
    <w:name w:val="header"/>
    <w:basedOn w:val="Normal"/>
    <w:link w:val="HeaderChar"/>
    <w:uiPriority w:val="99"/>
    <w:rsid w:val="00595ACC"/>
    <w:pPr>
      <w:tabs>
        <w:tab w:val="center" w:pos="4680"/>
        <w:tab w:val="right" w:pos="9360"/>
      </w:tabs>
    </w:pPr>
  </w:style>
  <w:style w:type="character" w:customStyle="1" w:styleId="HeaderChar">
    <w:name w:val="Header Char"/>
    <w:link w:val="Header"/>
    <w:uiPriority w:val="99"/>
    <w:rsid w:val="00595ACC"/>
    <w:rPr>
      <w:sz w:val="24"/>
      <w:szCs w:val="24"/>
    </w:rPr>
  </w:style>
  <w:style w:type="paragraph" w:styleId="Footer">
    <w:name w:val="footer"/>
    <w:basedOn w:val="Normal"/>
    <w:link w:val="FooterChar"/>
    <w:rsid w:val="00595ACC"/>
    <w:pPr>
      <w:tabs>
        <w:tab w:val="center" w:pos="4680"/>
        <w:tab w:val="right" w:pos="9360"/>
      </w:tabs>
    </w:pPr>
  </w:style>
  <w:style w:type="character" w:customStyle="1" w:styleId="FooterChar">
    <w:name w:val="Footer Char"/>
    <w:link w:val="Footer"/>
    <w:rsid w:val="00595ACC"/>
    <w:rPr>
      <w:sz w:val="24"/>
      <w:szCs w:val="24"/>
    </w:rPr>
  </w:style>
  <w:style w:type="character" w:customStyle="1" w:styleId="style1">
    <w:name w:val="style1"/>
    <w:rsid w:val="00976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71708">
      <w:bodyDiv w:val="1"/>
      <w:marLeft w:val="0"/>
      <w:marRight w:val="0"/>
      <w:marTop w:val="0"/>
      <w:marBottom w:val="0"/>
      <w:divBdr>
        <w:top w:val="none" w:sz="0" w:space="0" w:color="auto"/>
        <w:left w:val="none" w:sz="0" w:space="0" w:color="auto"/>
        <w:bottom w:val="none" w:sz="0" w:space="0" w:color="auto"/>
        <w:right w:val="none" w:sz="0" w:space="0" w:color="auto"/>
      </w:divBdr>
    </w:div>
    <w:div w:id="169006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www.bwgriffin.com/gsu/courses/edur9131/content/Frey_JERO-301-1176-1-PB.pdf" TargetMode="External"/><Relationship Id="rId34" Type="http://schemas.openxmlformats.org/officeDocument/2006/relationships/fontTable" Target="fontTable.xml"/><Relationship Id="rId7" Type="http://schemas.openxmlformats.org/officeDocument/2006/relationships/hyperlink" Target="http://www.bwgriffin.com/gsu/courses/edur9131/2018spr-assignments/02-Menon-ST-2001.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wgriffin.com/gsu/courses/edur9131/2018spr-content/07-validity/07-2004-Greene-Predicting-cognitive-engagement.pdf"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bwgriffin.com/gsu/courses/edur9131/content/Frey_JERO-301-1176-1-PB.pdf" TargetMode="External"/><Relationship Id="rId29" Type="http://schemas.openxmlformats.org/officeDocument/2006/relationships/hyperlink" Target="http://www.bwgriffin.com/gsu/courses/edur9131/2018spr-content/07-validity/07-2005-Foyd-Properties-of-Assessment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bwgriffin.com/gsu/courses/edur9131/2018spr-assignments/02-Holmbeck-Devine-2009.pdf"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bwgriffin.com/gsu/courses/edur9131/2018spr-content/07-validity/07-1995-Haynes-Content-Validity-Assessment.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bwgriffin.com/gsu/courses/edur9131/2018spr-content/07-validity/07-2003-Goodwin-validity-standards.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2010</Words>
  <Characters>11458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Validity According to Standards for Educational and Psychological Testing</vt:lpstr>
    </vt:vector>
  </TitlesOfParts>
  <Company/>
  <LinksUpToDate>false</LinksUpToDate>
  <CharactersWithSpaces>13442</CharactersWithSpaces>
  <SharedDoc>false</SharedDoc>
  <HLinks>
    <vt:vector size="30" baseType="variant">
      <vt:variant>
        <vt:i4>5898258</vt:i4>
      </vt:variant>
      <vt:variant>
        <vt:i4>12</vt:i4>
      </vt:variant>
      <vt:variant>
        <vt:i4>0</vt:i4>
      </vt:variant>
      <vt:variant>
        <vt:i4>5</vt:i4>
      </vt:variant>
      <vt:variant>
        <vt:lpwstr>http://www.bwgriffin.com/gsu/courses/edur9131/2018spr-content/07-validity/07-1995-Haynes-Content-Validity-Assessment.pdf</vt:lpwstr>
      </vt:variant>
      <vt:variant>
        <vt:lpwstr/>
      </vt:variant>
      <vt:variant>
        <vt:i4>983132</vt:i4>
      </vt:variant>
      <vt:variant>
        <vt:i4>9</vt:i4>
      </vt:variant>
      <vt:variant>
        <vt:i4>0</vt:i4>
      </vt:variant>
      <vt:variant>
        <vt:i4>5</vt:i4>
      </vt:variant>
      <vt:variant>
        <vt:lpwstr>http://www.bwgriffin.com/gsu/courses/edur9131/2018spr-content/07-validity/07-2004-Greene-Predicting-cognitive-engagement.pdf</vt:lpwstr>
      </vt:variant>
      <vt:variant>
        <vt:lpwstr/>
      </vt:variant>
      <vt:variant>
        <vt:i4>327797</vt:i4>
      </vt:variant>
      <vt:variant>
        <vt:i4>6</vt:i4>
      </vt:variant>
      <vt:variant>
        <vt:i4>0</vt:i4>
      </vt:variant>
      <vt:variant>
        <vt:i4>5</vt:i4>
      </vt:variant>
      <vt:variant>
        <vt:lpwstr>http://www.bwgriffin.com/gsu/courses/edur9131/content/Frey_JERO-301-1176-1-PB.pdf</vt:lpwstr>
      </vt:variant>
      <vt:variant>
        <vt:lpwstr/>
      </vt:variant>
      <vt:variant>
        <vt:i4>327797</vt:i4>
      </vt:variant>
      <vt:variant>
        <vt:i4>3</vt:i4>
      </vt:variant>
      <vt:variant>
        <vt:i4>0</vt:i4>
      </vt:variant>
      <vt:variant>
        <vt:i4>5</vt:i4>
      </vt:variant>
      <vt:variant>
        <vt:lpwstr>http://www.bwgriffin.com/gsu/courses/edur9131/content/Frey_JERO-301-1176-1-PB.pdf</vt:lpwstr>
      </vt:variant>
      <vt:variant>
        <vt:lpwstr/>
      </vt:variant>
      <vt:variant>
        <vt:i4>7929896</vt:i4>
      </vt:variant>
      <vt:variant>
        <vt:i4>0</vt:i4>
      </vt:variant>
      <vt:variant>
        <vt:i4>0</vt:i4>
      </vt:variant>
      <vt:variant>
        <vt:i4>5</vt:i4>
      </vt:variant>
      <vt:variant>
        <vt:lpwstr>http://www.bwgriffin.com/gsu/courses/edur9131/2018spr-assignments/02-Menon-ST-2001.pdf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Validity According to Standards for Educational and Psychological Testing</dc:title>
  <dc:subject/>
  <dc:creator>Bryan</dc:creator>
  <cp:keywords/>
  <dc:description/>
  <cp:lastModifiedBy>Griffin,Bryan W.</cp:lastModifiedBy>
  <cp:revision>53</cp:revision>
  <dcterms:created xsi:type="dcterms:W3CDTF">2018-02-28T20:08:00Z</dcterms:created>
  <dcterms:modified xsi:type="dcterms:W3CDTF">2018-09-04T03:50:00Z</dcterms:modified>
</cp:coreProperties>
</file>