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AFD" w:rsidRPr="00337FA7" w:rsidRDefault="005868C3" w:rsidP="005F1709">
      <w:pPr>
        <w:spacing w:after="0" w:line="257" w:lineRule="auto"/>
        <w:jc w:val="center"/>
        <w:rPr>
          <w:rFonts w:cstheme="minorHAnsi"/>
          <w:b/>
        </w:rPr>
      </w:pPr>
      <w:r w:rsidRPr="00337FA7">
        <w:rPr>
          <w:rFonts w:cstheme="minorHAnsi"/>
          <w:b/>
        </w:rPr>
        <w:t>0</w:t>
      </w:r>
      <w:r w:rsidR="00A11536" w:rsidRPr="00337FA7">
        <w:rPr>
          <w:rFonts w:cstheme="minorHAnsi"/>
          <w:b/>
        </w:rPr>
        <w:t>2</w:t>
      </w:r>
      <w:r w:rsidR="00927354" w:rsidRPr="00337FA7">
        <w:rPr>
          <w:rFonts w:cstheme="minorHAnsi"/>
          <w:b/>
        </w:rPr>
        <w:t>:</w:t>
      </w:r>
      <w:r w:rsidRPr="00337FA7">
        <w:rPr>
          <w:rFonts w:cstheme="minorHAnsi"/>
          <w:b/>
        </w:rPr>
        <w:t xml:space="preserve"> </w:t>
      </w:r>
      <w:r w:rsidR="00CC05DB" w:rsidRPr="00337FA7">
        <w:rPr>
          <w:rFonts w:cstheme="minorHAnsi"/>
          <w:b/>
        </w:rPr>
        <w:t xml:space="preserve">Brief </w:t>
      </w:r>
      <w:r w:rsidR="00412DA4" w:rsidRPr="00337FA7">
        <w:rPr>
          <w:rFonts w:cstheme="minorHAnsi"/>
          <w:b/>
        </w:rPr>
        <w:t xml:space="preserve">Review of </w:t>
      </w:r>
      <w:r w:rsidR="00335C34" w:rsidRPr="00337FA7">
        <w:rPr>
          <w:rFonts w:cstheme="minorHAnsi"/>
          <w:b/>
        </w:rPr>
        <w:t>Reliability</w:t>
      </w:r>
      <w:r w:rsidR="00412DA4" w:rsidRPr="00337FA7">
        <w:rPr>
          <w:rFonts w:cstheme="minorHAnsi"/>
          <w:b/>
        </w:rPr>
        <w:t xml:space="preserve"> and Validity</w:t>
      </w:r>
    </w:p>
    <w:p w:rsidR="00560428" w:rsidRPr="00337FA7" w:rsidRDefault="00560428" w:rsidP="005F1709">
      <w:pPr>
        <w:spacing w:after="0" w:line="257" w:lineRule="auto"/>
        <w:rPr>
          <w:rFonts w:cstheme="minorHAnsi"/>
          <w:b/>
        </w:rPr>
      </w:pPr>
    </w:p>
    <w:p w:rsidR="00CC05DB" w:rsidRPr="00337FA7" w:rsidRDefault="00966752" w:rsidP="005F1709">
      <w:pPr>
        <w:spacing w:after="0"/>
        <w:rPr>
          <w:rFonts w:cstheme="minorHAnsi"/>
          <w:b/>
        </w:rPr>
      </w:pPr>
      <w:r w:rsidRPr="00337FA7">
        <w:rPr>
          <w:rFonts w:cstheme="minorHAnsi"/>
          <w:b/>
        </w:rPr>
        <w:t>1</w:t>
      </w:r>
      <w:r w:rsidR="00CC05DB" w:rsidRPr="00337FA7">
        <w:rPr>
          <w:rFonts w:cstheme="minorHAnsi"/>
          <w:b/>
        </w:rPr>
        <w:t>.</w:t>
      </w:r>
      <w:r w:rsidR="00202074" w:rsidRPr="00337FA7">
        <w:rPr>
          <w:rFonts w:cstheme="minorHAnsi"/>
          <w:b/>
        </w:rPr>
        <w:t xml:space="preserve"> </w:t>
      </w:r>
      <w:r w:rsidR="00CC05DB" w:rsidRPr="00337FA7">
        <w:rPr>
          <w:rFonts w:cstheme="minorHAnsi"/>
          <w:b/>
        </w:rPr>
        <w:t>Reliability</w:t>
      </w:r>
      <w:r w:rsidR="00202074" w:rsidRPr="00337FA7">
        <w:rPr>
          <w:rFonts w:cstheme="minorHAnsi"/>
          <w:b/>
        </w:rPr>
        <w:t>:</w:t>
      </w:r>
      <w:r w:rsidR="00CC05DB" w:rsidRPr="00337FA7">
        <w:rPr>
          <w:rFonts w:cstheme="minorHAnsi"/>
          <w:b/>
        </w:rPr>
        <w:t xml:space="preserve"> Defined</w:t>
      </w:r>
    </w:p>
    <w:p w:rsidR="004B3FA5" w:rsidRPr="00337FA7" w:rsidRDefault="00CC05DB" w:rsidP="005F1709">
      <w:pPr>
        <w:spacing w:after="0"/>
        <w:rPr>
          <w:rFonts w:cstheme="minorHAnsi"/>
        </w:rPr>
      </w:pPr>
      <w:r w:rsidRPr="00337FA7">
        <w:rPr>
          <w:rFonts w:cstheme="minorHAnsi"/>
        </w:rPr>
        <w:tab/>
        <w:t xml:space="preserve">Reliability has two meanings, that measured scores are </w:t>
      </w:r>
      <w:r w:rsidRPr="00337FA7">
        <w:rPr>
          <w:rFonts w:cstheme="minorHAnsi"/>
          <w:b/>
        </w:rPr>
        <w:t>consistent</w:t>
      </w:r>
      <w:r w:rsidRPr="00337FA7">
        <w:rPr>
          <w:rFonts w:cstheme="minorHAnsi"/>
        </w:rPr>
        <w:t xml:space="preserve">, and/or measured scores </w:t>
      </w:r>
      <w:r w:rsidRPr="00337FA7">
        <w:rPr>
          <w:rFonts w:cstheme="minorHAnsi"/>
          <w:b/>
        </w:rPr>
        <w:t>agree</w:t>
      </w:r>
      <w:r w:rsidRPr="00337FA7">
        <w:rPr>
          <w:rFonts w:cstheme="minorHAnsi"/>
        </w:rPr>
        <w:t>. Consistency is the degree to which sets of scores show similar patterns, and agreement is the extent to which scores are similar, i.e., differences between scores are small in absolute value.</w:t>
      </w:r>
      <w:r w:rsidR="004B3FA5" w:rsidRPr="00337FA7">
        <w:rPr>
          <w:rFonts w:cstheme="minorHAnsi"/>
        </w:rPr>
        <w:t xml:space="preserve"> Reliability is the degree to which a measuring device provides consistent scores or scores that agree.  Reliability does not address whether scores represent what they are supposed to measure – that is an issue of validity – instead, reliability only assesses whether scores are consistent, in agreement, or both. </w:t>
      </w:r>
    </w:p>
    <w:p w:rsidR="00CC05DB" w:rsidRPr="00337FA7" w:rsidRDefault="00CC05DB" w:rsidP="005F1709">
      <w:pPr>
        <w:spacing w:after="0"/>
        <w:rPr>
          <w:rFonts w:cstheme="minorHAnsi"/>
        </w:rPr>
      </w:pPr>
    </w:p>
    <w:p w:rsidR="00CC05DB" w:rsidRPr="00337FA7" w:rsidRDefault="00CC05DB" w:rsidP="005F1709">
      <w:pPr>
        <w:spacing w:after="0"/>
        <w:rPr>
          <w:rFonts w:cstheme="minorHAnsi"/>
        </w:rPr>
      </w:pPr>
      <w:r w:rsidRPr="00337FA7">
        <w:rPr>
          <w:rFonts w:cstheme="minorHAnsi"/>
        </w:rPr>
        <w:t>Example 1</w:t>
      </w:r>
    </w:p>
    <w:p w:rsidR="00CC05DB" w:rsidRPr="00337FA7" w:rsidRDefault="00CC05DB" w:rsidP="005F1709">
      <w:pPr>
        <w:spacing w:after="0"/>
        <w:ind w:left="720"/>
        <w:rPr>
          <w:rFonts w:cstheme="minorHAnsi"/>
        </w:rPr>
      </w:pPr>
      <w:r w:rsidRPr="00337FA7">
        <w:rPr>
          <w:rFonts w:cstheme="minorHAnsi"/>
        </w:rPr>
        <w:t xml:space="preserve">My weight as recorded by home scales on Thursday morning upon three successive measurement attempts: </w:t>
      </w:r>
    </w:p>
    <w:p w:rsidR="00CC05DB" w:rsidRPr="00337FA7" w:rsidRDefault="00CC05DB" w:rsidP="005F1709">
      <w:pPr>
        <w:spacing w:after="0"/>
        <w:ind w:left="1440"/>
        <w:rPr>
          <w:rFonts w:cstheme="minorHAnsi"/>
        </w:rPr>
      </w:pPr>
      <w:r w:rsidRPr="00337FA7">
        <w:rPr>
          <w:rFonts w:cstheme="minorHAnsi"/>
        </w:rPr>
        <w:t>205</w:t>
      </w:r>
    </w:p>
    <w:p w:rsidR="00CC05DB" w:rsidRPr="00337FA7" w:rsidRDefault="00CC05DB" w:rsidP="005F1709">
      <w:pPr>
        <w:spacing w:after="0"/>
        <w:ind w:left="1440"/>
        <w:rPr>
          <w:rFonts w:cstheme="minorHAnsi"/>
        </w:rPr>
      </w:pPr>
      <w:r w:rsidRPr="00337FA7">
        <w:rPr>
          <w:rFonts w:cstheme="minorHAnsi"/>
        </w:rPr>
        <w:t>205</w:t>
      </w:r>
    </w:p>
    <w:p w:rsidR="00CC05DB" w:rsidRPr="00337FA7" w:rsidRDefault="00CC05DB" w:rsidP="005F1709">
      <w:pPr>
        <w:spacing w:after="0"/>
        <w:ind w:left="1440"/>
        <w:rPr>
          <w:rFonts w:cstheme="minorHAnsi"/>
        </w:rPr>
      </w:pPr>
      <w:r w:rsidRPr="00337FA7">
        <w:rPr>
          <w:rFonts w:cstheme="minorHAnsi"/>
        </w:rPr>
        <w:t>205</w:t>
      </w:r>
    </w:p>
    <w:p w:rsidR="00CC05DB" w:rsidRPr="00337FA7" w:rsidRDefault="00CC05DB" w:rsidP="005F1709">
      <w:pPr>
        <w:spacing w:after="0"/>
        <w:ind w:left="720"/>
        <w:rPr>
          <w:rFonts w:cstheme="minorHAnsi"/>
        </w:rPr>
      </w:pPr>
      <w:r w:rsidRPr="00337FA7">
        <w:rPr>
          <w:rFonts w:cstheme="minorHAnsi"/>
        </w:rPr>
        <w:t xml:space="preserve">These weights are very consistent and in agreement. </w:t>
      </w:r>
    </w:p>
    <w:p w:rsidR="00CC05DB" w:rsidRPr="00337FA7" w:rsidRDefault="00CC05DB" w:rsidP="005F1709">
      <w:pPr>
        <w:spacing w:after="0"/>
        <w:rPr>
          <w:rFonts w:cstheme="minorHAnsi"/>
        </w:rPr>
      </w:pPr>
    </w:p>
    <w:p w:rsidR="00CC05DB" w:rsidRPr="00337FA7" w:rsidRDefault="00CC05DB" w:rsidP="005F1709">
      <w:pPr>
        <w:spacing w:after="0"/>
        <w:rPr>
          <w:rFonts w:cstheme="minorHAnsi"/>
        </w:rPr>
      </w:pPr>
      <w:r w:rsidRPr="00337FA7">
        <w:rPr>
          <w:rFonts w:cstheme="minorHAnsi"/>
        </w:rPr>
        <w:t>Reliability can vary by</w:t>
      </w:r>
      <w:r w:rsidRPr="00337FA7">
        <w:rPr>
          <w:rFonts w:cstheme="minorHAnsi"/>
          <w:b/>
        </w:rPr>
        <w:t xml:space="preserve"> degree</w:t>
      </w:r>
      <w:r w:rsidRPr="00337FA7">
        <w:rPr>
          <w:rFonts w:cstheme="minorHAnsi"/>
        </w:rPr>
        <w:t xml:space="preserve">. </w:t>
      </w:r>
    </w:p>
    <w:p w:rsidR="00CC05DB" w:rsidRPr="00337FA7" w:rsidRDefault="00CC05DB" w:rsidP="005F1709">
      <w:pPr>
        <w:spacing w:after="0"/>
        <w:rPr>
          <w:rFonts w:cstheme="minorHAnsi"/>
        </w:rPr>
      </w:pPr>
    </w:p>
    <w:p w:rsidR="00CC05DB" w:rsidRPr="00337FA7" w:rsidRDefault="00CC05DB" w:rsidP="005F1709">
      <w:pPr>
        <w:spacing w:after="0"/>
        <w:rPr>
          <w:rFonts w:cstheme="minorHAnsi"/>
        </w:rPr>
      </w:pPr>
      <w:r w:rsidRPr="00337FA7">
        <w:rPr>
          <w:rFonts w:cstheme="minorHAnsi"/>
        </w:rPr>
        <w:t>Example 2</w:t>
      </w:r>
    </w:p>
    <w:p w:rsidR="00CC05DB" w:rsidRPr="00337FA7" w:rsidRDefault="00CC05DB" w:rsidP="005F1709">
      <w:pPr>
        <w:spacing w:after="0"/>
        <w:ind w:left="720"/>
        <w:rPr>
          <w:rFonts w:cstheme="minorHAnsi"/>
        </w:rPr>
      </w:pPr>
      <w:r w:rsidRPr="00337FA7">
        <w:rPr>
          <w:rFonts w:cstheme="minorHAnsi"/>
        </w:rPr>
        <w:t xml:space="preserve">My weight as recorded by home scales on Friday morning upon three successive measurement attempts: </w:t>
      </w:r>
    </w:p>
    <w:p w:rsidR="00CC05DB" w:rsidRPr="00337FA7" w:rsidRDefault="00CC05DB" w:rsidP="005F1709">
      <w:pPr>
        <w:spacing w:after="0"/>
        <w:ind w:left="1440"/>
        <w:rPr>
          <w:rFonts w:cstheme="minorHAnsi"/>
        </w:rPr>
      </w:pPr>
      <w:r w:rsidRPr="00337FA7">
        <w:rPr>
          <w:rFonts w:cstheme="minorHAnsi"/>
        </w:rPr>
        <w:t>205</w:t>
      </w:r>
    </w:p>
    <w:p w:rsidR="00CC05DB" w:rsidRPr="00337FA7" w:rsidRDefault="00CC05DB" w:rsidP="005F1709">
      <w:pPr>
        <w:spacing w:after="0"/>
        <w:ind w:left="1440"/>
        <w:rPr>
          <w:rFonts w:cstheme="minorHAnsi"/>
        </w:rPr>
      </w:pPr>
      <w:r w:rsidRPr="00337FA7">
        <w:rPr>
          <w:rFonts w:cstheme="minorHAnsi"/>
        </w:rPr>
        <w:t>206</w:t>
      </w:r>
    </w:p>
    <w:p w:rsidR="00CC05DB" w:rsidRPr="00337FA7" w:rsidRDefault="00CC05DB" w:rsidP="005F1709">
      <w:pPr>
        <w:spacing w:after="0"/>
        <w:ind w:left="1440"/>
        <w:rPr>
          <w:rFonts w:cstheme="minorHAnsi"/>
        </w:rPr>
      </w:pPr>
      <w:r w:rsidRPr="00337FA7">
        <w:rPr>
          <w:rFonts w:cstheme="minorHAnsi"/>
        </w:rPr>
        <w:t>204</w:t>
      </w:r>
    </w:p>
    <w:p w:rsidR="00CC05DB" w:rsidRPr="00337FA7" w:rsidRDefault="00CC05DB" w:rsidP="005F1709">
      <w:pPr>
        <w:spacing w:after="0"/>
        <w:ind w:left="720"/>
        <w:rPr>
          <w:rFonts w:cstheme="minorHAnsi"/>
        </w:rPr>
      </w:pPr>
      <w:r w:rsidRPr="00337FA7">
        <w:rPr>
          <w:rFonts w:cstheme="minorHAnsi"/>
        </w:rPr>
        <w:t xml:space="preserve">This set of measurements show less consistency and agreement than the weights on Thursday, so less reliability. </w:t>
      </w:r>
    </w:p>
    <w:p w:rsidR="00CC05DB" w:rsidRPr="00337FA7" w:rsidRDefault="00CC05DB" w:rsidP="005F1709">
      <w:pPr>
        <w:spacing w:after="0"/>
        <w:rPr>
          <w:rFonts w:cstheme="minorHAnsi"/>
        </w:rPr>
      </w:pPr>
    </w:p>
    <w:p w:rsidR="00CC05DB" w:rsidRPr="00337FA7" w:rsidRDefault="00CC05DB" w:rsidP="005F1709">
      <w:pPr>
        <w:spacing w:after="0"/>
        <w:rPr>
          <w:rFonts w:cstheme="minorHAnsi"/>
        </w:rPr>
      </w:pPr>
      <w:r w:rsidRPr="00337FA7">
        <w:rPr>
          <w:rFonts w:cstheme="minorHAnsi"/>
        </w:rPr>
        <w:t>Example 3</w:t>
      </w:r>
    </w:p>
    <w:p w:rsidR="00CC05DB" w:rsidRPr="00337FA7" w:rsidRDefault="00CC05DB" w:rsidP="005F1709">
      <w:pPr>
        <w:spacing w:after="0"/>
        <w:ind w:left="720"/>
        <w:rPr>
          <w:rFonts w:cstheme="minorHAnsi"/>
        </w:rPr>
      </w:pPr>
      <w:r w:rsidRPr="00337FA7">
        <w:rPr>
          <w:rFonts w:cstheme="minorHAnsi"/>
        </w:rPr>
        <w:t xml:space="preserve">My weight as recorded by home scales on Saturday morning upon three successive measurement attempts: </w:t>
      </w:r>
    </w:p>
    <w:p w:rsidR="00CC05DB" w:rsidRPr="00337FA7" w:rsidRDefault="00CC05DB" w:rsidP="005F1709">
      <w:pPr>
        <w:spacing w:after="0"/>
        <w:ind w:left="1440"/>
        <w:rPr>
          <w:rFonts w:cstheme="minorHAnsi"/>
        </w:rPr>
      </w:pPr>
      <w:r w:rsidRPr="00337FA7">
        <w:rPr>
          <w:rFonts w:cstheme="minorHAnsi"/>
        </w:rPr>
        <w:t>112</w:t>
      </w:r>
    </w:p>
    <w:p w:rsidR="00CC05DB" w:rsidRPr="00337FA7" w:rsidRDefault="00CC05DB" w:rsidP="005F1709">
      <w:pPr>
        <w:spacing w:after="0"/>
        <w:ind w:left="1440"/>
        <w:rPr>
          <w:rFonts w:cstheme="minorHAnsi"/>
        </w:rPr>
      </w:pPr>
      <w:r w:rsidRPr="00337FA7">
        <w:rPr>
          <w:rFonts w:cstheme="minorHAnsi"/>
        </w:rPr>
        <w:t>285</w:t>
      </w:r>
    </w:p>
    <w:p w:rsidR="00CC05DB" w:rsidRPr="00337FA7" w:rsidRDefault="00CC05DB" w:rsidP="005F1709">
      <w:pPr>
        <w:spacing w:after="0"/>
        <w:ind w:left="1440"/>
        <w:rPr>
          <w:rFonts w:cstheme="minorHAnsi"/>
        </w:rPr>
      </w:pPr>
      <w:r w:rsidRPr="00337FA7">
        <w:rPr>
          <w:rFonts w:cstheme="minorHAnsi"/>
        </w:rPr>
        <w:t>59</w:t>
      </w:r>
    </w:p>
    <w:p w:rsidR="00CC05DB" w:rsidRPr="00337FA7" w:rsidRDefault="00CC05DB" w:rsidP="005F1709">
      <w:pPr>
        <w:spacing w:after="0"/>
        <w:ind w:left="720"/>
        <w:rPr>
          <w:rFonts w:cstheme="minorHAnsi"/>
        </w:rPr>
      </w:pPr>
      <w:r w:rsidRPr="00337FA7">
        <w:rPr>
          <w:rFonts w:cstheme="minorHAnsi"/>
        </w:rPr>
        <w:t xml:space="preserve">Much less consistent and much less agreement, so no reliability. Maybe I broke my scales yesterday. </w:t>
      </w:r>
    </w:p>
    <w:p w:rsidR="00E13EE5" w:rsidRPr="00337FA7" w:rsidRDefault="00E13EE5" w:rsidP="005F1709">
      <w:pPr>
        <w:spacing w:after="0"/>
        <w:ind w:left="720"/>
        <w:rPr>
          <w:rFonts w:cstheme="minorHAnsi"/>
        </w:rPr>
      </w:pPr>
    </w:p>
    <w:p w:rsidR="00E13EE5" w:rsidRPr="00337FA7" w:rsidRDefault="00E13EE5" w:rsidP="005F1709">
      <w:pPr>
        <w:pStyle w:val="auto-style1"/>
        <w:spacing w:before="0" w:beforeAutospacing="0" w:after="0" w:afterAutospacing="0"/>
        <w:rPr>
          <w:rFonts w:asciiTheme="minorHAnsi" w:hAnsiTheme="minorHAnsi" w:cstheme="minorHAnsi"/>
          <w:b/>
          <w:color w:val="000000"/>
          <w:sz w:val="22"/>
          <w:szCs w:val="22"/>
        </w:rPr>
      </w:pPr>
      <w:r w:rsidRPr="00337FA7">
        <w:rPr>
          <w:rFonts w:asciiTheme="minorHAnsi" w:hAnsiTheme="minorHAnsi" w:cstheme="minorHAnsi"/>
          <w:b/>
          <w:sz w:val="22"/>
          <w:szCs w:val="22"/>
        </w:rPr>
        <w:t xml:space="preserve">2. Reliability: </w:t>
      </w:r>
      <w:r w:rsidRPr="00337FA7">
        <w:rPr>
          <w:rFonts w:asciiTheme="minorHAnsi" w:hAnsiTheme="minorHAnsi" w:cstheme="minorHAnsi"/>
          <w:b/>
          <w:color w:val="000000"/>
          <w:sz w:val="22"/>
          <w:szCs w:val="22"/>
        </w:rPr>
        <w:t>Coefficient</w:t>
      </w:r>
      <w:r w:rsidR="00DB34EF" w:rsidRPr="00337FA7">
        <w:rPr>
          <w:rFonts w:asciiTheme="minorHAnsi" w:hAnsiTheme="minorHAnsi" w:cstheme="minorHAnsi"/>
          <w:b/>
          <w:color w:val="000000"/>
          <w:sz w:val="22"/>
          <w:szCs w:val="22"/>
        </w:rPr>
        <w:t xml:space="preserve"> Values</w:t>
      </w:r>
      <w:r w:rsidRPr="00337FA7">
        <w:rPr>
          <w:rFonts w:asciiTheme="minorHAnsi" w:hAnsiTheme="minorHAnsi" w:cstheme="minorHAnsi"/>
          <w:b/>
          <w:color w:val="000000"/>
          <w:sz w:val="22"/>
          <w:szCs w:val="22"/>
        </w:rPr>
        <w:t xml:space="preserve"> </w:t>
      </w:r>
    </w:p>
    <w:p w:rsidR="00DB34EF" w:rsidRPr="00337FA7" w:rsidRDefault="00DB34EF" w:rsidP="005F1709">
      <w:pPr>
        <w:pStyle w:val="auto-style1"/>
        <w:spacing w:before="0" w:beforeAutospacing="0" w:after="0" w:afterAutospacing="0"/>
        <w:rPr>
          <w:rFonts w:asciiTheme="minorHAnsi" w:hAnsiTheme="minorHAnsi" w:cstheme="minorHAnsi"/>
          <w:sz w:val="22"/>
          <w:szCs w:val="22"/>
        </w:rPr>
      </w:pPr>
      <w:r w:rsidRPr="00337FA7">
        <w:rPr>
          <w:rFonts w:asciiTheme="minorHAnsi" w:hAnsiTheme="minorHAnsi" w:cstheme="minorHAnsi"/>
          <w:sz w:val="22"/>
          <w:szCs w:val="22"/>
        </w:rPr>
        <w:tab/>
        <w:t xml:space="preserve">Since reliability can vary by degree, indices of reliability should reflect this and provide an indication of the extent to which scores demonstrate high or low reliability. There are several methods for calculating reliability, some of which will be described and illustrated in presentations that follow on test-retest and internal consistency. </w:t>
      </w:r>
    </w:p>
    <w:p w:rsidR="00DB34EF" w:rsidRPr="00337FA7" w:rsidRDefault="00DB34EF" w:rsidP="005F1709">
      <w:pPr>
        <w:pStyle w:val="auto-style1"/>
        <w:spacing w:before="0" w:beforeAutospacing="0" w:after="0" w:afterAutospacing="0"/>
        <w:rPr>
          <w:rFonts w:asciiTheme="minorHAnsi" w:hAnsiTheme="minorHAnsi" w:cstheme="minorHAnsi"/>
          <w:sz w:val="22"/>
          <w:szCs w:val="22"/>
        </w:rPr>
      </w:pPr>
    </w:p>
    <w:p w:rsidR="00DB34EF" w:rsidRPr="00337FA7" w:rsidRDefault="00DB34EF" w:rsidP="005F1709">
      <w:pPr>
        <w:pStyle w:val="auto-style1"/>
        <w:spacing w:before="0" w:beforeAutospacing="0" w:after="0" w:afterAutospacing="0"/>
        <w:rPr>
          <w:rFonts w:asciiTheme="minorHAnsi" w:hAnsiTheme="minorHAnsi" w:cstheme="minorHAnsi"/>
          <w:sz w:val="22"/>
          <w:szCs w:val="22"/>
        </w:rPr>
      </w:pPr>
      <w:r w:rsidRPr="00337FA7">
        <w:rPr>
          <w:rFonts w:asciiTheme="minorHAnsi" w:hAnsiTheme="minorHAnsi" w:cstheme="minorHAnsi"/>
          <w:sz w:val="22"/>
          <w:szCs w:val="22"/>
        </w:rPr>
        <w:t xml:space="preserve">In most cases the coefficients calculated to measure reliability range from a low of 0.00 to a high of 1.00 with scores closer to 1.00 indicating greater reliability. </w:t>
      </w:r>
      <w:r w:rsidR="00695004" w:rsidRPr="00337FA7">
        <w:rPr>
          <w:rFonts w:asciiTheme="minorHAnsi" w:hAnsiTheme="minorHAnsi" w:cstheme="minorHAnsi"/>
          <w:sz w:val="22"/>
          <w:szCs w:val="22"/>
        </w:rPr>
        <w:t xml:space="preserve">In general, we can use the following scale for interpreting reliability coefficients, e.g., Pearson r or intra-class correlation coefficient (ICC) for test-retest, and Cronbach’s alpha for internal consistency. </w:t>
      </w:r>
    </w:p>
    <w:p w:rsidR="00695004" w:rsidRPr="00337FA7" w:rsidRDefault="00695004" w:rsidP="005F1709">
      <w:pPr>
        <w:pStyle w:val="auto-style1"/>
        <w:spacing w:before="0" w:beforeAutospacing="0" w:after="0" w:afterAutospacing="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885"/>
        <w:gridCol w:w="8820"/>
      </w:tblGrid>
      <w:tr w:rsidR="00B55037" w:rsidRPr="00337FA7" w:rsidTr="00E2246E">
        <w:tc>
          <w:tcPr>
            <w:tcW w:w="1885" w:type="dxa"/>
          </w:tcPr>
          <w:p w:rsidR="00B55037" w:rsidRPr="00337FA7" w:rsidRDefault="00B55037" w:rsidP="005F1709">
            <w:pPr>
              <w:pStyle w:val="auto-style1"/>
              <w:spacing w:before="0" w:beforeAutospacing="0" w:after="0" w:afterAutospacing="0"/>
              <w:jc w:val="center"/>
              <w:rPr>
                <w:rFonts w:asciiTheme="minorHAnsi" w:hAnsiTheme="minorHAnsi" w:cstheme="minorHAnsi"/>
                <w:sz w:val="22"/>
                <w:szCs w:val="22"/>
              </w:rPr>
            </w:pPr>
            <w:r w:rsidRPr="00337FA7">
              <w:rPr>
                <w:rFonts w:asciiTheme="minorHAnsi" w:hAnsiTheme="minorHAnsi" w:cstheme="minorHAnsi"/>
                <w:sz w:val="22"/>
                <w:szCs w:val="22"/>
              </w:rPr>
              <w:t>Coefficient Value</w:t>
            </w:r>
          </w:p>
        </w:tc>
        <w:tc>
          <w:tcPr>
            <w:tcW w:w="8820" w:type="dxa"/>
          </w:tcPr>
          <w:p w:rsidR="00B55037" w:rsidRPr="00337FA7" w:rsidRDefault="00B55037" w:rsidP="005F1709">
            <w:pPr>
              <w:pStyle w:val="auto-style1"/>
              <w:spacing w:before="0" w:beforeAutospacing="0" w:after="0" w:afterAutospacing="0"/>
              <w:rPr>
                <w:rFonts w:asciiTheme="minorHAnsi" w:hAnsiTheme="minorHAnsi" w:cstheme="minorHAnsi"/>
                <w:sz w:val="22"/>
                <w:szCs w:val="22"/>
              </w:rPr>
            </w:pPr>
          </w:p>
        </w:tc>
      </w:tr>
      <w:tr w:rsidR="00B55037" w:rsidRPr="00337FA7" w:rsidTr="00E2246E">
        <w:tc>
          <w:tcPr>
            <w:tcW w:w="1885" w:type="dxa"/>
          </w:tcPr>
          <w:p w:rsidR="00B55037" w:rsidRPr="00337FA7" w:rsidRDefault="00B55037" w:rsidP="005F1709">
            <w:pPr>
              <w:pStyle w:val="auto-style1"/>
              <w:spacing w:before="0" w:beforeAutospacing="0" w:after="0" w:afterAutospacing="0"/>
              <w:jc w:val="center"/>
              <w:rPr>
                <w:rFonts w:asciiTheme="minorHAnsi" w:hAnsiTheme="minorHAnsi" w:cstheme="minorHAnsi"/>
                <w:sz w:val="22"/>
                <w:szCs w:val="22"/>
              </w:rPr>
            </w:pPr>
            <w:r w:rsidRPr="00337FA7">
              <w:rPr>
                <w:rFonts w:asciiTheme="minorHAnsi" w:hAnsiTheme="minorHAnsi" w:cstheme="minorHAnsi"/>
                <w:sz w:val="22"/>
                <w:szCs w:val="22"/>
              </w:rPr>
              <w:t>0.90 to 1.00</w:t>
            </w:r>
          </w:p>
        </w:tc>
        <w:tc>
          <w:tcPr>
            <w:tcW w:w="8820" w:type="dxa"/>
          </w:tcPr>
          <w:p w:rsidR="00B55037" w:rsidRPr="00337FA7" w:rsidRDefault="00B55037" w:rsidP="005F1709">
            <w:pPr>
              <w:pStyle w:val="auto-style1"/>
              <w:spacing w:before="0" w:beforeAutospacing="0" w:after="0" w:afterAutospacing="0"/>
              <w:rPr>
                <w:rFonts w:asciiTheme="minorHAnsi" w:hAnsiTheme="minorHAnsi" w:cstheme="minorHAnsi"/>
                <w:sz w:val="22"/>
                <w:szCs w:val="22"/>
              </w:rPr>
            </w:pPr>
            <w:r w:rsidRPr="00337FA7">
              <w:rPr>
                <w:rFonts w:asciiTheme="minorHAnsi" w:hAnsiTheme="minorHAnsi" w:cstheme="minorHAnsi"/>
                <w:sz w:val="22"/>
                <w:szCs w:val="22"/>
              </w:rPr>
              <w:t>Excellent reliability; expected for professionally develop tests</w:t>
            </w:r>
            <w:r w:rsidR="00E2246E" w:rsidRPr="00337FA7">
              <w:rPr>
                <w:rFonts w:asciiTheme="minorHAnsi" w:hAnsiTheme="minorHAnsi" w:cstheme="minorHAnsi"/>
                <w:sz w:val="22"/>
                <w:szCs w:val="22"/>
              </w:rPr>
              <w:t xml:space="preserve"> uses for placement and evaluation</w:t>
            </w:r>
          </w:p>
        </w:tc>
      </w:tr>
      <w:tr w:rsidR="00B55037" w:rsidRPr="00337FA7" w:rsidTr="00E2246E">
        <w:tc>
          <w:tcPr>
            <w:tcW w:w="1885" w:type="dxa"/>
          </w:tcPr>
          <w:p w:rsidR="00B55037" w:rsidRPr="00337FA7" w:rsidRDefault="00B55037" w:rsidP="005F1709">
            <w:pPr>
              <w:pStyle w:val="auto-style1"/>
              <w:spacing w:before="0" w:beforeAutospacing="0" w:after="0" w:afterAutospacing="0"/>
              <w:jc w:val="center"/>
              <w:rPr>
                <w:rFonts w:asciiTheme="minorHAnsi" w:hAnsiTheme="minorHAnsi" w:cstheme="minorHAnsi"/>
                <w:sz w:val="22"/>
                <w:szCs w:val="22"/>
              </w:rPr>
            </w:pPr>
            <w:r w:rsidRPr="00337FA7">
              <w:rPr>
                <w:rFonts w:asciiTheme="minorHAnsi" w:hAnsiTheme="minorHAnsi" w:cstheme="minorHAnsi"/>
                <w:sz w:val="22"/>
                <w:szCs w:val="22"/>
              </w:rPr>
              <w:t>0.70 to 0.90</w:t>
            </w:r>
          </w:p>
        </w:tc>
        <w:tc>
          <w:tcPr>
            <w:tcW w:w="8820" w:type="dxa"/>
          </w:tcPr>
          <w:p w:rsidR="00B55037" w:rsidRPr="00337FA7" w:rsidRDefault="00B55037" w:rsidP="005F1709">
            <w:pPr>
              <w:pStyle w:val="auto-style1"/>
              <w:spacing w:before="0" w:beforeAutospacing="0" w:after="0" w:afterAutospacing="0"/>
              <w:rPr>
                <w:rFonts w:asciiTheme="minorHAnsi" w:hAnsiTheme="minorHAnsi" w:cstheme="minorHAnsi"/>
                <w:sz w:val="22"/>
                <w:szCs w:val="22"/>
              </w:rPr>
            </w:pPr>
            <w:r w:rsidRPr="00337FA7">
              <w:rPr>
                <w:rFonts w:asciiTheme="minorHAnsi" w:hAnsiTheme="minorHAnsi" w:cstheme="minorHAnsi"/>
                <w:sz w:val="22"/>
                <w:szCs w:val="22"/>
              </w:rPr>
              <w:t>Acceptable, good reliability for research purposes and typical educational settings</w:t>
            </w:r>
          </w:p>
        </w:tc>
      </w:tr>
      <w:tr w:rsidR="00B55037" w:rsidRPr="00337FA7" w:rsidTr="00E2246E">
        <w:tc>
          <w:tcPr>
            <w:tcW w:w="1885" w:type="dxa"/>
          </w:tcPr>
          <w:p w:rsidR="00B55037" w:rsidRPr="00337FA7" w:rsidRDefault="00B55037" w:rsidP="005F1709">
            <w:pPr>
              <w:pStyle w:val="auto-style1"/>
              <w:spacing w:before="0" w:beforeAutospacing="0" w:after="0" w:afterAutospacing="0"/>
              <w:jc w:val="center"/>
              <w:rPr>
                <w:rFonts w:asciiTheme="minorHAnsi" w:hAnsiTheme="minorHAnsi" w:cstheme="minorHAnsi"/>
                <w:sz w:val="22"/>
                <w:szCs w:val="22"/>
              </w:rPr>
            </w:pPr>
            <w:r w:rsidRPr="00337FA7">
              <w:rPr>
                <w:rFonts w:asciiTheme="minorHAnsi" w:hAnsiTheme="minorHAnsi" w:cstheme="minorHAnsi"/>
                <w:sz w:val="22"/>
                <w:szCs w:val="22"/>
              </w:rPr>
              <w:t>0.60 to 0.70</w:t>
            </w:r>
          </w:p>
        </w:tc>
        <w:tc>
          <w:tcPr>
            <w:tcW w:w="8820" w:type="dxa"/>
          </w:tcPr>
          <w:p w:rsidR="00B55037" w:rsidRPr="00337FA7" w:rsidRDefault="00B55037" w:rsidP="005F1709">
            <w:pPr>
              <w:pStyle w:val="auto-style1"/>
              <w:spacing w:before="0" w:beforeAutospacing="0" w:after="0" w:afterAutospacing="0"/>
              <w:rPr>
                <w:rFonts w:asciiTheme="minorHAnsi" w:hAnsiTheme="minorHAnsi" w:cstheme="minorHAnsi"/>
                <w:sz w:val="22"/>
                <w:szCs w:val="22"/>
              </w:rPr>
            </w:pPr>
            <w:r w:rsidRPr="00337FA7">
              <w:rPr>
                <w:rFonts w:asciiTheme="minorHAnsi" w:hAnsiTheme="minorHAnsi" w:cstheme="minorHAnsi"/>
                <w:sz w:val="22"/>
                <w:szCs w:val="22"/>
              </w:rPr>
              <w:t>Usable level of reliability for research, but also questionable</w:t>
            </w:r>
          </w:p>
        </w:tc>
      </w:tr>
      <w:tr w:rsidR="00B55037" w:rsidRPr="00337FA7" w:rsidTr="00E2246E">
        <w:tc>
          <w:tcPr>
            <w:tcW w:w="1885" w:type="dxa"/>
          </w:tcPr>
          <w:p w:rsidR="00B55037" w:rsidRPr="00337FA7" w:rsidRDefault="00B55037" w:rsidP="005F1709">
            <w:pPr>
              <w:pStyle w:val="auto-style1"/>
              <w:spacing w:before="0" w:beforeAutospacing="0" w:after="0" w:afterAutospacing="0"/>
              <w:jc w:val="center"/>
              <w:rPr>
                <w:rFonts w:asciiTheme="minorHAnsi" w:hAnsiTheme="minorHAnsi" w:cstheme="minorHAnsi"/>
                <w:sz w:val="22"/>
                <w:szCs w:val="22"/>
              </w:rPr>
            </w:pPr>
            <w:r w:rsidRPr="00337FA7">
              <w:rPr>
                <w:rFonts w:asciiTheme="minorHAnsi" w:hAnsiTheme="minorHAnsi" w:cstheme="minorHAnsi"/>
                <w:sz w:val="22"/>
                <w:szCs w:val="22"/>
              </w:rPr>
              <w:t>0.00 to 0.60</w:t>
            </w:r>
          </w:p>
        </w:tc>
        <w:tc>
          <w:tcPr>
            <w:tcW w:w="8820" w:type="dxa"/>
          </w:tcPr>
          <w:p w:rsidR="00B55037" w:rsidRPr="00337FA7" w:rsidRDefault="00B55037" w:rsidP="005F1709">
            <w:pPr>
              <w:pStyle w:val="auto-style1"/>
              <w:spacing w:before="0" w:beforeAutospacing="0" w:after="0" w:afterAutospacing="0"/>
              <w:rPr>
                <w:rFonts w:asciiTheme="minorHAnsi" w:hAnsiTheme="minorHAnsi" w:cstheme="minorHAnsi"/>
                <w:sz w:val="22"/>
                <w:szCs w:val="22"/>
              </w:rPr>
            </w:pPr>
            <w:r w:rsidRPr="00337FA7">
              <w:rPr>
                <w:rFonts w:asciiTheme="minorHAnsi" w:hAnsiTheme="minorHAnsi" w:cstheme="minorHAnsi"/>
                <w:sz w:val="22"/>
                <w:szCs w:val="22"/>
              </w:rPr>
              <w:t xml:space="preserve">Generally unacceptable </w:t>
            </w:r>
          </w:p>
        </w:tc>
      </w:tr>
    </w:tbl>
    <w:p w:rsidR="00695004" w:rsidRPr="00337FA7" w:rsidRDefault="00695004" w:rsidP="005F1709">
      <w:pPr>
        <w:pStyle w:val="auto-style1"/>
        <w:spacing w:before="0" w:beforeAutospacing="0" w:after="0" w:afterAutospacing="0"/>
        <w:rPr>
          <w:rFonts w:asciiTheme="minorHAnsi" w:hAnsiTheme="minorHAnsi" w:cstheme="minorHAnsi"/>
          <w:sz w:val="22"/>
          <w:szCs w:val="22"/>
        </w:rPr>
      </w:pPr>
    </w:p>
    <w:p w:rsidR="00202074" w:rsidRPr="00337FA7" w:rsidRDefault="00315C30" w:rsidP="005F1709">
      <w:pPr>
        <w:pStyle w:val="auto-style1"/>
        <w:spacing w:before="0" w:beforeAutospacing="0" w:after="0" w:afterAutospacing="0"/>
        <w:rPr>
          <w:rFonts w:asciiTheme="minorHAnsi" w:hAnsiTheme="minorHAnsi" w:cstheme="minorHAnsi"/>
          <w:b/>
          <w:color w:val="000000"/>
          <w:sz w:val="22"/>
          <w:szCs w:val="22"/>
        </w:rPr>
      </w:pPr>
      <w:r w:rsidRPr="00337FA7">
        <w:rPr>
          <w:rFonts w:asciiTheme="minorHAnsi" w:hAnsiTheme="minorHAnsi" w:cstheme="minorHAnsi"/>
          <w:b/>
          <w:sz w:val="22"/>
          <w:szCs w:val="22"/>
        </w:rPr>
        <w:lastRenderedPageBreak/>
        <w:t>3</w:t>
      </w:r>
      <w:r w:rsidR="00202074" w:rsidRPr="00337FA7">
        <w:rPr>
          <w:rFonts w:asciiTheme="minorHAnsi" w:hAnsiTheme="minorHAnsi" w:cstheme="minorHAnsi"/>
          <w:b/>
          <w:sz w:val="22"/>
          <w:szCs w:val="22"/>
        </w:rPr>
        <w:t xml:space="preserve">. Reliability: </w:t>
      </w:r>
      <w:r w:rsidR="00202074" w:rsidRPr="00337FA7">
        <w:rPr>
          <w:rFonts w:asciiTheme="minorHAnsi" w:hAnsiTheme="minorHAnsi" w:cstheme="minorHAnsi"/>
          <w:b/>
          <w:color w:val="000000"/>
          <w:sz w:val="22"/>
          <w:szCs w:val="22"/>
        </w:rPr>
        <w:t xml:space="preserve">Consistency vs. Agreement </w:t>
      </w:r>
    </w:p>
    <w:p w:rsidR="00202074" w:rsidRPr="00337FA7" w:rsidRDefault="007B11BA" w:rsidP="005F1709">
      <w:pPr>
        <w:spacing w:after="0"/>
        <w:rPr>
          <w:rFonts w:cstheme="minorHAnsi"/>
        </w:rPr>
      </w:pPr>
      <w:r w:rsidRPr="00337FA7">
        <w:rPr>
          <w:rFonts w:cstheme="minorHAnsi"/>
        </w:rPr>
        <w:tab/>
      </w:r>
      <w:r w:rsidR="00202074" w:rsidRPr="00337FA7">
        <w:rPr>
          <w:rFonts w:cstheme="minorHAnsi"/>
          <w:b/>
        </w:rPr>
        <w:t>Consistency</w:t>
      </w:r>
      <w:r w:rsidR="00202074" w:rsidRPr="00337FA7">
        <w:rPr>
          <w:rFonts w:cstheme="minorHAnsi"/>
        </w:rPr>
        <w:t xml:space="preserve"> refers to the relative position of scores across two sets of scores. Consistency is an assessment of whether two sets of scores tend to rank order something i</w:t>
      </w:r>
      <w:r w:rsidRPr="00337FA7">
        <w:rPr>
          <w:rFonts w:cstheme="minorHAnsi"/>
        </w:rPr>
        <w:t>n</w:t>
      </w:r>
      <w:r w:rsidR="00202074" w:rsidRPr="00337FA7">
        <w:rPr>
          <w:rFonts w:cstheme="minorHAnsi"/>
        </w:rPr>
        <w:t xml:space="preserve"> similar positions. </w:t>
      </w:r>
      <w:r w:rsidR="00202074" w:rsidRPr="00337FA7">
        <w:rPr>
          <w:rFonts w:cstheme="minorHAnsi"/>
          <w:b/>
        </w:rPr>
        <w:t>Agreement</w:t>
      </w:r>
      <w:r w:rsidR="00202074" w:rsidRPr="00337FA7">
        <w:rPr>
          <w:rFonts w:cstheme="minorHAnsi"/>
        </w:rPr>
        <w:t xml:space="preserve"> refers to the degree to which two sets of scores agree or show little difference in actual scores; the lower the absolute difference, the greater the agreement between scores. </w:t>
      </w:r>
    </w:p>
    <w:p w:rsidR="00202074" w:rsidRPr="00337FA7" w:rsidRDefault="00202074" w:rsidP="005F1709">
      <w:pPr>
        <w:spacing w:after="0"/>
        <w:rPr>
          <w:rFonts w:cstheme="minorHAnsi"/>
        </w:rPr>
      </w:pPr>
    </w:p>
    <w:p w:rsidR="00202074" w:rsidRPr="00337FA7" w:rsidRDefault="00202074" w:rsidP="005F1709">
      <w:pPr>
        <w:spacing w:after="0"/>
        <w:rPr>
          <w:rFonts w:cstheme="minorHAnsi"/>
        </w:rPr>
      </w:pPr>
      <w:r w:rsidRPr="00337FA7">
        <w:rPr>
          <w:rFonts w:cstheme="minorHAnsi"/>
        </w:rPr>
        <w:t>Pearson r is designed to provide a measure of consistency. Loosely described, this means</w:t>
      </w:r>
      <w:r w:rsidR="009D01D9" w:rsidRPr="00337FA7">
        <w:rPr>
          <w:rFonts w:cstheme="minorHAnsi"/>
        </w:rPr>
        <w:t xml:space="preserve"> we may use</w:t>
      </w:r>
      <w:r w:rsidRPr="00337FA7">
        <w:rPr>
          <w:rFonts w:cstheme="minorHAnsi"/>
        </w:rPr>
        <w:t xml:space="preserve"> Pearson</w:t>
      </w:r>
      <w:r w:rsidR="009D01D9" w:rsidRPr="00337FA7">
        <w:rPr>
          <w:rFonts w:cstheme="minorHAnsi"/>
        </w:rPr>
        <w:t>’s</w:t>
      </w:r>
      <w:r w:rsidRPr="00337FA7">
        <w:rPr>
          <w:rFonts w:cstheme="minorHAnsi"/>
        </w:rPr>
        <w:t xml:space="preserve"> r</w:t>
      </w:r>
      <w:r w:rsidR="009D01D9" w:rsidRPr="00337FA7">
        <w:rPr>
          <w:rFonts w:cstheme="minorHAnsi"/>
        </w:rPr>
        <w:t xml:space="preserve"> to </w:t>
      </w:r>
      <w:r w:rsidRPr="00337FA7">
        <w:rPr>
          <w:rFonts w:cstheme="minorHAnsi"/>
        </w:rPr>
        <w:t xml:space="preserve">assess whether relative rank appears to be replicated from one set of scores to another. </w:t>
      </w:r>
    </w:p>
    <w:p w:rsidR="00202074" w:rsidRPr="00337FA7" w:rsidRDefault="00202074" w:rsidP="005F1709">
      <w:pPr>
        <w:spacing w:after="0"/>
        <w:rPr>
          <w:rFonts w:cstheme="minorHAnsi"/>
        </w:rPr>
      </w:pPr>
    </w:p>
    <w:p w:rsidR="00202074" w:rsidRPr="00337FA7" w:rsidRDefault="00202074" w:rsidP="005F1709">
      <w:pPr>
        <w:spacing w:after="0"/>
        <w:rPr>
          <w:rFonts w:cstheme="minorHAnsi"/>
        </w:rPr>
      </w:pPr>
      <w:r w:rsidRPr="00337FA7">
        <w:rPr>
          <w:rFonts w:cstheme="minorHAnsi"/>
        </w:rPr>
        <w:t>Pearson r does not assess magnitude of absolute differences and can therefore present a misleading assessment of reliability when test-retest scores</w:t>
      </w:r>
      <w:r w:rsidR="00B35F1D" w:rsidRPr="00337FA7">
        <w:rPr>
          <w:rFonts w:cstheme="minorHAnsi"/>
        </w:rPr>
        <w:t xml:space="preserve">, </w:t>
      </w:r>
      <w:r w:rsidRPr="00337FA7">
        <w:rPr>
          <w:rFonts w:cstheme="minorHAnsi"/>
        </w:rPr>
        <w:t>parallel</w:t>
      </w:r>
      <w:r w:rsidR="003B72D7" w:rsidRPr="00337FA7">
        <w:rPr>
          <w:rFonts w:cstheme="minorHAnsi"/>
        </w:rPr>
        <w:t>-forms</w:t>
      </w:r>
      <w:r w:rsidRPr="00337FA7">
        <w:rPr>
          <w:rFonts w:cstheme="minorHAnsi"/>
        </w:rPr>
        <w:t xml:space="preserve"> scores</w:t>
      </w:r>
      <w:r w:rsidR="00B35F1D" w:rsidRPr="00337FA7">
        <w:rPr>
          <w:rFonts w:cstheme="minorHAnsi"/>
        </w:rPr>
        <w:t>, or multiple rater/judge scores</w:t>
      </w:r>
      <w:r w:rsidRPr="00337FA7">
        <w:rPr>
          <w:rFonts w:cstheme="minorHAnsi"/>
        </w:rPr>
        <w:t xml:space="preserve"> show large differences. As Example </w:t>
      </w:r>
      <w:r w:rsidR="003B72D7" w:rsidRPr="00337FA7">
        <w:rPr>
          <w:rFonts w:cstheme="minorHAnsi"/>
        </w:rPr>
        <w:t>4</w:t>
      </w:r>
      <w:r w:rsidRPr="00337FA7">
        <w:rPr>
          <w:rFonts w:cstheme="minorHAnsi"/>
        </w:rPr>
        <w:t xml:space="preserve"> shows, Pearson r </w:t>
      </w:r>
      <w:r w:rsidR="00541C2D" w:rsidRPr="00337FA7">
        <w:rPr>
          <w:rFonts w:cstheme="minorHAnsi"/>
        </w:rPr>
        <w:t>is .91 between the two sets of scores</w:t>
      </w:r>
      <w:r w:rsidRPr="00337FA7">
        <w:rPr>
          <w:rFonts w:cstheme="minorHAnsi"/>
        </w:rPr>
        <w:t xml:space="preserve"> </w:t>
      </w:r>
      <w:r w:rsidR="00A329B0" w:rsidRPr="00337FA7">
        <w:rPr>
          <w:rFonts w:cstheme="minorHAnsi"/>
        </w:rPr>
        <w:t xml:space="preserve">for </w:t>
      </w:r>
      <w:r w:rsidRPr="00337FA7">
        <w:rPr>
          <w:rFonts w:cstheme="minorHAnsi"/>
        </w:rPr>
        <w:t>Relative Reliability</w:t>
      </w:r>
      <w:r w:rsidR="00665552" w:rsidRPr="00337FA7">
        <w:rPr>
          <w:rFonts w:cstheme="minorHAnsi"/>
        </w:rPr>
        <w:t>. A Pearson r of .91 suggests an excellent</w:t>
      </w:r>
      <w:r w:rsidR="00A472F9" w:rsidRPr="00337FA7">
        <w:rPr>
          <w:rFonts w:cstheme="minorHAnsi"/>
        </w:rPr>
        <w:t xml:space="preserve"> level</w:t>
      </w:r>
      <w:r w:rsidR="00665552" w:rsidRPr="00337FA7">
        <w:rPr>
          <w:rFonts w:cstheme="minorHAnsi"/>
        </w:rPr>
        <w:t xml:space="preserve"> of test-retest reliability. Note, however, </w:t>
      </w:r>
      <w:r w:rsidRPr="00337FA7">
        <w:rPr>
          <w:rFonts w:cstheme="minorHAnsi"/>
        </w:rPr>
        <w:t>that the actual scores are very different (Mean for Test 1 = 77.50, mean for Test 2 = 16.62)</w:t>
      </w:r>
      <w:r w:rsidR="00665552" w:rsidRPr="00337FA7">
        <w:rPr>
          <w:rFonts w:cstheme="minorHAnsi"/>
        </w:rPr>
        <w:t xml:space="preserve"> with about a </w:t>
      </w:r>
      <w:r w:rsidR="00CD66E5" w:rsidRPr="00337FA7">
        <w:rPr>
          <w:rFonts w:cstheme="minorHAnsi"/>
        </w:rPr>
        <w:t>50-point</w:t>
      </w:r>
      <w:r w:rsidR="00665552" w:rsidRPr="00337FA7">
        <w:rPr>
          <w:rFonts w:cstheme="minorHAnsi"/>
        </w:rPr>
        <w:t xml:space="preserve"> difference, on average</w:t>
      </w:r>
      <w:r w:rsidRPr="00337FA7">
        <w:rPr>
          <w:rFonts w:cstheme="minorHAnsi"/>
        </w:rPr>
        <w:t>.</w:t>
      </w:r>
    </w:p>
    <w:p w:rsidR="009311A6" w:rsidRPr="00337FA7" w:rsidRDefault="009311A6" w:rsidP="005F1709">
      <w:pPr>
        <w:spacing w:after="0"/>
        <w:rPr>
          <w:rFonts w:cstheme="minorHAnsi"/>
        </w:rPr>
      </w:pPr>
    </w:p>
    <w:p w:rsidR="009311A6" w:rsidRPr="00337FA7" w:rsidRDefault="009311A6" w:rsidP="005F1709">
      <w:pPr>
        <w:spacing w:after="0"/>
        <w:rPr>
          <w:rFonts w:cstheme="minorHAnsi"/>
        </w:rPr>
      </w:pPr>
      <w:r w:rsidRPr="00337FA7">
        <w:rPr>
          <w:rFonts w:cstheme="minorHAnsi"/>
        </w:rPr>
        <w:t>As a contra</w:t>
      </w:r>
      <w:r w:rsidR="0042364A" w:rsidRPr="00337FA7">
        <w:rPr>
          <w:rFonts w:cstheme="minorHAnsi"/>
        </w:rPr>
        <w:t>st to Relative Reliability, or C</w:t>
      </w:r>
      <w:r w:rsidRPr="00337FA7">
        <w:rPr>
          <w:rFonts w:cstheme="minorHAnsi"/>
        </w:rPr>
        <w:t xml:space="preserve">onsistency, note scores in the section of Example 4 labeled Absolute Reliability, or Agreement. With these scores there is little difference from administration 1 and 2, so the scores display good agreement and therefore high reliability (i.e., Pearson r = .98). </w:t>
      </w:r>
    </w:p>
    <w:p w:rsidR="00202074" w:rsidRPr="00337FA7" w:rsidRDefault="00202074" w:rsidP="005F1709">
      <w:pPr>
        <w:spacing w:after="0"/>
        <w:rPr>
          <w:rFonts w:cstheme="minorHAnsi"/>
        </w:rPr>
      </w:pPr>
    </w:p>
    <w:p w:rsidR="00202074" w:rsidRPr="00337FA7" w:rsidRDefault="00202074" w:rsidP="005F1709">
      <w:pPr>
        <w:pStyle w:val="auto-style1"/>
        <w:spacing w:before="0" w:beforeAutospacing="0" w:after="0" w:afterAutospacing="0"/>
        <w:rPr>
          <w:rFonts w:asciiTheme="minorHAnsi" w:hAnsiTheme="minorHAnsi" w:cstheme="minorHAnsi"/>
          <w:color w:val="000000"/>
          <w:sz w:val="22"/>
          <w:szCs w:val="22"/>
        </w:rPr>
      </w:pPr>
      <w:r w:rsidRPr="00337FA7">
        <w:rPr>
          <w:rFonts w:asciiTheme="minorHAnsi" w:hAnsiTheme="minorHAnsi" w:cstheme="minorHAnsi"/>
          <w:color w:val="000000"/>
          <w:sz w:val="22"/>
          <w:szCs w:val="22"/>
        </w:rPr>
        <w:t xml:space="preserve">Example </w:t>
      </w:r>
      <w:r w:rsidR="003B72D7" w:rsidRPr="00337FA7">
        <w:rPr>
          <w:rFonts w:asciiTheme="minorHAnsi" w:hAnsiTheme="minorHAnsi" w:cstheme="minorHAnsi"/>
          <w:color w:val="000000"/>
          <w:sz w:val="22"/>
          <w:szCs w:val="22"/>
        </w:rPr>
        <w:t>4</w:t>
      </w:r>
      <w:r w:rsidRPr="00337FA7">
        <w:rPr>
          <w:rFonts w:asciiTheme="minorHAnsi" w:hAnsiTheme="minorHAnsi" w:cstheme="minorHAnsi"/>
          <w:color w:val="000000"/>
          <w:sz w:val="22"/>
          <w:szCs w:val="22"/>
        </w:rPr>
        <w:t xml:space="preserve">: Relative vs. Absolute Reliability </w:t>
      </w:r>
    </w:p>
    <w:tbl>
      <w:tblPr>
        <w:tblStyle w:val="ListParagraph"/>
        <w:tblW w:w="10075" w:type="dxa"/>
        <w:tblLook w:val="04A0" w:firstRow="1" w:lastRow="0" w:firstColumn="1" w:lastColumn="0" w:noHBand="0" w:noVBand="1"/>
      </w:tblPr>
      <w:tblGrid>
        <w:gridCol w:w="1067"/>
        <w:gridCol w:w="433"/>
        <w:gridCol w:w="1005"/>
        <w:gridCol w:w="981"/>
        <w:gridCol w:w="310"/>
        <w:gridCol w:w="880"/>
        <w:gridCol w:w="885"/>
        <w:gridCol w:w="1183"/>
        <w:gridCol w:w="1005"/>
        <w:gridCol w:w="1091"/>
        <w:gridCol w:w="1235"/>
      </w:tblGrid>
      <w:tr w:rsidR="00202074" w:rsidRPr="00337FA7" w:rsidTr="005F1709">
        <w:tc>
          <w:tcPr>
            <w:tcW w:w="1067" w:type="dxa"/>
            <w:tcBorders>
              <w:top w:val="single" w:sz="4" w:space="0" w:color="auto"/>
            </w:tcBorders>
          </w:tcPr>
          <w:p w:rsidR="00202074" w:rsidRPr="00337FA7" w:rsidRDefault="00202074" w:rsidP="005F1709">
            <w:pPr>
              <w:spacing w:after="0"/>
              <w:ind w:left="0"/>
              <w:jc w:val="center"/>
              <w:rPr>
                <w:rFonts w:cstheme="minorHAnsi"/>
              </w:rPr>
            </w:pPr>
          </w:p>
        </w:tc>
        <w:tc>
          <w:tcPr>
            <w:tcW w:w="433" w:type="dxa"/>
            <w:tcBorders>
              <w:top w:val="single" w:sz="4" w:space="0" w:color="auto"/>
            </w:tcBorders>
          </w:tcPr>
          <w:p w:rsidR="00202074" w:rsidRPr="00337FA7" w:rsidRDefault="00202074" w:rsidP="005F1709">
            <w:pPr>
              <w:spacing w:after="0"/>
              <w:ind w:left="0"/>
              <w:jc w:val="center"/>
              <w:rPr>
                <w:rFonts w:cstheme="minorHAnsi"/>
              </w:rPr>
            </w:pPr>
          </w:p>
        </w:tc>
        <w:tc>
          <w:tcPr>
            <w:tcW w:w="4061" w:type="dxa"/>
            <w:gridSpan w:val="5"/>
            <w:tcBorders>
              <w:top w:val="single" w:sz="4" w:space="0" w:color="auto"/>
              <w:bottom w:val="single" w:sz="4" w:space="0" w:color="auto"/>
            </w:tcBorders>
          </w:tcPr>
          <w:p w:rsidR="00202074" w:rsidRPr="00337FA7" w:rsidRDefault="00202074" w:rsidP="005F1709">
            <w:pPr>
              <w:spacing w:after="0"/>
              <w:ind w:left="0"/>
              <w:jc w:val="center"/>
              <w:rPr>
                <w:rFonts w:cstheme="minorHAnsi"/>
              </w:rPr>
            </w:pPr>
            <w:r w:rsidRPr="00337FA7">
              <w:rPr>
                <w:rFonts w:cstheme="minorHAnsi"/>
              </w:rPr>
              <w:t>Relative Reliability,</w:t>
            </w:r>
          </w:p>
          <w:p w:rsidR="00202074" w:rsidRPr="00337FA7" w:rsidRDefault="00202074" w:rsidP="005F1709">
            <w:pPr>
              <w:spacing w:after="0"/>
              <w:ind w:left="0"/>
              <w:jc w:val="center"/>
              <w:rPr>
                <w:rFonts w:cstheme="minorHAnsi"/>
              </w:rPr>
            </w:pPr>
            <w:r w:rsidRPr="00337FA7">
              <w:rPr>
                <w:rFonts w:cstheme="minorHAnsi"/>
              </w:rPr>
              <w:t>Consistency</w:t>
            </w:r>
          </w:p>
        </w:tc>
        <w:tc>
          <w:tcPr>
            <w:tcW w:w="1183" w:type="dxa"/>
            <w:tcBorders>
              <w:top w:val="single" w:sz="4" w:space="0" w:color="auto"/>
            </w:tcBorders>
          </w:tcPr>
          <w:p w:rsidR="00202074" w:rsidRPr="00337FA7" w:rsidRDefault="00202074" w:rsidP="005F1709">
            <w:pPr>
              <w:spacing w:after="0"/>
              <w:ind w:left="0"/>
              <w:jc w:val="center"/>
              <w:rPr>
                <w:rFonts w:cstheme="minorHAnsi"/>
              </w:rPr>
            </w:pPr>
          </w:p>
        </w:tc>
        <w:tc>
          <w:tcPr>
            <w:tcW w:w="3331" w:type="dxa"/>
            <w:gridSpan w:val="3"/>
            <w:tcBorders>
              <w:top w:val="single" w:sz="4" w:space="0" w:color="auto"/>
              <w:bottom w:val="single" w:sz="4" w:space="0" w:color="auto"/>
            </w:tcBorders>
          </w:tcPr>
          <w:p w:rsidR="00EE02EC" w:rsidRPr="00337FA7" w:rsidRDefault="00202074" w:rsidP="005F1709">
            <w:pPr>
              <w:spacing w:after="0"/>
              <w:ind w:left="0"/>
              <w:jc w:val="center"/>
              <w:rPr>
                <w:rFonts w:cstheme="minorHAnsi"/>
              </w:rPr>
            </w:pPr>
            <w:r w:rsidRPr="00337FA7">
              <w:rPr>
                <w:rFonts w:cstheme="minorHAnsi"/>
              </w:rPr>
              <w:t xml:space="preserve">Absolute Reliability, </w:t>
            </w:r>
          </w:p>
          <w:p w:rsidR="00202074" w:rsidRPr="00337FA7" w:rsidRDefault="00202074" w:rsidP="005F1709">
            <w:pPr>
              <w:spacing w:after="0"/>
              <w:ind w:left="0"/>
              <w:jc w:val="center"/>
              <w:rPr>
                <w:rFonts w:cstheme="minorHAnsi"/>
              </w:rPr>
            </w:pPr>
            <w:r w:rsidRPr="00337FA7">
              <w:rPr>
                <w:rFonts w:cstheme="minorHAnsi"/>
              </w:rPr>
              <w:t>Agreement</w:t>
            </w:r>
          </w:p>
        </w:tc>
      </w:tr>
      <w:tr w:rsidR="00202074" w:rsidRPr="00337FA7" w:rsidTr="005F1709">
        <w:tc>
          <w:tcPr>
            <w:tcW w:w="1067" w:type="dxa"/>
            <w:tcBorders>
              <w:bottom w:val="single" w:sz="4" w:space="0" w:color="auto"/>
            </w:tcBorders>
          </w:tcPr>
          <w:p w:rsidR="00202074" w:rsidRPr="00337FA7" w:rsidRDefault="00202074" w:rsidP="005F1709">
            <w:pPr>
              <w:spacing w:after="0"/>
              <w:ind w:left="0"/>
              <w:jc w:val="center"/>
              <w:rPr>
                <w:rFonts w:cstheme="minorHAnsi"/>
              </w:rPr>
            </w:pPr>
            <w:r w:rsidRPr="00337FA7">
              <w:rPr>
                <w:rFonts w:cstheme="minorHAnsi"/>
              </w:rPr>
              <w:t>Student</w:t>
            </w:r>
          </w:p>
        </w:tc>
        <w:tc>
          <w:tcPr>
            <w:tcW w:w="433" w:type="dxa"/>
          </w:tcPr>
          <w:p w:rsidR="00202074" w:rsidRPr="00337FA7" w:rsidRDefault="00202074" w:rsidP="005F1709">
            <w:pPr>
              <w:spacing w:after="0"/>
              <w:ind w:left="0"/>
              <w:jc w:val="center"/>
              <w:rPr>
                <w:rFonts w:cstheme="minorHAnsi"/>
              </w:rPr>
            </w:pPr>
          </w:p>
        </w:tc>
        <w:tc>
          <w:tcPr>
            <w:tcW w:w="1005" w:type="dxa"/>
            <w:tcBorders>
              <w:top w:val="single" w:sz="4" w:space="0" w:color="auto"/>
              <w:bottom w:val="single" w:sz="4" w:space="0" w:color="auto"/>
            </w:tcBorders>
          </w:tcPr>
          <w:p w:rsidR="00202074" w:rsidRPr="00337FA7" w:rsidRDefault="00202074" w:rsidP="005F1709">
            <w:pPr>
              <w:spacing w:after="0"/>
              <w:ind w:left="0"/>
              <w:jc w:val="center"/>
              <w:rPr>
                <w:rFonts w:cstheme="minorHAnsi"/>
              </w:rPr>
            </w:pPr>
            <w:r w:rsidRPr="00337FA7">
              <w:rPr>
                <w:rFonts w:cstheme="minorHAnsi"/>
              </w:rPr>
              <w:t>Test 1</w:t>
            </w:r>
          </w:p>
        </w:tc>
        <w:tc>
          <w:tcPr>
            <w:tcW w:w="981" w:type="dxa"/>
            <w:tcBorders>
              <w:top w:val="single" w:sz="4" w:space="0" w:color="auto"/>
              <w:bottom w:val="single" w:sz="4" w:space="0" w:color="auto"/>
            </w:tcBorders>
          </w:tcPr>
          <w:p w:rsidR="00202074" w:rsidRPr="00337FA7" w:rsidRDefault="00202074" w:rsidP="005F1709">
            <w:pPr>
              <w:spacing w:after="0"/>
              <w:ind w:left="0"/>
              <w:jc w:val="center"/>
              <w:rPr>
                <w:rFonts w:cstheme="minorHAnsi"/>
              </w:rPr>
            </w:pPr>
            <w:r w:rsidRPr="00337FA7">
              <w:rPr>
                <w:rFonts w:cstheme="minorHAnsi"/>
              </w:rPr>
              <w:t>Rank 1</w:t>
            </w:r>
          </w:p>
        </w:tc>
        <w:tc>
          <w:tcPr>
            <w:tcW w:w="310" w:type="dxa"/>
            <w:tcBorders>
              <w:top w:val="single" w:sz="4" w:space="0" w:color="auto"/>
            </w:tcBorders>
          </w:tcPr>
          <w:p w:rsidR="00202074" w:rsidRPr="00337FA7" w:rsidRDefault="00202074" w:rsidP="005F1709">
            <w:pPr>
              <w:spacing w:after="0"/>
              <w:ind w:left="0"/>
              <w:jc w:val="center"/>
              <w:rPr>
                <w:rFonts w:cstheme="minorHAnsi"/>
              </w:rPr>
            </w:pPr>
          </w:p>
        </w:tc>
        <w:tc>
          <w:tcPr>
            <w:tcW w:w="880" w:type="dxa"/>
            <w:tcBorders>
              <w:top w:val="single" w:sz="4" w:space="0" w:color="auto"/>
              <w:bottom w:val="single" w:sz="4" w:space="0" w:color="auto"/>
            </w:tcBorders>
          </w:tcPr>
          <w:p w:rsidR="00202074" w:rsidRPr="00337FA7" w:rsidRDefault="00202074" w:rsidP="005F1709">
            <w:pPr>
              <w:spacing w:after="0"/>
              <w:ind w:left="0"/>
              <w:jc w:val="center"/>
              <w:rPr>
                <w:rFonts w:cstheme="minorHAnsi"/>
              </w:rPr>
            </w:pPr>
            <w:r w:rsidRPr="00337FA7">
              <w:rPr>
                <w:rFonts w:cstheme="minorHAnsi"/>
              </w:rPr>
              <w:t>Test 2</w:t>
            </w:r>
          </w:p>
        </w:tc>
        <w:tc>
          <w:tcPr>
            <w:tcW w:w="885" w:type="dxa"/>
            <w:tcBorders>
              <w:top w:val="single" w:sz="4" w:space="0" w:color="auto"/>
              <w:bottom w:val="single" w:sz="4" w:space="0" w:color="auto"/>
            </w:tcBorders>
          </w:tcPr>
          <w:p w:rsidR="00202074" w:rsidRPr="00337FA7" w:rsidRDefault="00202074" w:rsidP="005F1709">
            <w:pPr>
              <w:spacing w:after="0"/>
              <w:ind w:left="0"/>
              <w:jc w:val="center"/>
              <w:rPr>
                <w:rFonts w:cstheme="minorHAnsi"/>
              </w:rPr>
            </w:pPr>
            <w:r w:rsidRPr="00337FA7">
              <w:rPr>
                <w:rFonts w:cstheme="minorHAnsi"/>
              </w:rPr>
              <w:t>Rank 2</w:t>
            </w:r>
          </w:p>
        </w:tc>
        <w:tc>
          <w:tcPr>
            <w:tcW w:w="1183" w:type="dxa"/>
          </w:tcPr>
          <w:p w:rsidR="00202074" w:rsidRPr="00337FA7" w:rsidRDefault="00202074" w:rsidP="005F1709">
            <w:pPr>
              <w:spacing w:after="0"/>
              <w:ind w:left="0"/>
              <w:jc w:val="center"/>
              <w:rPr>
                <w:rFonts w:cstheme="minorHAnsi"/>
              </w:rPr>
            </w:pPr>
          </w:p>
        </w:tc>
        <w:tc>
          <w:tcPr>
            <w:tcW w:w="1005" w:type="dxa"/>
            <w:tcBorders>
              <w:top w:val="single" w:sz="4" w:space="0" w:color="auto"/>
              <w:bottom w:val="single" w:sz="4" w:space="0" w:color="auto"/>
            </w:tcBorders>
          </w:tcPr>
          <w:p w:rsidR="00202074" w:rsidRPr="00337FA7" w:rsidRDefault="00202074" w:rsidP="005F1709">
            <w:pPr>
              <w:spacing w:after="0"/>
              <w:ind w:left="0"/>
              <w:jc w:val="center"/>
              <w:rPr>
                <w:rFonts w:cstheme="minorHAnsi"/>
              </w:rPr>
            </w:pPr>
            <w:r w:rsidRPr="00337FA7">
              <w:rPr>
                <w:rFonts w:cstheme="minorHAnsi"/>
              </w:rPr>
              <w:t>Test 1</w:t>
            </w:r>
          </w:p>
        </w:tc>
        <w:tc>
          <w:tcPr>
            <w:tcW w:w="1091" w:type="dxa"/>
            <w:tcBorders>
              <w:top w:val="single" w:sz="4" w:space="0" w:color="auto"/>
              <w:bottom w:val="single" w:sz="4" w:space="0" w:color="auto"/>
            </w:tcBorders>
          </w:tcPr>
          <w:p w:rsidR="00202074" w:rsidRPr="00337FA7" w:rsidRDefault="00202074" w:rsidP="005F1709">
            <w:pPr>
              <w:spacing w:after="0"/>
              <w:ind w:left="0"/>
              <w:jc w:val="center"/>
              <w:rPr>
                <w:rFonts w:cstheme="minorHAnsi"/>
              </w:rPr>
            </w:pPr>
            <w:r w:rsidRPr="00337FA7">
              <w:rPr>
                <w:rFonts w:cstheme="minorHAnsi"/>
              </w:rPr>
              <w:t>Test 2</w:t>
            </w:r>
          </w:p>
        </w:tc>
        <w:tc>
          <w:tcPr>
            <w:tcW w:w="1235" w:type="dxa"/>
            <w:tcBorders>
              <w:top w:val="single" w:sz="4" w:space="0" w:color="auto"/>
              <w:bottom w:val="single" w:sz="4" w:space="0" w:color="auto"/>
            </w:tcBorders>
          </w:tcPr>
          <w:p w:rsidR="00202074" w:rsidRPr="00337FA7" w:rsidRDefault="00202074" w:rsidP="005F1709">
            <w:pPr>
              <w:spacing w:after="0"/>
              <w:ind w:left="0"/>
              <w:jc w:val="center"/>
              <w:rPr>
                <w:rFonts w:cstheme="minorHAnsi"/>
              </w:rPr>
            </w:pPr>
            <w:r w:rsidRPr="00337FA7">
              <w:rPr>
                <w:rFonts w:cstheme="minorHAnsi"/>
              </w:rPr>
              <w:t>Difference</w:t>
            </w:r>
          </w:p>
        </w:tc>
      </w:tr>
      <w:tr w:rsidR="00202074" w:rsidRPr="00337FA7" w:rsidTr="005F1709">
        <w:tc>
          <w:tcPr>
            <w:tcW w:w="1067" w:type="dxa"/>
            <w:tcBorders>
              <w:top w:val="single" w:sz="4" w:space="0" w:color="auto"/>
            </w:tcBorders>
          </w:tcPr>
          <w:p w:rsidR="00202074" w:rsidRPr="00337FA7" w:rsidRDefault="00202074" w:rsidP="005F1709">
            <w:pPr>
              <w:spacing w:after="0"/>
              <w:ind w:left="0"/>
              <w:jc w:val="center"/>
              <w:rPr>
                <w:rFonts w:cstheme="minorHAnsi"/>
              </w:rPr>
            </w:pPr>
            <w:r w:rsidRPr="00337FA7">
              <w:rPr>
                <w:rFonts w:cstheme="minorHAnsi"/>
              </w:rPr>
              <w:t>1</w:t>
            </w:r>
          </w:p>
        </w:tc>
        <w:tc>
          <w:tcPr>
            <w:tcW w:w="433" w:type="dxa"/>
          </w:tcPr>
          <w:p w:rsidR="00202074" w:rsidRPr="00337FA7" w:rsidRDefault="00202074" w:rsidP="005F1709">
            <w:pPr>
              <w:spacing w:after="0"/>
              <w:ind w:left="0"/>
              <w:jc w:val="center"/>
              <w:rPr>
                <w:rFonts w:cstheme="minorHAnsi"/>
              </w:rPr>
            </w:pPr>
          </w:p>
        </w:tc>
        <w:tc>
          <w:tcPr>
            <w:tcW w:w="1005" w:type="dxa"/>
            <w:tcBorders>
              <w:top w:val="single" w:sz="4" w:space="0" w:color="auto"/>
            </w:tcBorders>
          </w:tcPr>
          <w:p w:rsidR="00202074" w:rsidRPr="00337FA7" w:rsidRDefault="00202074" w:rsidP="005F1709">
            <w:pPr>
              <w:spacing w:after="0"/>
              <w:ind w:left="0"/>
              <w:jc w:val="center"/>
              <w:rPr>
                <w:rFonts w:cstheme="minorHAnsi"/>
              </w:rPr>
            </w:pPr>
            <w:r w:rsidRPr="00337FA7">
              <w:rPr>
                <w:rFonts w:cstheme="minorHAnsi"/>
              </w:rPr>
              <w:t>95</w:t>
            </w:r>
          </w:p>
        </w:tc>
        <w:tc>
          <w:tcPr>
            <w:tcW w:w="981" w:type="dxa"/>
            <w:tcBorders>
              <w:top w:val="single" w:sz="4" w:space="0" w:color="auto"/>
            </w:tcBorders>
          </w:tcPr>
          <w:p w:rsidR="00202074" w:rsidRPr="00337FA7" w:rsidRDefault="00202074" w:rsidP="005F1709">
            <w:pPr>
              <w:spacing w:after="0"/>
              <w:ind w:left="0"/>
              <w:jc w:val="center"/>
              <w:rPr>
                <w:rFonts w:cstheme="minorHAnsi"/>
              </w:rPr>
            </w:pPr>
            <w:r w:rsidRPr="00337FA7">
              <w:rPr>
                <w:rFonts w:cstheme="minorHAnsi"/>
              </w:rPr>
              <w:t>1</w:t>
            </w:r>
          </w:p>
        </w:tc>
        <w:tc>
          <w:tcPr>
            <w:tcW w:w="310" w:type="dxa"/>
          </w:tcPr>
          <w:p w:rsidR="00202074" w:rsidRPr="00337FA7" w:rsidRDefault="00202074" w:rsidP="005F1709">
            <w:pPr>
              <w:spacing w:after="0"/>
              <w:ind w:left="0"/>
              <w:jc w:val="center"/>
              <w:rPr>
                <w:rFonts w:cstheme="minorHAnsi"/>
              </w:rPr>
            </w:pPr>
          </w:p>
        </w:tc>
        <w:tc>
          <w:tcPr>
            <w:tcW w:w="880" w:type="dxa"/>
            <w:tcBorders>
              <w:top w:val="single" w:sz="4" w:space="0" w:color="auto"/>
            </w:tcBorders>
          </w:tcPr>
          <w:p w:rsidR="00202074" w:rsidRPr="00337FA7" w:rsidRDefault="00202074" w:rsidP="005F1709">
            <w:pPr>
              <w:spacing w:after="0"/>
              <w:ind w:left="0"/>
              <w:jc w:val="center"/>
              <w:rPr>
                <w:rFonts w:cstheme="minorHAnsi"/>
              </w:rPr>
            </w:pPr>
            <w:r w:rsidRPr="00337FA7">
              <w:rPr>
                <w:rFonts w:cstheme="minorHAnsi"/>
              </w:rPr>
              <w:t>44</w:t>
            </w:r>
          </w:p>
        </w:tc>
        <w:tc>
          <w:tcPr>
            <w:tcW w:w="885" w:type="dxa"/>
            <w:tcBorders>
              <w:top w:val="single" w:sz="4" w:space="0" w:color="auto"/>
            </w:tcBorders>
          </w:tcPr>
          <w:p w:rsidR="00202074" w:rsidRPr="00337FA7" w:rsidRDefault="00202074" w:rsidP="005F1709">
            <w:pPr>
              <w:spacing w:after="0"/>
              <w:ind w:left="0"/>
              <w:jc w:val="center"/>
              <w:rPr>
                <w:rFonts w:cstheme="minorHAnsi"/>
              </w:rPr>
            </w:pPr>
            <w:r w:rsidRPr="00337FA7">
              <w:rPr>
                <w:rFonts w:cstheme="minorHAnsi"/>
              </w:rPr>
              <w:t>1</w:t>
            </w:r>
          </w:p>
        </w:tc>
        <w:tc>
          <w:tcPr>
            <w:tcW w:w="1183" w:type="dxa"/>
          </w:tcPr>
          <w:p w:rsidR="00202074" w:rsidRPr="00337FA7" w:rsidRDefault="00202074" w:rsidP="005F1709">
            <w:pPr>
              <w:spacing w:after="0"/>
              <w:ind w:left="0"/>
              <w:jc w:val="center"/>
              <w:rPr>
                <w:rFonts w:cstheme="minorHAnsi"/>
              </w:rPr>
            </w:pPr>
          </w:p>
        </w:tc>
        <w:tc>
          <w:tcPr>
            <w:tcW w:w="1005" w:type="dxa"/>
            <w:tcBorders>
              <w:top w:val="single" w:sz="4" w:space="0" w:color="auto"/>
            </w:tcBorders>
          </w:tcPr>
          <w:p w:rsidR="00202074" w:rsidRPr="00337FA7" w:rsidRDefault="00202074" w:rsidP="005F1709">
            <w:pPr>
              <w:spacing w:after="0"/>
              <w:ind w:left="0"/>
              <w:jc w:val="center"/>
              <w:rPr>
                <w:rFonts w:cstheme="minorHAnsi"/>
              </w:rPr>
            </w:pPr>
            <w:r w:rsidRPr="00337FA7">
              <w:rPr>
                <w:rFonts w:cstheme="minorHAnsi"/>
              </w:rPr>
              <w:t>95</w:t>
            </w:r>
          </w:p>
        </w:tc>
        <w:tc>
          <w:tcPr>
            <w:tcW w:w="1091" w:type="dxa"/>
            <w:tcBorders>
              <w:top w:val="single" w:sz="4" w:space="0" w:color="auto"/>
            </w:tcBorders>
          </w:tcPr>
          <w:p w:rsidR="00202074" w:rsidRPr="00337FA7" w:rsidRDefault="00202074" w:rsidP="005F1709">
            <w:pPr>
              <w:spacing w:after="0"/>
              <w:ind w:left="0"/>
              <w:jc w:val="center"/>
              <w:rPr>
                <w:rFonts w:cstheme="minorHAnsi"/>
              </w:rPr>
            </w:pPr>
            <w:r w:rsidRPr="00337FA7">
              <w:rPr>
                <w:rFonts w:cstheme="minorHAnsi"/>
              </w:rPr>
              <w:t>92</w:t>
            </w:r>
          </w:p>
        </w:tc>
        <w:tc>
          <w:tcPr>
            <w:tcW w:w="1235" w:type="dxa"/>
            <w:tcBorders>
              <w:top w:val="single" w:sz="4" w:space="0" w:color="auto"/>
            </w:tcBorders>
          </w:tcPr>
          <w:p w:rsidR="00202074" w:rsidRPr="00337FA7" w:rsidRDefault="00202074" w:rsidP="005F1709">
            <w:pPr>
              <w:spacing w:after="0"/>
              <w:ind w:left="0"/>
              <w:jc w:val="center"/>
              <w:rPr>
                <w:rFonts w:cstheme="minorHAnsi"/>
              </w:rPr>
            </w:pPr>
            <w:r w:rsidRPr="00337FA7">
              <w:rPr>
                <w:rFonts w:cstheme="minorHAnsi"/>
              </w:rPr>
              <w:t>3</w:t>
            </w:r>
          </w:p>
        </w:tc>
      </w:tr>
      <w:tr w:rsidR="00202074" w:rsidRPr="00337FA7" w:rsidTr="005F1709">
        <w:tc>
          <w:tcPr>
            <w:tcW w:w="1067" w:type="dxa"/>
          </w:tcPr>
          <w:p w:rsidR="00202074" w:rsidRPr="00337FA7" w:rsidRDefault="00202074" w:rsidP="005F1709">
            <w:pPr>
              <w:spacing w:after="0"/>
              <w:ind w:left="0"/>
              <w:jc w:val="center"/>
              <w:rPr>
                <w:rFonts w:cstheme="minorHAnsi"/>
              </w:rPr>
            </w:pPr>
            <w:r w:rsidRPr="00337FA7">
              <w:rPr>
                <w:rFonts w:cstheme="minorHAnsi"/>
              </w:rPr>
              <w:t>2</w:t>
            </w:r>
          </w:p>
        </w:tc>
        <w:tc>
          <w:tcPr>
            <w:tcW w:w="433" w:type="dxa"/>
          </w:tcPr>
          <w:p w:rsidR="00202074" w:rsidRPr="00337FA7" w:rsidRDefault="00202074" w:rsidP="005F1709">
            <w:pPr>
              <w:spacing w:after="0"/>
              <w:ind w:left="0"/>
              <w:jc w:val="center"/>
              <w:rPr>
                <w:rFonts w:cstheme="minorHAnsi"/>
              </w:rPr>
            </w:pPr>
          </w:p>
        </w:tc>
        <w:tc>
          <w:tcPr>
            <w:tcW w:w="1005" w:type="dxa"/>
          </w:tcPr>
          <w:p w:rsidR="00202074" w:rsidRPr="00337FA7" w:rsidRDefault="00202074" w:rsidP="005F1709">
            <w:pPr>
              <w:spacing w:after="0"/>
              <w:ind w:left="0"/>
              <w:jc w:val="center"/>
              <w:rPr>
                <w:rFonts w:cstheme="minorHAnsi"/>
              </w:rPr>
            </w:pPr>
            <w:r w:rsidRPr="00337FA7">
              <w:rPr>
                <w:rFonts w:cstheme="minorHAnsi"/>
              </w:rPr>
              <w:t>90</w:t>
            </w:r>
          </w:p>
        </w:tc>
        <w:tc>
          <w:tcPr>
            <w:tcW w:w="981" w:type="dxa"/>
          </w:tcPr>
          <w:p w:rsidR="00202074" w:rsidRPr="00337FA7" w:rsidRDefault="00202074" w:rsidP="005F1709">
            <w:pPr>
              <w:spacing w:after="0"/>
              <w:ind w:left="0"/>
              <w:jc w:val="center"/>
              <w:rPr>
                <w:rFonts w:cstheme="minorHAnsi"/>
              </w:rPr>
            </w:pPr>
            <w:r w:rsidRPr="00337FA7">
              <w:rPr>
                <w:rFonts w:cstheme="minorHAnsi"/>
              </w:rPr>
              <w:t>2</w:t>
            </w:r>
          </w:p>
        </w:tc>
        <w:tc>
          <w:tcPr>
            <w:tcW w:w="310" w:type="dxa"/>
          </w:tcPr>
          <w:p w:rsidR="00202074" w:rsidRPr="00337FA7" w:rsidRDefault="00202074" w:rsidP="005F1709">
            <w:pPr>
              <w:spacing w:after="0"/>
              <w:ind w:left="0"/>
              <w:jc w:val="center"/>
              <w:rPr>
                <w:rFonts w:cstheme="minorHAnsi"/>
              </w:rPr>
            </w:pPr>
          </w:p>
        </w:tc>
        <w:tc>
          <w:tcPr>
            <w:tcW w:w="880" w:type="dxa"/>
          </w:tcPr>
          <w:p w:rsidR="00202074" w:rsidRPr="00337FA7" w:rsidRDefault="00202074" w:rsidP="005F1709">
            <w:pPr>
              <w:spacing w:after="0"/>
              <w:ind w:left="0"/>
              <w:jc w:val="center"/>
              <w:rPr>
                <w:rFonts w:cstheme="minorHAnsi"/>
              </w:rPr>
            </w:pPr>
            <w:r w:rsidRPr="00337FA7">
              <w:rPr>
                <w:rFonts w:cstheme="minorHAnsi"/>
              </w:rPr>
              <w:t>22</w:t>
            </w:r>
          </w:p>
        </w:tc>
        <w:tc>
          <w:tcPr>
            <w:tcW w:w="885" w:type="dxa"/>
          </w:tcPr>
          <w:p w:rsidR="00202074" w:rsidRPr="00337FA7" w:rsidRDefault="00202074" w:rsidP="005F1709">
            <w:pPr>
              <w:spacing w:after="0"/>
              <w:ind w:left="0"/>
              <w:jc w:val="center"/>
              <w:rPr>
                <w:rFonts w:cstheme="minorHAnsi"/>
              </w:rPr>
            </w:pPr>
            <w:r w:rsidRPr="00337FA7">
              <w:rPr>
                <w:rFonts w:cstheme="minorHAnsi"/>
              </w:rPr>
              <w:t>2</w:t>
            </w:r>
          </w:p>
        </w:tc>
        <w:tc>
          <w:tcPr>
            <w:tcW w:w="1183" w:type="dxa"/>
          </w:tcPr>
          <w:p w:rsidR="00202074" w:rsidRPr="00337FA7" w:rsidRDefault="00202074" w:rsidP="005F1709">
            <w:pPr>
              <w:spacing w:after="0"/>
              <w:ind w:left="0"/>
              <w:jc w:val="center"/>
              <w:rPr>
                <w:rFonts w:cstheme="minorHAnsi"/>
              </w:rPr>
            </w:pPr>
          </w:p>
        </w:tc>
        <w:tc>
          <w:tcPr>
            <w:tcW w:w="1005" w:type="dxa"/>
          </w:tcPr>
          <w:p w:rsidR="00202074" w:rsidRPr="00337FA7" w:rsidRDefault="00202074" w:rsidP="005F1709">
            <w:pPr>
              <w:spacing w:after="0"/>
              <w:ind w:left="0"/>
              <w:jc w:val="center"/>
              <w:rPr>
                <w:rFonts w:cstheme="minorHAnsi"/>
              </w:rPr>
            </w:pPr>
            <w:r w:rsidRPr="00337FA7">
              <w:rPr>
                <w:rFonts w:cstheme="minorHAnsi"/>
              </w:rPr>
              <w:t>90</w:t>
            </w:r>
          </w:p>
        </w:tc>
        <w:tc>
          <w:tcPr>
            <w:tcW w:w="1091" w:type="dxa"/>
          </w:tcPr>
          <w:p w:rsidR="00202074" w:rsidRPr="00337FA7" w:rsidRDefault="00202074" w:rsidP="005F1709">
            <w:pPr>
              <w:spacing w:after="0"/>
              <w:ind w:left="0"/>
              <w:jc w:val="center"/>
              <w:rPr>
                <w:rFonts w:cstheme="minorHAnsi"/>
              </w:rPr>
            </w:pPr>
            <w:r w:rsidRPr="00337FA7">
              <w:rPr>
                <w:rFonts w:cstheme="minorHAnsi"/>
              </w:rPr>
              <w:t>91</w:t>
            </w:r>
          </w:p>
        </w:tc>
        <w:tc>
          <w:tcPr>
            <w:tcW w:w="1235" w:type="dxa"/>
          </w:tcPr>
          <w:p w:rsidR="00202074" w:rsidRPr="00337FA7" w:rsidRDefault="00202074" w:rsidP="005F1709">
            <w:pPr>
              <w:spacing w:after="0"/>
              <w:ind w:left="0"/>
              <w:jc w:val="center"/>
              <w:rPr>
                <w:rFonts w:cstheme="minorHAnsi"/>
              </w:rPr>
            </w:pPr>
            <w:r w:rsidRPr="00337FA7">
              <w:rPr>
                <w:rFonts w:cstheme="minorHAnsi"/>
              </w:rPr>
              <w:t>-1</w:t>
            </w:r>
          </w:p>
        </w:tc>
      </w:tr>
      <w:tr w:rsidR="00202074" w:rsidRPr="00337FA7" w:rsidTr="005F1709">
        <w:tc>
          <w:tcPr>
            <w:tcW w:w="1067" w:type="dxa"/>
          </w:tcPr>
          <w:p w:rsidR="00202074" w:rsidRPr="00337FA7" w:rsidRDefault="00202074" w:rsidP="005F1709">
            <w:pPr>
              <w:spacing w:after="0"/>
              <w:ind w:left="0"/>
              <w:jc w:val="center"/>
              <w:rPr>
                <w:rFonts w:cstheme="minorHAnsi"/>
              </w:rPr>
            </w:pPr>
            <w:r w:rsidRPr="00337FA7">
              <w:rPr>
                <w:rFonts w:cstheme="minorHAnsi"/>
              </w:rPr>
              <w:t>3</w:t>
            </w:r>
          </w:p>
        </w:tc>
        <w:tc>
          <w:tcPr>
            <w:tcW w:w="433" w:type="dxa"/>
          </w:tcPr>
          <w:p w:rsidR="00202074" w:rsidRPr="00337FA7" w:rsidRDefault="00202074" w:rsidP="005F1709">
            <w:pPr>
              <w:spacing w:after="0"/>
              <w:ind w:left="0"/>
              <w:jc w:val="center"/>
              <w:rPr>
                <w:rFonts w:cstheme="minorHAnsi"/>
              </w:rPr>
            </w:pPr>
          </w:p>
        </w:tc>
        <w:tc>
          <w:tcPr>
            <w:tcW w:w="1005" w:type="dxa"/>
          </w:tcPr>
          <w:p w:rsidR="00202074" w:rsidRPr="00337FA7" w:rsidRDefault="00202074" w:rsidP="005F1709">
            <w:pPr>
              <w:spacing w:after="0"/>
              <w:ind w:left="0"/>
              <w:jc w:val="center"/>
              <w:rPr>
                <w:rFonts w:cstheme="minorHAnsi"/>
              </w:rPr>
            </w:pPr>
            <w:r w:rsidRPr="00337FA7">
              <w:rPr>
                <w:rFonts w:cstheme="minorHAnsi"/>
              </w:rPr>
              <w:t>85</w:t>
            </w:r>
          </w:p>
        </w:tc>
        <w:tc>
          <w:tcPr>
            <w:tcW w:w="981" w:type="dxa"/>
          </w:tcPr>
          <w:p w:rsidR="00202074" w:rsidRPr="00337FA7" w:rsidRDefault="00202074" w:rsidP="005F1709">
            <w:pPr>
              <w:spacing w:after="0"/>
              <w:ind w:left="0"/>
              <w:jc w:val="center"/>
              <w:rPr>
                <w:rFonts w:cstheme="minorHAnsi"/>
              </w:rPr>
            </w:pPr>
            <w:r w:rsidRPr="00337FA7">
              <w:rPr>
                <w:rFonts w:cstheme="minorHAnsi"/>
              </w:rPr>
              <w:t>3</w:t>
            </w:r>
          </w:p>
        </w:tc>
        <w:tc>
          <w:tcPr>
            <w:tcW w:w="310" w:type="dxa"/>
          </w:tcPr>
          <w:p w:rsidR="00202074" w:rsidRPr="00337FA7" w:rsidRDefault="00202074" w:rsidP="005F1709">
            <w:pPr>
              <w:spacing w:after="0"/>
              <w:ind w:left="0"/>
              <w:jc w:val="center"/>
              <w:rPr>
                <w:rFonts w:cstheme="minorHAnsi"/>
              </w:rPr>
            </w:pPr>
          </w:p>
        </w:tc>
        <w:tc>
          <w:tcPr>
            <w:tcW w:w="880" w:type="dxa"/>
          </w:tcPr>
          <w:p w:rsidR="00202074" w:rsidRPr="00337FA7" w:rsidRDefault="00202074" w:rsidP="005F1709">
            <w:pPr>
              <w:spacing w:after="0"/>
              <w:ind w:left="0"/>
              <w:jc w:val="center"/>
              <w:rPr>
                <w:rFonts w:cstheme="minorHAnsi"/>
              </w:rPr>
            </w:pPr>
            <w:r w:rsidRPr="00337FA7">
              <w:rPr>
                <w:rFonts w:cstheme="minorHAnsi"/>
              </w:rPr>
              <w:t>20</w:t>
            </w:r>
          </w:p>
        </w:tc>
        <w:tc>
          <w:tcPr>
            <w:tcW w:w="885" w:type="dxa"/>
          </w:tcPr>
          <w:p w:rsidR="00202074" w:rsidRPr="00337FA7" w:rsidRDefault="00202074" w:rsidP="005F1709">
            <w:pPr>
              <w:spacing w:after="0"/>
              <w:ind w:left="0"/>
              <w:jc w:val="center"/>
              <w:rPr>
                <w:rFonts w:cstheme="minorHAnsi"/>
              </w:rPr>
            </w:pPr>
            <w:r w:rsidRPr="00337FA7">
              <w:rPr>
                <w:rFonts w:cstheme="minorHAnsi"/>
              </w:rPr>
              <w:t>3</w:t>
            </w:r>
          </w:p>
        </w:tc>
        <w:tc>
          <w:tcPr>
            <w:tcW w:w="1183" w:type="dxa"/>
          </w:tcPr>
          <w:p w:rsidR="00202074" w:rsidRPr="00337FA7" w:rsidRDefault="00202074" w:rsidP="005F1709">
            <w:pPr>
              <w:spacing w:after="0"/>
              <w:ind w:left="0"/>
              <w:jc w:val="center"/>
              <w:rPr>
                <w:rFonts w:cstheme="minorHAnsi"/>
              </w:rPr>
            </w:pPr>
          </w:p>
        </w:tc>
        <w:tc>
          <w:tcPr>
            <w:tcW w:w="1005" w:type="dxa"/>
          </w:tcPr>
          <w:p w:rsidR="00202074" w:rsidRPr="00337FA7" w:rsidRDefault="00202074" w:rsidP="005F1709">
            <w:pPr>
              <w:spacing w:after="0"/>
              <w:ind w:left="0"/>
              <w:jc w:val="center"/>
              <w:rPr>
                <w:rFonts w:cstheme="minorHAnsi"/>
              </w:rPr>
            </w:pPr>
            <w:r w:rsidRPr="00337FA7">
              <w:rPr>
                <w:rFonts w:cstheme="minorHAnsi"/>
              </w:rPr>
              <w:t>85</w:t>
            </w:r>
          </w:p>
        </w:tc>
        <w:tc>
          <w:tcPr>
            <w:tcW w:w="1091" w:type="dxa"/>
          </w:tcPr>
          <w:p w:rsidR="00202074" w:rsidRPr="00337FA7" w:rsidRDefault="00202074" w:rsidP="005F1709">
            <w:pPr>
              <w:spacing w:after="0"/>
              <w:ind w:left="0"/>
              <w:jc w:val="center"/>
              <w:rPr>
                <w:rFonts w:cstheme="minorHAnsi"/>
              </w:rPr>
            </w:pPr>
            <w:r w:rsidRPr="00337FA7">
              <w:rPr>
                <w:rFonts w:cstheme="minorHAnsi"/>
              </w:rPr>
              <w:t>83</w:t>
            </w:r>
          </w:p>
        </w:tc>
        <w:tc>
          <w:tcPr>
            <w:tcW w:w="1235" w:type="dxa"/>
          </w:tcPr>
          <w:p w:rsidR="00202074" w:rsidRPr="00337FA7" w:rsidRDefault="00202074" w:rsidP="005F1709">
            <w:pPr>
              <w:spacing w:after="0"/>
              <w:ind w:left="0"/>
              <w:jc w:val="center"/>
              <w:rPr>
                <w:rFonts w:cstheme="minorHAnsi"/>
              </w:rPr>
            </w:pPr>
            <w:r w:rsidRPr="00337FA7">
              <w:rPr>
                <w:rFonts w:cstheme="minorHAnsi"/>
              </w:rPr>
              <w:t>2</w:t>
            </w:r>
          </w:p>
        </w:tc>
      </w:tr>
      <w:tr w:rsidR="00202074" w:rsidRPr="00337FA7" w:rsidTr="005F1709">
        <w:tc>
          <w:tcPr>
            <w:tcW w:w="1067" w:type="dxa"/>
          </w:tcPr>
          <w:p w:rsidR="00202074" w:rsidRPr="00337FA7" w:rsidRDefault="00202074" w:rsidP="005F1709">
            <w:pPr>
              <w:spacing w:after="0"/>
              <w:ind w:left="0"/>
              <w:jc w:val="center"/>
              <w:rPr>
                <w:rFonts w:cstheme="minorHAnsi"/>
              </w:rPr>
            </w:pPr>
            <w:r w:rsidRPr="00337FA7">
              <w:rPr>
                <w:rFonts w:cstheme="minorHAnsi"/>
              </w:rPr>
              <w:t>4</w:t>
            </w:r>
          </w:p>
        </w:tc>
        <w:tc>
          <w:tcPr>
            <w:tcW w:w="433" w:type="dxa"/>
          </w:tcPr>
          <w:p w:rsidR="00202074" w:rsidRPr="00337FA7" w:rsidRDefault="00202074" w:rsidP="005F1709">
            <w:pPr>
              <w:spacing w:after="0"/>
              <w:ind w:left="0"/>
              <w:jc w:val="center"/>
              <w:rPr>
                <w:rFonts w:cstheme="minorHAnsi"/>
              </w:rPr>
            </w:pPr>
          </w:p>
        </w:tc>
        <w:tc>
          <w:tcPr>
            <w:tcW w:w="1005" w:type="dxa"/>
          </w:tcPr>
          <w:p w:rsidR="00202074" w:rsidRPr="00337FA7" w:rsidRDefault="00202074" w:rsidP="005F1709">
            <w:pPr>
              <w:spacing w:after="0"/>
              <w:ind w:left="0"/>
              <w:jc w:val="center"/>
              <w:rPr>
                <w:rFonts w:cstheme="minorHAnsi"/>
              </w:rPr>
            </w:pPr>
            <w:r w:rsidRPr="00337FA7">
              <w:rPr>
                <w:rFonts w:cstheme="minorHAnsi"/>
              </w:rPr>
              <w:t>80</w:t>
            </w:r>
          </w:p>
        </w:tc>
        <w:tc>
          <w:tcPr>
            <w:tcW w:w="981" w:type="dxa"/>
          </w:tcPr>
          <w:p w:rsidR="00202074" w:rsidRPr="00337FA7" w:rsidRDefault="00202074" w:rsidP="005F1709">
            <w:pPr>
              <w:spacing w:after="0"/>
              <w:ind w:left="0"/>
              <w:jc w:val="center"/>
              <w:rPr>
                <w:rFonts w:cstheme="minorHAnsi"/>
              </w:rPr>
            </w:pPr>
            <w:r w:rsidRPr="00337FA7">
              <w:rPr>
                <w:rFonts w:cstheme="minorHAnsi"/>
              </w:rPr>
              <w:t>4</w:t>
            </w:r>
          </w:p>
        </w:tc>
        <w:tc>
          <w:tcPr>
            <w:tcW w:w="310" w:type="dxa"/>
          </w:tcPr>
          <w:p w:rsidR="00202074" w:rsidRPr="00337FA7" w:rsidRDefault="00202074" w:rsidP="005F1709">
            <w:pPr>
              <w:spacing w:after="0"/>
              <w:ind w:left="0"/>
              <w:jc w:val="center"/>
              <w:rPr>
                <w:rFonts w:cstheme="minorHAnsi"/>
              </w:rPr>
            </w:pPr>
          </w:p>
        </w:tc>
        <w:tc>
          <w:tcPr>
            <w:tcW w:w="880" w:type="dxa"/>
          </w:tcPr>
          <w:p w:rsidR="00202074" w:rsidRPr="00337FA7" w:rsidRDefault="00202074" w:rsidP="005F1709">
            <w:pPr>
              <w:spacing w:after="0"/>
              <w:ind w:left="0"/>
              <w:jc w:val="center"/>
              <w:rPr>
                <w:rFonts w:cstheme="minorHAnsi"/>
              </w:rPr>
            </w:pPr>
            <w:r w:rsidRPr="00337FA7">
              <w:rPr>
                <w:rFonts w:cstheme="minorHAnsi"/>
              </w:rPr>
              <w:t>19</w:t>
            </w:r>
          </w:p>
        </w:tc>
        <w:tc>
          <w:tcPr>
            <w:tcW w:w="885" w:type="dxa"/>
          </w:tcPr>
          <w:p w:rsidR="00202074" w:rsidRPr="00337FA7" w:rsidRDefault="00202074" w:rsidP="005F1709">
            <w:pPr>
              <w:spacing w:after="0"/>
              <w:ind w:left="0"/>
              <w:jc w:val="center"/>
              <w:rPr>
                <w:rFonts w:cstheme="minorHAnsi"/>
              </w:rPr>
            </w:pPr>
            <w:r w:rsidRPr="00337FA7">
              <w:rPr>
                <w:rFonts w:cstheme="minorHAnsi"/>
              </w:rPr>
              <w:t>4</w:t>
            </w:r>
          </w:p>
        </w:tc>
        <w:tc>
          <w:tcPr>
            <w:tcW w:w="1183" w:type="dxa"/>
          </w:tcPr>
          <w:p w:rsidR="00202074" w:rsidRPr="00337FA7" w:rsidRDefault="00202074" w:rsidP="005F1709">
            <w:pPr>
              <w:spacing w:after="0"/>
              <w:ind w:left="0"/>
              <w:jc w:val="center"/>
              <w:rPr>
                <w:rFonts w:cstheme="minorHAnsi"/>
              </w:rPr>
            </w:pPr>
          </w:p>
        </w:tc>
        <w:tc>
          <w:tcPr>
            <w:tcW w:w="1005" w:type="dxa"/>
          </w:tcPr>
          <w:p w:rsidR="00202074" w:rsidRPr="00337FA7" w:rsidRDefault="00202074" w:rsidP="005F1709">
            <w:pPr>
              <w:spacing w:after="0"/>
              <w:ind w:left="0"/>
              <w:jc w:val="center"/>
              <w:rPr>
                <w:rFonts w:cstheme="minorHAnsi"/>
              </w:rPr>
            </w:pPr>
            <w:r w:rsidRPr="00337FA7">
              <w:rPr>
                <w:rFonts w:cstheme="minorHAnsi"/>
              </w:rPr>
              <w:t>80</w:t>
            </w:r>
          </w:p>
        </w:tc>
        <w:tc>
          <w:tcPr>
            <w:tcW w:w="1091" w:type="dxa"/>
          </w:tcPr>
          <w:p w:rsidR="00202074" w:rsidRPr="00337FA7" w:rsidRDefault="00202074" w:rsidP="005F1709">
            <w:pPr>
              <w:spacing w:after="0"/>
              <w:ind w:left="0"/>
              <w:jc w:val="center"/>
              <w:rPr>
                <w:rFonts w:cstheme="minorHAnsi"/>
              </w:rPr>
            </w:pPr>
            <w:r w:rsidRPr="00337FA7">
              <w:rPr>
                <w:rFonts w:cstheme="minorHAnsi"/>
              </w:rPr>
              <w:t>79</w:t>
            </w:r>
          </w:p>
        </w:tc>
        <w:tc>
          <w:tcPr>
            <w:tcW w:w="1235" w:type="dxa"/>
          </w:tcPr>
          <w:p w:rsidR="00202074" w:rsidRPr="00337FA7" w:rsidRDefault="00202074" w:rsidP="005F1709">
            <w:pPr>
              <w:spacing w:after="0"/>
              <w:ind w:left="0"/>
              <w:jc w:val="center"/>
              <w:rPr>
                <w:rFonts w:cstheme="minorHAnsi"/>
              </w:rPr>
            </w:pPr>
            <w:r w:rsidRPr="00337FA7">
              <w:rPr>
                <w:rFonts w:cstheme="minorHAnsi"/>
              </w:rPr>
              <w:t>1</w:t>
            </w:r>
          </w:p>
        </w:tc>
      </w:tr>
      <w:tr w:rsidR="00202074" w:rsidRPr="00337FA7" w:rsidTr="005F1709">
        <w:tc>
          <w:tcPr>
            <w:tcW w:w="1067" w:type="dxa"/>
          </w:tcPr>
          <w:p w:rsidR="00202074" w:rsidRPr="00337FA7" w:rsidRDefault="00202074" w:rsidP="005F1709">
            <w:pPr>
              <w:spacing w:after="0"/>
              <w:ind w:left="0"/>
              <w:jc w:val="center"/>
              <w:rPr>
                <w:rFonts w:cstheme="minorHAnsi"/>
              </w:rPr>
            </w:pPr>
            <w:r w:rsidRPr="00337FA7">
              <w:rPr>
                <w:rFonts w:cstheme="minorHAnsi"/>
              </w:rPr>
              <w:t>5</w:t>
            </w:r>
          </w:p>
        </w:tc>
        <w:tc>
          <w:tcPr>
            <w:tcW w:w="433" w:type="dxa"/>
          </w:tcPr>
          <w:p w:rsidR="00202074" w:rsidRPr="00337FA7" w:rsidRDefault="00202074" w:rsidP="005F1709">
            <w:pPr>
              <w:spacing w:after="0"/>
              <w:ind w:left="0"/>
              <w:jc w:val="center"/>
              <w:rPr>
                <w:rFonts w:cstheme="minorHAnsi"/>
              </w:rPr>
            </w:pPr>
          </w:p>
        </w:tc>
        <w:tc>
          <w:tcPr>
            <w:tcW w:w="1005" w:type="dxa"/>
          </w:tcPr>
          <w:p w:rsidR="00202074" w:rsidRPr="00337FA7" w:rsidRDefault="00202074" w:rsidP="005F1709">
            <w:pPr>
              <w:spacing w:after="0"/>
              <w:ind w:left="0"/>
              <w:jc w:val="center"/>
              <w:rPr>
                <w:rFonts w:cstheme="minorHAnsi"/>
              </w:rPr>
            </w:pPr>
            <w:r w:rsidRPr="00337FA7">
              <w:rPr>
                <w:rFonts w:cstheme="minorHAnsi"/>
              </w:rPr>
              <w:t>75</w:t>
            </w:r>
          </w:p>
        </w:tc>
        <w:tc>
          <w:tcPr>
            <w:tcW w:w="981" w:type="dxa"/>
          </w:tcPr>
          <w:p w:rsidR="00202074" w:rsidRPr="00337FA7" w:rsidRDefault="00202074" w:rsidP="005F1709">
            <w:pPr>
              <w:spacing w:after="0"/>
              <w:ind w:left="0"/>
              <w:jc w:val="center"/>
              <w:rPr>
                <w:rFonts w:cstheme="minorHAnsi"/>
              </w:rPr>
            </w:pPr>
            <w:r w:rsidRPr="00337FA7">
              <w:rPr>
                <w:rFonts w:cstheme="minorHAnsi"/>
              </w:rPr>
              <w:t>5</w:t>
            </w:r>
          </w:p>
        </w:tc>
        <w:tc>
          <w:tcPr>
            <w:tcW w:w="310" w:type="dxa"/>
          </w:tcPr>
          <w:p w:rsidR="00202074" w:rsidRPr="00337FA7" w:rsidRDefault="00202074" w:rsidP="005F1709">
            <w:pPr>
              <w:spacing w:after="0"/>
              <w:ind w:left="0"/>
              <w:jc w:val="center"/>
              <w:rPr>
                <w:rFonts w:cstheme="minorHAnsi"/>
              </w:rPr>
            </w:pPr>
          </w:p>
        </w:tc>
        <w:tc>
          <w:tcPr>
            <w:tcW w:w="880" w:type="dxa"/>
          </w:tcPr>
          <w:p w:rsidR="00202074" w:rsidRPr="00337FA7" w:rsidRDefault="00202074" w:rsidP="005F1709">
            <w:pPr>
              <w:spacing w:after="0"/>
              <w:ind w:left="0"/>
              <w:jc w:val="center"/>
              <w:rPr>
                <w:rFonts w:cstheme="minorHAnsi"/>
              </w:rPr>
            </w:pPr>
            <w:r w:rsidRPr="00337FA7">
              <w:rPr>
                <w:rFonts w:cstheme="minorHAnsi"/>
              </w:rPr>
              <w:t>10</w:t>
            </w:r>
          </w:p>
        </w:tc>
        <w:tc>
          <w:tcPr>
            <w:tcW w:w="885" w:type="dxa"/>
          </w:tcPr>
          <w:p w:rsidR="00202074" w:rsidRPr="00337FA7" w:rsidRDefault="00202074" w:rsidP="005F1709">
            <w:pPr>
              <w:spacing w:after="0"/>
              <w:ind w:left="0"/>
              <w:jc w:val="center"/>
              <w:rPr>
                <w:rFonts w:cstheme="minorHAnsi"/>
              </w:rPr>
            </w:pPr>
            <w:r w:rsidRPr="00337FA7">
              <w:rPr>
                <w:rFonts w:cstheme="minorHAnsi"/>
              </w:rPr>
              <w:t>5</w:t>
            </w:r>
          </w:p>
        </w:tc>
        <w:tc>
          <w:tcPr>
            <w:tcW w:w="1183" w:type="dxa"/>
          </w:tcPr>
          <w:p w:rsidR="00202074" w:rsidRPr="00337FA7" w:rsidRDefault="00202074" w:rsidP="005F1709">
            <w:pPr>
              <w:spacing w:after="0"/>
              <w:ind w:left="0"/>
              <w:jc w:val="center"/>
              <w:rPr>
                <w:rFonts w:cstheme="minorHAnsi"/>
              </w:rPr>
            </w:pPr>
          </w:p>
        </w:tc>
        <w:tc>
          <w:tcPr>
            <w:tcW w:w="1005" w:type="dxa"/>
          </w:tcPr>
          <w:p w:rsidR="00202074" w:rsidRPr="00337FA7" w:rsidRDefault="00202074" w:rsidP="005F1709">
            <w:pPr>
              <w:spacing w:after="0"/>
              <w:ind w:left="0"/>
              <w:jc w:val="center"/>
              <w:rPr>
                <w:rFonts w:cstheme="minorHAnsi"/>
              </w:rPr>
            </w:pPr>
            <w:r w:rsidRPr="00337FA7">
              <w:rPr>
                <w:rFonts w:cstheme="minorHAnsi"/>
              </w:rPr>
              <w:t>75</w:t>
            </w:r>
          </w:p>
        </w:tc>
        <w:tc>
          <w:tcPr>
            <w:tcW w:w="1091" w:type="dxa"/>
          </w:tcPr>
          <w:p w:rsidR="00202074" w:rsidRPr="00337FA7" w:rsidRDefault="00202074" w:rsidP="005F1709">
            <w:pPr>
              <w:spacing w:after="0"/>
              <w:ind w:left="0"/>
              <w:jc w:val="center"/>
              <w:rPr>
                <w:rFonts w:cstheme="minorHAnsi"/>
              </w:rPr>
            </w:pPr>
            <w:r w:rsidRPr="00337FA7">
              <w:rPr>
                <w:rFonts w:cstheme="minorHAnsi"/>
              </w:rPr>
              <w:t>78</w:t>
            </w:r>
          </w:p>
        </w:tc>
        <w:tc>
          <w:tcPr>
            <w:tcW w:w="1235" w:type="dxa"/>
          </w:tcPr>
          <w:p w:rsidR="00202074" w:rsidRPr="00337FA7" w:rsidRDefault="00202074" w:rsidP="005F1709">
            <w:pPr>
              <w:spacing w:after="0"/>
              <w:ind w:left="0"/>
              <w:jc w:val="center"/>
              <w:rPr>
                <w:rFonts w:cstheme="minorHAnsi"/>
              </w:rPr>
            </w:pPr>
            <w:r w:rsidRPr="00337FA7">
              <w:rPr>
                <w:rFonts w:cstheme="minorHAnsi"/>
              </w:rPr>
              <w:t>-3</w:t>
            </w:r>
          </w:p>
        </w:tc>
      </w:tr>
      <w:tr w:rsidR="00202074" w:rsidRPr="00337FA7" w:rsidTr="005F1709">
        <w:tc>
          <w:tcPr>
            <w:tcW w:w="1067" w:type="dxa"/>
          </w:tcPr>
          <w:p w:rsidR="00202074" w:rsidRPr="00337FA7" w:rsidRDefault="00202074" w:rsidP="005F1709">
            <w:pPr>
              <w:spacing w:after="0"/>
              <w:ind w:left="0"/>
              <w:jc w:val="center"/>
              <w:rPr>
                <w:rFonts w:cstheme="minorHAnsi"/>
              </w:rPr>
            </w:pPr>
            <w:r w:rsidRPr="00337FA7">
              <w:rPr>
                <w:rFonts w:cstheme="minorHAnsi"/>
              </w:rPr>
              <w:t>6</w:t>
            </w:r>
          </w:p>
        </w:tc>
        <w:tc>
          <w:tcPr>
            <w:tcW w:w="433" w:type="dxa"/>
          </w:tcPr>
          <w:p w:rsidR="00202074" w:rsidRPr="00337FA7" w:rsidRDefault="00202074" w:rsidP="005F1709">
            <w:pPr>
              <w:spacing w:after="0"/>
              <w:ind w:left="0"/>
              <w:jc w:val="center"/>
              <w:rPr>
                <w:rFonts w:cstheme="minorHAnsi"/>
              </w:rPr>
            </w:pPr>
          </w:p>
        </w:tc>
        <w:tc>
          <w:tcPr>
            <w:tcW w:w="1005" w:type="dxa"/>
          </w:tcPr>
          <w:p w:rsidR="00202074" w:rsidRPr="00337FA7" w:rsidRDefault="00202074" w:rsidP="005F1709">
            <w:pPr>
              <w:spacing w:after="0"/>
              <w:ind w:left="0"/>
              <w:jc w:val="center"/>
              <w:rPr>
                <w:rFonts w:cstheme="minorHAnsi"/>
              </w:rPr>
            </w:pPr>
            <w:r w:rsidRPr="00337FA7">
              <w:rPr>
                <w:rFonts w:cstheme="minorHAnsi"/>
              </w:rPr>
              <w:t>70</w:t>
            </w:r>
          </w:p>
        </w:tc>
        <w:tc>
          <w:tcPr>
            <w:tcW w:w="981" w:type="dxa"/>
          </w:tcPr>
          <w:p w:rsidR="00202074" w:rsidRPr="00337FA7" w:rsidRDefault="00202074" w:rsidP="005F1709">
            <w:pPr>
              <w:spacing w:after="0"/>
              <w:ind w:left="0"/>
              <w:jc w:val="center"/>
              <w:rPr>
                <w:rFonts w:cstheme="minorHAnsi"/>
              </w:rPr>
            </w:pPr>
            <w:r w:rsidRPr="00337FA7">
              <w:rPr>
                <w:rFonts w:cstheme="minorHAnsi"/>
              </w:rPr>
              <w:t>6</w:t>
            </w:r>
          </w:p>
        </w:tc>
        <w:tc>
          <w:tcPr>
            <w:tcW w:w="310" w:type="dxa"/>
          </w:tcPr>
          <w:p w:rsidR="00202074" w:rsidRPr="00337FA7" w:rsidRDefault="00202074" w:rsidP="005F1709">
            <w:pPr>
              <w:spacing w:after="0"/>
              <w:ind w:left="0"/>
              <w:jc w:val="center"/>
              <w:rPr>
                <w:rFonts w:cstheme="minorHAnsi"/>
              </w:rPr>
            </w:pPr>
          </w:p>
        </w:tc>
        <w:tc>
          <w:tcPr>
            <w:tcW w:w="880" w:type="dxa"/>
          </w:tcPr>
          <w:p w:rsidR="00202074" w:rsidRPr="00337FA7" w:rsidRDefault="00202074" w:rsidP="005F1709">
            <w:pPr>
              <w:spacing w:after="0"/>
              <w:ind w:left="0"/>
              <w:jc w:val="center"/>
              <w:rPr>
                <w:rFonts w:cstheme="minorHAnsi"/>
              </w:rPr>
            </w:pPr>
            <w:r w:rsidRPr="00337FA7">
              <w:rPr>
                <w:rFonts w:cstheme="minorHAnsi"/>
              </w:rPr>
              <w:t>9</w:t>
            </w:r>
          </w:p>
        </w:tc>
        <w:tc>
          <w:tcPr>
            <w:tcW w:w="885" w:type="dxa"/>
          </w:tcPr>
          <w:p w:rsidR="00202074" w:rsidRPr="00337FA7" w:rsidRDefault="00202074" w:rsidP="005F1709">
            <w:pPr>
              <w:spacing w:after="0"/>
              <w:ind w:left="0"/>
              <w:jc w:val="center"/>
              <w:rPr>
                <w:rFonts w:cstheme="minorHAnsi"/>
              </w:rPr>
            </w:pPr>
            <w:r w:rsidRPr="00337FA7">
              <w:rPr>
                <w:rFonts w:cstheme="minorHAnsi"/>
              </w:rPr>
              <w:t>6</w:t>
            </w:r>
          </w:p>
        </w:tc>
        <w:tc>
          <w:tcPr>
            <w:tcW w:w="1183" w:type="dxa"/>
          </w:tcPr>
          <w:p w:rsidR="00202074" w:rsidRPr="00337FA7" w:rsidRDefault="00202074" w:rsidP="005F1709">
            <w:pPr>
              <w:spacing w:after="0"/>
              <w:ind w:left="0"/>
              <w:jc w:val="center"/>
              <w:rPr>
                <w:rFonts w:cstheme="minorHAnsi"/>
              </w:rPr>
            </w:pPr>
          </w:p>
        </w:tc>
        <w:tc>
          <w:tcPr>
            <w:tcW w:w="1005" w:type="dxa"/>
          </w:tcPr>
          <w:p w:rsidR="00202074" w:rsidRPr="00337FA7" w:rsidRDefault="00202074" w:rsidP="005F1709">
            <w:pPr>
              <w:spacing w:after="0"/>
              <w:ind w:left="0"/>
              <w:jc w:val="center"/>
              <w:rPr>
                <w:rFonts w:cstheme="minorHAnsi"/>
              </w:rPr>
            </w:pPr>
            <w:r w:rsidRPr="00337FA7">
              <w:rPr>
                <w:rFonts w:cstheme="minorHAnsi"/>
              </w:rPr>
              <w:t>70</w:t>
            </w:r>
          </w:p>
        </w:tc>
        <w:tc>
          <w:tcPr>
            <w:tcW w:w="1091" w:type="dxa"/>
          </w:tcPr>
          <w:p w:rsidR="00202074" w:rsidRPr="00337FA7" w:rsidRDefault="00202074" w:rsidP="005F1709">
            <w:pPr>
              <w:spacing w:after="0"/>
              <w:ind w:left="0"/>
              <w:jc w:val="center"/>
              <w:rPr>
                <w:rFonts w:cstheme="minorHAnsi"/>
              </w:rPr>
            </w:pPr>
            <w:r w:rsidRPr="00337FA7">
              <w:rPr>
                <w:rFonts w:cstheme="minorHAnsi"/>
              </w:rPr>
              <w:t>72</w:t>
            </w:r>
          </w:p>
        </w:tc>
        <w:tc>
          <w:tcPr>
            <w:tcW w:w="1235" w:type="dxa"/>
          </w:tcPr>
          <w:p w:rsidR="00202074" w:rsidRPr="00337FA7" w:rsidRDefault="00202074" w:rsidP="005F1709">
            <w:pPr>
              <w:spacing w:after="0"/>
              <w:ind w:left="0"/>
              <w:jc w:val="center"/>
              <w:rPr>
                <w:rFonts w:cstheme="minorHAnsi"/>
              </w:rPr>
            </w:pPr>
            <w:r w:rsidRPr="00337FA7">
              <w:rPr>
                <w:rFonts w:cstheme="minorHAnsi"/>
              </w:rPr>
              <w:t>-2</w:t>
            </w:r>
          </w:p>
        </w:tc>
      </w:tr>
      <w:tr w:rsidR="00202074" w:rsidRPr="00337FA7" w:rsidTr="005F1709">
        <w:tc>
          <w:tcPr>
            <w:tcW w:w="1067" w:type="dxa"/>
          </w:tcPr>
          <w:p w:rsidR="00202074" w:rsidRPr="00337FA7" w:rsidRDefault="00202074" w:rsidP="005F1709">
            <w:pPr>
              <w:spacing w:after="0"/>
              <w:ind w:left="0"/>
              <w:jc w:val="center"/>
              <w:rPr>
                <w:rFonts w:cstheme="minorHAnsi"/>
              </w:rPr>
            </w:pPr>
            <w:r w:rsidRPr="00337FA7">
              <w:rPr>
                <w:rFonts w:cstheme="minorHAnsi"/>
              </w:rPr>
              <w:t>7</w:t>
            </w:r>
          </w:p>
        </w:tc>
        <w:tc>
          <w:tcPr>
            <w:tcW w:w="433" w:type="dxa"/>
          </w:tcPr>
          <w:p w:rsidR="00202074" w:rsidRPr="00337FA7" w:rsidRDefault="00202074" w:rsidP="005F1709">
            <w:pPr>
              <w:spacing w:after="0"/>
              <w:ind w:left="0"/>
              <w:jc w:val="center"/>
              <w:rPr>
                <w:rFonts w:cstheme="minorHAnsi"/>
              </w:rPr>
            </w:pPr>
          </w:p>
        </w:tc>
        <w:tc>
          <w:tcPr>
            <w:tcW w:w="1005" w:type="dxa"/>
          </w:tcPr>
          <w:p w:rsidR="00202074" w:rsidRPr="00337FA7" w:rsidRDefault="00202074" w:rsidP="005F1709">
            <w:pPr>
              <w:spacing w:after="0"/>
              <w:ind w:left="0"/>
              <w:jc w:val="center"/>
              <w:rPr>
                <w:rFonts w:cstheme="minorHAnsi"/>
              </w:rPr>
            </w:pPr>
            <w:r w:rsidRPr="00337FA7">
              <w:rPr>
                <w:rFonts w:cstheme="minorHAnsi"/>
              </w:rPr>
              <w:t>65</w:t>
            </w:r>
          </w:p>
        </w:tc>
        <w:tc>
          <w:tcPr>
            <w:tcW w:w="981" w:type="dxa"/>
          </w:tcPr>
          <w:p w:rsidR="00202074" w:rsidRPr="00337FA7" w:rsidRDefault="00202074" w:rsidP="005F1709">
            <w:pPr>
              <w:spacing w:after="0"/>
              <w:ind w:left="0"/>
              <w:jc w:val="center"/>
              <w:rPr>
                <w:rFonts w:cstheme="minorHAnsi"/>
              </w:rPr>
            </w:pPr>
            <w:r w:rsidRPr="00337FA7">
              <w:rPr>
                <w:rFonts w:cstheme="minorHAnsi"/>
              </w:rPr>
              <w:t>7</w:t>
            </w:r>
          </w:p>
        </w:tc>
        <w:tc>
          <w:tcPr>
            <w:tcW w:w="310" w:type="dxa"/>
          </w:tcPr>
          <w:p w:rsidR="00202074" w:rsidRPr="00337FA7" w:rsidRDefault="00202074" w:rsidP="005F1709">
            <w:pPr>
              <w:spacing w:after="0"/>
              <w:ind w:left="0"/>
              <w:jc w:val="center"/>
              <w:rPr>
                <w:rFonts w:cstheme="minorHAnsi"/>
              </w:rPr>
            </w:pPr>
          </w:p>
        </w:tc>
        <w:tc>
          <w:tcPr>
            <w:tcW w:w="880" w:type="dxa"/>
          </w:tcPr>
          <w:p w:rsidR="00202074" w:rsidRPr="00337FA7" w:rsidRDefault="00202074" w:rsidP="005F1709">
            <w:pPr>
              <w:spacing w:after="0"/>
              <w:ind w:left="0"/>
              <w:jc w:val="center"/>
              <w:rPr>
                <w:rFonts w:cstheme="minorHAnsi"/>
              </w:rPr>
            </w:pPr>
            <w:r w:rsidRPr="00337FA7">
              <w:rPr>
                <w:rFonts w:cstheme="minorHAnsi"/>
              </w:rPr>
              <w:t>8</w:t>
            </w:r>
          </w:p>
        </w:tc>
        <w:tc>
          <w:tcPr>
            <w:tcW w:w="885" w:type="dxa"/>
          </w:tcPr>
          <w:p w:rsidR="00202074" w:rsidRPr="00337FA7" w:rsidRDefault="00202074" w:rsidP="005F1709">
            <w:pPr>
              <w:spacing w:after="0"/>
              <w:ind w:left="0"/>
              <w:jc w:val="center"/>
              <w:rPr>
                <w:rFonts w:cstheme="minorHAnsi"/>
              </w:rPr>
            </w:pPr>
            <w:r w:rsidRPr="00337FA7">
              <w:rPr>
                <w:rFonts w:cstheme="minorHAnsi"/>
              </w:rPr>
              <w:t>7</w:t>
            </w:r>
          </w:p>
        </w:tc>
        <w:tc>
          <w:tcPr>
            <w:tcW w:w="1183" w:type="dxa"/>
          </w:tcPr>
          <w:p w:rsidR="00202074" w:rsidRPr="00337FA7" w:rsidRDefault="00202074" w:rsidP="005F1709">
            <w:pPr>
              <w:spacing w:after="0"/>
              <w:ind w:left="0"/>
              <w:jc w:val="center"/>
              <w:rPr>
                <w:rFonts w:cstheme="minorHAnsi"/>
              </w:rPr>
            </w:pPr>
          </w:p>
        </w:tc>
        <w:tc>
          <w:tcPr>
            <w:tcW w:w="1005" w:type="dxa"/>
          </w:tcPr>
          <w:p w:rsidR="00202074" w:rsidRPr="00337FA7" w:rsidRDefault="00202074" w:rsidP="005F1709">
            <w:pPr>
              <w:spacing w:after="0"/>
              <w:ind w:left="0"/>
              <w:jc w:val="center"/>
              <w:rPr>
                <w:rFonts w:cstheme="minorHAnsi"/>
              </w:rPr>
            </w:pPr>
            <w:r w:rsidRPr="00337FA7">
              <w:rPr>
                <w:rFonts w:cstheme="minorHAnsi"/>
              </w:rPr>
              <w:t>65</w:t>
            </w:r>
          </w:p>
        </w:tc>
        <w:tc>
          <w:tcPr>
            <w:tcW w:w="1091" w:type="dxa"/>
          </w:tcPr>
          <w:p w:rsidR="00202074" w:rsidRPr="00337FA7" w:rsidRDefault="00202074" w:rsidP="005F1709">
            <w:pPr>
              <w:spacing w:after="0"/>
              <w:ind w:left="0"/>
              <w:jc w:val="center"/>
              <w:rPr>
                <w:rFonts w:cstheme="minorHAnsi"/>
              </w:rPr>
            </w:pPr>
            <w:r w:rsidRPr="00337FA7">
              <w:rPr>
                <w:rFonts w:cstheme="minorHAnsi"/>
              </w:rPr>
              <w:t>64</w:t>
            </w:r>
          </w:p>
        </w:tc>
        <w:tc>
          <w:tcPr>
            <w:tcW w:w="1235" w:type="dxa"/>
          </w:tcPr>
          <w:p w:rsidR="00202074" w:rsidRPr="00337FA7" w:rsidRDefault="00202074" w:rsidP="005F1709">
            <w:pPr>
              <w:spacing w:after="0"/>
              <w:ind w:left="0"/>
              <w:jc w:val="center"/>
              <w:rPr>
                <w:rFonts w:cstheme="minorHAnsi"/>
              </w:rPr>
            </w:pPr>
            <w:r w:rsidRPr="00337FA7">
              <w:rPr>
                <w:rFonts w:cstheme="minorHAnsi"/>
              </w:rPr>
              <w:t>1</w:t>
            </w:r>
          </w:p>
        </w:tc>
      </w:tr>
      <w:tr w:rsidR="00202074" w:rsidRPr="00337FA7" w:rsidTr="005F1709">
        <w:tc>
          <w:tcPr>
            <w:tcW w:w="1067" w:type="dxa"/>
          </w:tcPr>
          <w:p w:rsidR="00202074" w:rsidRPr="00337FA7" w:rsidRDefault="00202074" w:rsidP="005F1709">
            <w:pPr>
              <w:spacing w:after="0"/>
              <w:ind w:left="0"/>
              <w:jc w:val="center"/>
              <w:rPr>
                <w:rFonts w:cstheme="minorHAnsi"/>
              </w:rPr>
            </w:pPr>
            <w:r w:rsidRPr="00337FA7">
              <w:rPr>
                <w:rFonts w:cstheme="minorHAnsi"/>
              </w:rPr>
              <w:t>8</w:t>
            </w:r>
          </w:p>
        </w:tc>
        <w:tc>
          <w:tcPr>
            <w:tcW w:w="433" w:type="dxa"/>
          </w:tcPr>
          <w:p w:rsidR="00202074" w:rsidRPr="00337FA7" w:rsidRDefault="00202074" w:rsidP="005F1709">
            <w:pPr>
              <w:spacing w:after="0"/>
              <w:ind w:left="0"/>
              <w:jc w:val="center"/>
              <w:rPr>
                <w:rFonts w:cstheme="minorHAnsi"/>
              </w:rPr>
            </w:pPr>
          </w:p>
        </w:tc>
        <w:tc>
          <w:tcPr>
            <w:tcW w:w="1005" w:type="dxa"/>
            <w:tcBorders>
              <w:bottom w:val="single" w:sz="4" w:space="0" w:color="auto"/>
            </w:tcBorders>
          </w:tcPr>
          <w:p w:rsidR="00202074" w:rsidRPr="00337FA7" w:rsidRDefault="00202074" w:rsidP="005F1709">
            <w:pPr>
              <w:spacing w:after="0"/>
              <w:ind w:left="0"/>
              <w:jc w:val="center"/>
              <w:rPr>
                <w:rFonts w:cstheme="minorHAnsi"/>
              </w:rPr>
            </w:pPr>
            <w:r w:rsidRPr="00337FA7">
              <w:rPr>
                <w:rFonts w:cstheme="minorHAnsi"/>
              </w:rPr>
              <w:t>60</w:t>
            </w:r>
          </w:p>
        </w:tc>
        <w:tc>
          <w:tcPr>
            <w:tcW w:w="981" w:type="dxa"/>
            <w:tcBorders>
              <w:bottom w:val="single" w:sz="4" w:space="0" w:color="auto"/>
            </w:tcBorders>
          </w:tcPr>
          <w:p w:rsidR="00202074" w:rsidRPr="00337FA7" w:rsidRDefault="00202074" w:rsidP="005F1709">
            <w:pPr>
              <w:spacing w:after="0"/>
              <w:ind w:left="0"/>
              <w:jc w:val="center"/>
              <w:rPr>
                <w:rFonts w:cstheme="minorHAnsi"/>
              </w:rPr>
            </w:pPr>
            <w:r w:rsidRPr="00337FA7">
              <w:rPr>
                <w:rFonts w:cstheme="minorHAnsi"/>
              </w:rPr>
              <w:t>8</w:t>
            </w:r>
          </w:p>
        </w:tc>
        <w:tc>
          <w:tcPr>
            <w:tcW w:w="310" w:type="dxa"/>
            <w:tcBorders>
              <w:bottom w:val="single" w:sz="4" w:space="0" w:color="auto"/>
            </w:tcBorders>
          </w:tcPr>
          <w:p w:rsidR="00202074" w:rsidRPr="00337FA7" w:rsidRDefault="00202074" w:rsidP="005F1709">
            <w:pPr>
              <w:spacing w:after="0"/>
              <w:ind w:left="0"/>
              <w:jc w:val="center"/>
              <w:rPr>
                <w:rFonts w:cstheme="minorHAnsi"/>
              </w:rPr>
            </w:pPr>
          </w:p>
        </w:tc>
        <w:tc>
          <w:tcPr>
            <w:tcW w:w="880" w:type="dxa"/>
            <w:tcBorders>
              <w:bottom w:val="single" w:sz="4" w:space="0" w:color="auto"/>
            </w:tcBorders>
          </w:tcPr>
          <w:p w:rsidR="00202074" w:rsidRPr="00337FA7" w:rsidRDefault="00202074" w:rsidP="005F1709">
            <w:pPr>
              <w:spacing w:after="0"/>
              <w:ind w:left="0"/>
              <w:jc w:val="center"/>
              <w:rPr>
                <w:rFonts w:cstheme="minorHAnsi"/>
              </w:rPr>
            </w:pPr>
            <w:r w:rsidRPr="00337FA7">
              <w:rPr>
                <w:rFonts w:cstheme="minorHAnsi"/>
              </w:rPr>
              <w:t>1</w:t>
            </w:r>
          </w:p>
        </w:tc>
        <w:tc>
          <w:tcPr>
            <w:tcW w:w="885" w:type="dxa"/>
            <w:tcBorders>
              <w:bottom w:val="single" w:sz="4" w:space="0" w:color="auto"/>
            </w:tcBorders>
          </w:tcPr>
          <w:p w:rsidR="00202074" w:rsidRPr="00337FA7" w:rsidRDefault="00202074" w:rsidP="005F1709">
            <w:pPr>
              <w:spacing w:after="0"/>
              <w:ind w:left="0"/>
              <w:jc w:val="center"/>
              <w:rPr>
                <w:rFonts w:cstheme="minorHAnsi"/>
              </w:rPr>
            </w:pPr>
            <w:r w:rsidRPr="00337FA7">
              <w:rPr>
                <w:rFonts w:cstheme="minorHAnsi"/>
              </w:rPr>
              <w:t>8</w:t>
            </w:r>
          </w:p>
        </w:tc>
        <w:tc>
          <w:tcPr>
            <w:tcW w:w="1183" w:type="dxa"/>
          </w:tcPr>
          <w:p w:rsidR="00202074" w:rsidRPr="00337FA7" w:rsidRDefault="00202074" w:rsidP="005F1709">
            <w:pPr>
              <w:spacing w:after="0"/>
              <w:ind w:left="0"/>
              <w:jc w:val="center"/>
              <w:rPr>
                <w:rFonts w:cstheme="minorHAnsi"/>
              </w:rPr>
            </w:pPr>
          </w:p>
        </w:tc>
        <w:tc>
          <w:tcPr>
            <w:tcW w:w="1005" w:type="dxa"/>
            <w:tcBorders>
              <w:bottom w:val="single" w:sz="4" w:space="0" w:color="auto"/>
            </w:tcBorders>
          </w:tcPr>
          <w:p w:rsidR="00202074" w:rsidRPr="00337FA7" w:rsidRDefault="00202074" w:rsidP="005F1709">
            <w:pPr>
              <w:spacing w:after="0"/>
              <w:ind w:left="0"/>
              <w:jc w:val="center"/>
              <w:rPr>
                <w:rFonts w:cstheme="minorHAnsi"/>
              </w:rPr>
            </w:pPr>
            <w:r w:rsidRPr="00337FA7">
              <w:rPr>
                <w:rFonts w:cstheme="minorHAnsi"/>
              </w:rPr>
              <w:t>60</w:t>
            </w:r>
          </w:p>
        </w:tc>
        <w:tc>
          <w:tcPr>
            <w:tcW w:w="1091" w:type="dxa"/>
            <w:tcBorders>
              <w:bottom w:val="single" w:sz="4" w:space="0" w:color="auto"/>
            </w:tcBorders>
          </w:tcPr>
          <w:p w:rsidR="00202074" w:rsidRPr="00337FA7" w:rsidRDefault="00202074" w:rsidP="005F1709">
            <w:pPr>
              <w:spacing w:after="0"/>
              <w:ind w:left="0"/>
              <w:jc w:val="center"/>
              <w:rPr>
                <w:rFonts w:cstheme="minorHAnsi"/>
              </w:rPr>
            </w:pPr>
            <w:r w:rsidRPr="00337FA7">
              <w:rPr>
                <w:rFonts w:cstheme="minorHAnsi"/>
              </w:rPr>
              <w:t>61</w:t>
            </w:r>
          </w:p>
        </w:tc>
        <w:tc>
          <w:tcPr>
            <w:tcW w:w="1235" w:type="dxa"/>
            <w:tcBorders>
              <w:bottom w:val="single" w:sz="4" w:space="0" w:color="auto"/>
            </w:tcBorders>
          </w:tcPr>
          <w:p w:rsidR="00202074" w:rsidRPr="00337FA7" w:rsidRDefault="00202074" w:rsidP="005F1709">
            <w:pPr>
              <w:spacing w:after="0"/>
              <w:ind w:left="0"/>
              <w:jc w:val="center"/>
              <w:rPr>
                <w:rFonts w:cstheme="minorHAnsi"/>
              </w:rPr>
            </w:pPr>
            <w:r w:rsidRPr="00337FA7">
              <w:rPr>
                <w:rFonts w:cstheme="minorHAnsi"/>
              </w:rPr>
              <w:t>-1</w:t>
            </w:r>
          </w:p>
        </w:tc>
      </w:tr>
      <w:tr w:rsidR="00202074" w:rsidRPr="00337FA7" w:rsidTr="005F1709">
        <w:tc>
          <w:tcPr>
            <w:tcW w:w="1067" w:type="dxa"/>
          </w:tcPr>
          <w:p w:rsidR="00202074" w:rsidRPr="00337FA7" w:rsidRDefault="00202074" w:rsidP="005F1709">
            <w:pPr>
              <w:spacing w:after="0"/>
              <w:ind w:left="0"/>
              <w:jc w:val="center"/>
              <w:rPr>
                <w:rFonts w:cstheme="minorHAnsi"/>
              </w:rPr>
            </w:pPr>
          </w:p>
        </w:tc>
        <w:tc>
          <w:tcPr>
            <w:tcW w:w="433" w:type="dxa"/>
          </w:tcPr>
          <w:p w:rsidR="00202074" w:rsidRPr="00337FA7" w:rsidRDefault="00202074" w:rsidP="005F1709">
            <w:pPr>
              <w:spacing w:after="0"/>
              <w:ind w:left="0"/>
              <w:jc w:val="center"/>
              <w:rPr>
                <w:rFonts w:cstheme="minorHAnsi"/>
              </w:rPr>
            </w:pPr>
          </w:p>
        </w:tc>
        <w:tc>
          <w:tcPr>
            <w:tcW w:w="4061" w:type="dxa"/>
            <w:gridSpan w:val="5"/>
            <w:tcBorders>
              <w:top w:val="single" w:sz="4" w:space="0" w:color="auto"/>
            </w:tcBorders>
          </w:tcPr>
          <w:p w:rsidR="00202074" w:rsidRPr="00337FA7" w:rsidRDefault="00202074" w:rsidP="005F1709">
            <w:pPr>
              <w:spacing w:after="0"/>
              <w:ind w:left="0"/>
              <w:jc w:val="center"/>
              <w:rPr>
                <w:rFonts w:cstheme="minorHAnsi"/>
              </w:rPr>
            </w:pPr>
            <w:r w:rsidRPr="00337FA7">
              <w:rPr>
                <w:rFonts w:cstheme="minorHAnsi"/>
              </w:rPr>
              <w:t>Test 1 and 2 Pearson r = .91</w:t>
            </w:r>
          </w:p>
        </w:tc>
        <w:tc>
          <w:tcPr>
            <w:tcW w:w="1183" w:type="dxa"/>
          </w:tcPr>
          <w:p w:rsidR="00202074" w:rsidRPr="00337FA7" w:rsidRDefault="00202074" w:rsidP="005F1709">
            <w:pPr>
              <w:spacing w:after="0"/>
              <w:ind w:left="0"/>
              <w:jc w:val="center"/>
              <w:rPr>
                <w:rFonts w:cstheme="minorHAnsi"/>
              </w:rPr>
            </w:pPr>
          </w:p>
        </w:tc>
        <w:tc>
          <w:tcPr>
            <w:tcW w:w="3331" w:type="dxa"/>
            <w:gridSpan w:val="3"/>
            <w:tcBorders>
              <w:top w:val="single" w:sz="4" w:space="0" w:color="auto"/>
            </w:tcBorders>
          </w:tcPr>
          <w:p w:rsidR="00202074" w:rsidRPr="00337FA7" w:rsidRDefault="00202074" w:rsidP="005F1709">
            <w:pPr>
              <w:spacing w:after="0"/>
              <w:ind w:left="0"/>
              <w:jc w:val="center"/>
              <w:rPr>
                <w:rFonts w:cstheme="minorHAnsi"/>
              </w:rPr>
            </w:pPr>
            <w:r w:rsidRPr="00337FA7">
              <w:rPr>
                <w:rFonts w:cstheme="minorHAnsi"/>
              </w:rPr>
              <w:t>Test 1 and 2 Pearson r = .98</w:t>
            </w:r>
          </w:p>
        </w:tc>
      </w:tr>
    </w:tbl>
    <w:p w:rsidR="00202074" w:rsidRPr="00337FA7" w:rsidRDefault="00202074" w:rsidP="005F1709">
      <w:pPr>
        <w:spacing w:after="0"/>
        <w:rPr>
          <w:rFonts w:cstheme="minorHAnsi"/>
        </w:rPr>
      </w:pPr>
    </w:p>
    <w:p w:rsidR="00202074" w:rsidRPr="00337FA7" w:rsidRDefault="00202074" w:rsidP="005F1709">
      <w:pPr>
        <w:pStyle w:val="auto-style1"/>
        <w:spacing w:before="0" w:beforeAutospacing="0" w:after="0" w:afterAutospacing="0"/>
        <w:rPr>
          <w:rFonts w:asciiTheme="minorHAnsi" w:hAnsiTheme="minorHAnsi" w:cstheme="minorHAnsi"/>
          <w:color w:val="000000"/>
          <w:sz w:val="22"/>
          <w:szCs w:val="22"/>
        </w:rPr>
      </w:pPr>
      <w:r w:rsidRPr="00337FA7">
        <w:rPr>
          <w:rFonts w:asciiTheme="minorHAnsi" w:hAnsiTheme="minorHAnsi" w:cstheme="minorHAnsi"/>
          <w:color w:val="000000"/>
          <w:sz w:val="22"/>
          <w:szCs w:val="22"/>
        </w:rPr>
        <w:t xml:space="preserve">In some situations, one desires a measure of consistency. For example, when comparing student performance on the ACT and SAT, a measure of consistency would be helpful to know whether the general ranking, or relative position of students, remains similar despite the ACT and SAT having different scoring scales. If raters are asked to independent rate something, such as observed anti-social behavior, and if the raters develop and use different rating scales, Pearson r could assess whether scores obtained from the two rating scales and raters provided similar relative ratings of those observed for anti-social behavior. </w:t>
      </w:r>
    </w:p>
    <w:p w:rsidR="00202074" w:rsidRPr="00337FA7" w:rsidRDefault="00202074" w:rsidP="005F1709">
      <w:pPr>
        <w:pStyle w:val="auto-style1"/>
        <w:spacing w:before="0" w:beforeAutospacing="0" w:after="0" w:afterAutospacing="0"/>
        <w:rPr>
          <w:rFonts w:asciiTheme="minorHAnsi" w:hAnsiTheme="minorHAnsi" w:cstheme="minorHAnsi"/>
          <w:color w:val="000000"/>
          <w:sz w:val="22"/>
          <w:szCs w:val="22"/>
        </w:rPr>
      </w:pPr>
    </w:p>
    <w:p w:rsidR="00C8676A" w:rsidRPr="00337FA7" w:rsidRDefault="00202074" w:rsidP="005F1709">
      <w:pPr>
        <w:spacing w:after="0"/>
        <w:rPr>
          <w:rFonts w:cstheme="minorHAnsi"/>
        </w:rPr>
      </w:pPr>
      <w:r w:rsidRPr="00337FA7">
        <w:rPr>
          <w:rFonts w:cstheme="minorHAnsi"/>
          <w:color w:val="000000"/>
        </w:rPr>
        <w:t xml:space="preserve">When comparing parallel scales or tests, or when assessing stability of scores from a scale or test, a preferred measure is one that </w:t>
      </w:r>
      <w:r w:rsidR="00EE4E66" w:rsidRPr="00337FA7">
        <w:rPr>
          <w:rFonts w:cstheme="minorHAnsi"/>
          <w:color w:val="000000"/>
        </w:rPr>
        <w:t>considers</w:t>
      </w:r>
      <w:r w:rsidRPr="00337FA7">
        <w:rPr>
          <w:rFonts w:cstheme="minorHAnsi"/>
          <w:color w:val="000000"/>
        </w:rPr>
        <w:t xml:space="preserve"> both relative performance (consistency) and absolute performance (score agreement). Pearson r does not provide a measure that addresses both conditions. </w:t>
      </w:r>
      <w:r w:rsidR="00C8676A" w:rsidRPr="00337FA7">
        <w:rPr>
          <w:rFonts w:cstheme="minorHAnsi"/>
        </w:rPr>
        <w:t xml:space="preserve">As Example 4 shows, Pearson’s r works for judging consistency, whether two sets of scores tend to rank people or objects </w:t>
      </w:r>
      <w:r w:rsidR="00EE4E66" w:rsidRPr="00337FA7">
        <w:rPr>
          <w:rFonts w:cstheme="minorHAnsi"/>
        </w:rPr>
        <w:t>similarly but</w:t>
      </w:r>
      <w:r w:rsidR="00C8676A" w:rsidRPr="00337FA7">
        <w:rPr>
          <w:rFonts w:cstheme="minorHAnsi"/>
        </w:rPr>
        <w:t xml:space="preserve"> fails</w:t>
      </w:r>
      <w:r w:rsidR="00E81D79" w:rsidRPr="00337FA7">
        <w:rPr>
          <w:rFonts w:cstheme="minorHAnsi"/>
        </w:rPr>
        <w:t xml:space="preserve"> as a measure of test-retest agreement</w:t>
      </w:r>
      <w:r w:rsidR="00C8676A" w:rsidRPr="00337FA7">
        <w:rPr>
          <w:rFonts w:cstheme="minorHAnsi"/>
        </w:rPr>
        <w:t xml:space="preserve"> when scores </w:t>
      </w:r>
      <w:r w:rsidR="00E81D79" w:rsidRPr="00337FA7">
        <w:rPr>
          <w:rFonts w:cstheme="minorHAnsi"/>
        </w:rPr>
        <w:t xml:space="preserve">show little </w:t>
      </w:r>
      <w:r w:rsidR="00C8676A" w:rsidRPr="00337FA7">
        <w:rPr>
          <w:rFonts w:cstheme="minorHAnsi"/>
        </w:rPr>
        <w:t>agree</w:t>
      </w:r>
      <w:r w:rsidR="00E81D79" w:rsidRPr="00337FA7">
        <w:rPr>
          <w:rFonts w:cstheme="minorHAnsi"/>
        </w:rPr>
        <w:t>ment</w:t>
      </w:r>
      <w:r w:rsidR="00C8676A" w:rsidRPr="00337FA7">
        <w:rPr>
          <w:rFonts w:cstheme="minorHAnsi"/>
        </w:rPr>
        <w:t xml:space="preserve">. For judging agreement, one uses the Intraclass Correlation Coefficient (ICC). We will learn about the ICC in the next set of notes. </w:t>
      </w:r>
    </w:p>
    <w:p w:rsidR="00202074" w:rsidRPr="00337FA7" w:rsidRDefault="00202074" w:rsidP="005F1709">
      <w:pPr>
        <w:pStyle w:val="auto-style1"/>
        <w:spacing w:before="0" w:beforeAutospacing="0" w:after="0" w:afterAutospacing="0"/>
        <w:rPr>
          <w:rFonts w:asciiTheme="minorHAnsi" w:hAnsiTheme="minorHAnsi" w:cstheme="minorHAnsi"/>
          <w:color w:val="000000"/>
          <w:sz w:val="22"/>
          <w:szCs w:val="22"/>
        </w:rPr>
      </w:pPr>
    </w:p>
    <w:p w:rsidR="0025639E" w:rsidRPr="00337FA7" w:rsidRDefault="0025639E" w:rsidP="005F1709">
      <w:pPr>
        <w:pStyle w:val="auto-style1"/>
        <w:spacing w:before="0" w:beforeAutospacing="0" w:after="0" w:afterAutospacing="0"/>
        <w:rPr>
          <w:rFonts w:asciiTheme="minorHAnsi" w:hAnsiTheme="minorHAnsi" w:cstheme="minorHAnsi"/>
          <w:color w:val="000000"/>
          <w:sz w:val="22"/>
          <w:szCs w:val="22"/>
        </w:rPr>
      </w:pPr>
    </w:p>
    <w:p w:rsidR="0025639E" w:rsidRPr="00337FA7" w:rsidRDefault="0025639E" w:rsidP="005F1709">
      <w:pPr>
        <w:pStyle w:val="auto-style1"/>
        <w:spacing w:before="0" w:beforeAutospacing="0" w:after="0" w:afterAutospacing="0"/>
        <w:rPr>
          <w:rFonts w:asciiTheme="minorHAnsi" w:hAnsiTheme="minorHAnsi" w:cstheme="minorHAnsi"/>
          <w:color w:val="000000"/>
          <w:sz w:val="22"/>
          <w:szCs w:val="22"/>
        </w:rPr>
      </w:pPr>
    </w:p>
    <w:p w:rsidR="00CC05DB" w:rsidRPr="00337FA7" w:rsidRDefault="009311A6" w:rsidP="005F1709">
      <w:pPr>
        <w:pStyle w:val="auto-style1"/>
        <w:spacing w:before="0" w:beforeAutospacing="0" w:after="0" w:afterAutospacing="0"/>
        <w:rPr>
          <w:rFonts w:asciiTheme="minorHAnsi" w:hAnsiTheme="minorHAnsi" w:cstheme="minorHAnsi"/>
          <w:b/>
          <w:sz w:val="22"/>
          <w:szCs w:val="22"/>
        </w:rPr>
      </w:pPr>
      <w:r w:rsidRPr="00337FA7">
        <w:rPr>
          <w:rFonts w:asciiTheme="minorHAnsi" w:hAnsiTheme="minorHAnsi" w:cstheme="minorHAnsi"/>
          <w:b/>
          <w:sz w:val="22"/>
          <w:szCs w:val="22"/>
        </w:rPr>
        <w:lastRenderedPageBreak/>
        <w:t>4</w:t>
      </w:r>
      <w:r w:rsidR="000162F0" w:rsidRPr="00337FA7">
        <w:rPr>
          <w:rFonts w:asciiTheme="minorHAnsi" w:hAnsiTheme="minorHAnsi" w:cstheme="minorHAnsi"/>
          <w:b/>
          <w:sz w:val="22"/>
          <w:szCs w:val="22"/>
        </w:rPr>
        <w:t>. Reliability:</w:t>
      </w:r>
      <w:r w:rsidR="00CC05DB" w:rsidRPr="00337FA7">
        <w:rPr>
          <w:rFonts w:asciiTheme="minorHAnsi" w:hAnsiTheme="minorHAnsi" w:cstheme="minorHAnsi"/>
          <w:b/>
          <w:sz w:val="22"/>
          <w:szCs w:val="22"/>
        </w:rPr>
        <w:t xml:space="preserve"> Methods</w:t>
      </w:r>
      <w:r w:rsidR="00726725" w:rsidRPr="00337FA7">
        <w:rPr>
          <w:rFonts w:asciiTheme="minorHAnsi" w:hAnsiTheme="minorHAnsi" w:cstheme="minorHAnsi"/>
          <w:b/>
          <w:sz w:val="22"/>
          <w:szCs w:val="22"/>
        </w:rPr>
        <w:t xml:space="preserve"> for</w:t>
      </w:r>
      <w:r w:rsidR="00CC05DB" w:rsidRPr="00337FA7">
        <w:rPr>
          <w:rFonts w:asciiTheme="minorHAnsi" w:hAnsiTheme="minorHAnsi" w:cstheme="minorHAnsi"/>
          <w:b/>
          <w:sz w:val="22"/>
          <w:szCs w:val="22"/>
        </w:rPr>
        <w:t xml:space="preserve"> Assessing Reliability</w:t>
      </w:r>
    </w:p>
    <w:p w:rsidR="003F25BB" w:rsidRPr="00337FA7" w:rsidRDefault="00725A61" w:rsidP="005F1709">
      <w:pPr>
        <w:spacing w:after="0"/>
        <w:rPr>
          <w:rFonts w:cstheme="minorHAnsi"/>
        </w:rPr>
      </w:pPr>
      <w:r w:rsidRPr="00337FA7">
        <w:rPr>
          <w:rFonts w:cstheme="minorHAnsi"/>
        </w:rPr>
        <w:tab/>
      </w:r>
      <w:r w:rsidR="00CC05DB" w:rsidRPr="00337FA7">
        <w:rPr>
          <w:rFonts w:cstheme="minorHAnsi"/>
        </w:rPr>
        <w:t>There are many formal ways to determine reliability of scores. Below</w:t>
      </w:r>
      <w:r w:rsidR="009A7902" w:rsidRPr="00337FA7">
        <w:rPr>
          <w:rFonts w:cstheme="minorHAnsi"/>
        </w:rPr>
        <w:t>,</w:t>
      </w:r>
      <w:r w:rsidR="00CC05DB" w:rsidRPr="00337FA7">
        <w:rPr>
          <w:rFonts w:cstheme="minorHAnsi"/>
        </w:rPr>
        <w:t xml:space="preserve"> </w:t>
      </w:r>
      <w:r w:rsidR="00B81460" w:rsidRPr="00337FA7">
        <w:rPr>
          <w:rFonts w:cstheme="minorHAnsi"/>
        </w:rPr>
        <w:t>briefly described</w:t>
      </w:r>
      <w:r w:rsidR="009A7902" w:rsidRPr="00337FA7">
        <w:rPr>
          <w:rFonts w:cstheme="minorHAnsi"/>
        </w:rPr>
        <w:t>, are</w:t>
      </w:r>
      <w:r w:rsidR="00B81460" w:rsidRPr="00337FA7">
        <w:rPr>
          <w:rFonts w:cstheme="minorHAnsi"/>
        </w:rPr>
        <w:t xml:space="preserve"> </w:t>
      </w:r>
      <w:r w:rsidR="00CC05DB" w:rsidRPr="00337FA7">
        <w:rPr>
          <w:rFonts w:cstheme="minorHAnsi"/>
        </w:rPr>
        <w:t xml:space="preserve">a few of the more commonly employed approaches. </w:t>
      </w:r>
      <w:r w:rsidR="00B81460" w:rsidRPr="00337FA7">
        <w:rPr>
          <w:rFonts w:cstheme="minorHAnsi"/>
        </w:rPr>
        <w:t xml:space="preserve">Methods for calculating reliability will be presented in separate presentation notes. </w:t>
      </w:r>
    </w:p>
    <w:p w:rsidR="00CC05DB" w:rsidRPr="00337FA7" w:rsidRDefault="00CC05DB" w:rsidP="005F1709">
      <w:pPr>
        <w:spacing w:after="0"/>
        <w:rPr>
          <w:rFonts w:cstheme="minorHAnsi"/>
        </w:rPr>
      </w:pPr>
    </w:p>
    <w:p w:rsidR="00CC05DB" w:rsidRPr="00337FA7" w:rsidRDefault="00CC05DB" w:rsidP="005F1709">
      <w:pPr>
        <w:spacing w:after="0"/>
        <w:rPr>
          <w:rFonts w:cstheme="minorHAnsi"/>
          <w:b/>
        </w:rPr>
      </w:pPr>
      <w:bookmarkStart w:id="0" w:name="_GoBack"/>
      <w:bookmarkEnd w:id="0"/>
      <w:r w:rsidRPr="00337FA7">
        <w:rPr>
          <w:rFonts w:cstheme="minorHAnsi"/>
          <w:b/>
        </w:rPr>
        <w:t xml:space="preserve">Test-retest Reliability </w:t>
      </w:r>
    </w:p>
    <w:p w:rsidR="00CC05DB" w:rsidRPr="00337FA7" w:rsidRDefault="00CC05DB" w:rsidP="005F1709">
      <w:pPr>
        <w:spacing w:after="0"/>
        <w:ind w:left="720"/>
        <w:rPr>
          <w:rFonts w:cstheme="minorHAnsi"/>
        </w:rPr>
      </w:pPr>
      <w:r w:rsidRPr="00337FA7">
        <w:rPr>
          <w:rFonts w:cstheme="minorHAnsi"/>
        </w:rPr>
        <w:t xml:space="preserve">Test-retest reliability assesses the </w:t>
      </w:r>
      <w:r w:rsidRPr="00337FA7">
        <w:rPr>
          <w:rFonts w:cstheme="minorHAnsi"/>
          <w:b/>
        </w:rPr>
        <w:t>stability</w:t>
      </w:r>
      <w:r w:rsidRPr="00337FA7">
        <w:rPr>
          <w:rFonts w:cstheme="minorHAnsi"/>
        </w:rPr>
        <w:t xml:space="preserve"> of scores across time; the more stable scores over time, the greater the consistency, so the greater reliability. </w:t>
      </w:r>
      <w:r w:rsidR="0094164B" w:rsidRPr="00337FA7">
        <w:rPr>
          <w:rFonts w:cstheme="minorHAnsi"/>
        </w:rPr>
        <w:t xml:space="preserve">Note the term </w:t>
      </w:r>
      <w:r w:rsidR="0094164B" w:rsidRPr="00337FA7">
        <w:rPr>
          <w:rFonts w:cstheme="minorHAnsi"/>
          <w:b/>
        </w:rPr>
        <w:t>stability</w:t>
      </w:r>
      <w:r w:rsidR="0094164B" w:rsidRPr="00337FA7">
        <w:rPr>
          <w:rFonts w:cstheme="minorHAnsi"/>
        </w:rPr>
        <w:t xml:space="preserve"> used above. Test-retest reliability estimates are also known as the </w:t>
      </w:r>
      <w:r w:rsidR="0094164B" w:rsidRPr="00337FA7">
        <w:rPr>
          <w:rFonts w:cstheme="minorHAnsi"/>
          <w:b/>
        </w:rPr>
        <w:t>coefficient of stability</w:t>
      </w:r>
      <w:r w:rsidR="0094164B" w:rsidRPr="00337FA7">
        <w:rPr>
          <w:rFonts w:cstheme="minorHAnsi"/>
        </w:rPr>
        <w:t xml:space="preserve"> since test-retest scores should be stable (unchanging) over time.</w:t>
      </w:r>
    </w:p>
    <w:p w:rsidR="00CC05DB" w:rsidRPr="00337FA7" w:rsidRDefault="00CC05DB" w:rsidP="005F1709">
      <w:pPr>
        <w:spacing w:after="0"/>
        <w:ind w:left="720"/>
        <w:rPr>
          <w:rFonts w:cstheme="minorHAnsi"/>
        </w:rPr>
      </w:pPr>
    </w:p>
    <w:p w:rsidR="00CC05DB" w:rsidRPr="00337FA7" w:rsidRDefault="00CC05DB" w:rsidP="005F1709">
      <w:pPr>
        <w:spacing w:after="0"/>
        <w:ind w:left="720"/>
        <w:rPr>
          <w:rFonts w:cstheme="minorHAnsi"/>
        </w:rPr>
      </w:pPr>
      <w:r w:rsidRPr="00337FA7">
        <w:rPr>
          <w:rFonts w:cstheme="minorHAnsi"/>
        </w:rPr>
        <w:t>Test-retest reliability establishment steps:</w:t>
      </w:r>
    </w:p>
    <w:p w:rsidR="00CC05DB" w:rsidRPr="00337FA7" w:rsidRDefault="00CC05DB" w:rsidP="005E4A5F">
      <w:pPr>
        <w:pStyle w:val="ListParagraph"/>
        <w:numPr>
          <w:ilvl w:val="0"/>
          <w:numId w:val="1"/>
        </w:numPr>
        <w:spacing w:after="0" w:line="240" w:lineRule="auto"/>
        <w:ind w:left="1440"/>
        <w:rPr>
          <w:rFonts w:cstheme="minorHAnsi"/>
        </w:rPr>
      </w:pPr>
      <w:r w:rsidRPr="00337FA7">
        <w:rPr>
          <w:rFonts w:cstheme="minorHAnsi"/>
        </w:rPr>
        <w:t xml:space="preserve">Administer the </w:t>
      </w:r>
      <w:r w:rsidRPr="00337FA7">
        <w:rPr>
          <w:rFonts w:cstheme="minorHAnsi"/>
          <w:b/>
        </w:rPr>
        <w:t>same measuring device</w:t>
      </w:r>
      <w:r w:rsidRPr="00337FA7">
        <w:rPr>
          <w:rFonts w:cstheme="minorHAnsi"/>
        </w:rPr>
        <w:t xml:space="preserve"> (or some test, scale, inventory, measuring device) to the </w:t>
      </w:r>
      <w:r w:rsidRPr="00337FA7">
        <w:rPr>
          <w:rFonts w:cstheme="minorHAnsi"/>
          <w:b/>
        </w:rPr>
        <w:t>same group</w:t>
      </w:r>
      <w:r w:rsidRPr="00337FA7">
        <w:rPr>
          <w:rFonts w:cstheme="minorHAnsi"/>
        </w:rPr>
        <w:t xml:space="preserve"> of people on two different occasions.</w:t>
      </w:r>
    </w:p>
    <w:p w:rsidR="00CC05DB" w:rsidRPr="00337FA7" w:rsidRDefault="00CC05DB" w:rsidP="005E4A5F">
      <w:pPr>
        <w:pStyle w:val="ListParagraph"/>
        <w:numPr>
          <w:ilvl w:val="0"/>
          <w:numId w:val="1"/>
        </w:numPr>
        <w:spacing w:after="0" w:line="240" w:lineRule="auto"/>
        <w:ind w:left="1440"/>
        <w:rPr>
          <w:rFonts w:cstheme="minorHAnsi"/>
        </w:rPr>
      </w:pPr>
      <w:r w:rsidRPr="00337FA7">
        <w:rPr>
          <w:rFonts w:cstheme="minorHAnsi"/>
        </w:rPr>
        <w:t xml:space="preserve">Let appropriate time elapse between administrations (scale dependent). </w:t>
      </w:r>
    </w:p>
    <w:p w:rsidR="00CC05DB" w:rsidRPr="00337FA7" w:rsidRDefault="00CC05DB" w:rsidP="005E4A5F">
      <w:pPr>
        <w:pStyle w:val="ListParagraph"/>
        <w:numPr>
          <w:ilvl w:val="0"/>
          <w:numId w:val="1"/>
        </w:numPr>
        <w:spacing w:after="0" w:line="240" w:lineRule="auto"/>
        <w:ind w:left="1440"/>
        <w:rPr>
          <w:rFonts w:cstheme="minorHAnsi"/>
        </w:rPr>
      </w:pPr>
      <w:r w:rsidRPr="00337FA7">
        <w:rPr>
          <w:rFonts w:cstheme="minorHAnsi"/>
        </w:rPr>
        <w:t xml:space="preserve">Obtain scores from the two occasions. </w:t>
      </w:r>
    </w:p>
    <w:p w:rsidR="00CC05DB" w:rsidRPr="00337FA7" w:rsidRDefault="00CC05DB" w:rsidP="005E4A5F">
      <w:pPr>
        <w:pStyle w:val="ListParagraph"/>
        <w:numPr>
          <w:ilvl w:val="0"/>
          <w:numId w:val="1"/>
        </w:numPr>
        <w:spacing w:after="0" w:line="240" w:lineRule="auto"/>
        <w:ind w:left="1440"/>
        <w:rPr>
          <w:rFonts w:cstheme="minorHAnsi"/>
        </w:rPr>
      </w:pPr>
      <w:r w:rsidRPr="00337FA7">
        <w:rPr>
          <w:rFonts w:cstheme="minorHAnsi"/>
        </w:rPr>
        <w:t xml:space="preserve">Correlate the </w:t>
      </w:r>
      <w:r w:rsidRPr="00337FA7">
        <w:rPr>
          <w:rFonts w:cstheme="minorHAnsi"/>
          <w:b/>
        </w:rPr>
        <w:t xml:space="preserve">paired scores </w:t>
      </w:r>
      <w:r w:rsidRPr="00337FA7">
        <w:rPr>
          <w:rFonts w:cstheme="minorHAnsi"/>
        </w:rPr>
        <w:t>using Pe</w:t>
      </w:r>
      <w:r w:rsidR="00E658A7" w:rsidRPr="00337FA7">
        <w:rPr>
          <w:rFonts w:cstheme="minorHAnsi"/>
        </w:rPr>
        <w:t>arson’s correlation coefficient, or, better, the ICC</w:t>
      </w:r>
      <w:r w:rsidR="0076018C" w:rsidRPr="00337FA7">
        <w:rPr>
          <w:rFonts w:cstheme="minorHAnsi"/>
        </w:rPr>
        <w:t xml:space="preserve"> since the ICC can be used to assess agreement of scores across time (i.e., determine whether scores appear to be similar across time)</w:t>
      </w:r>
      <w:r w:rsidR="00E658A7" w:rsidRPr="00337FA7">
        <w:rPr>
          <w:rFonts w:cstheme="minorHAnsi"/>
        </w:rPr>
        <w:t>.</w:t>
      </w:r>
      <w:r w:rsidRPr="00337FA7">
        <w:rPr>
          <w:rFonts w:cstheme="minorHAnsi"/>
        </w:rPr>
        <w:t xml:space="preserve"> </w:t>
      </w:r>
    </w:p>
    <w:p w:rsidR="00CC05DB" w:rsidRPr="00337FA7" w:rsidRDefault="00CC05DB" w:rsidP="005F1709">
      <w:pPr>
        <w:spacing w:after="0"/>
        <w:ind w:left="720"/>
        <w:rPr>
          <w:rFonts w:cstheme="minorHAnsi"/>
        </w:rPr>
      </w:pPr>
    </w:p>
    <w:p w:rsidR="003F25BB" w:rsidRPr="00337FA7" w:rsidRDefault="00CC05DB" w:rsidP="005F1709">
      <w:pPr>
        <w:spacing w:after="0"/>
        <w:ind w:left="720"/>
        <w:rPr>
          <w:rFonts w:cstheme="minorHAnsi"/>
        </w:rPr>
      </w:pPr>
      <w:r w:rsidRPr="00337FA7">
        <w:rPr>
          <w:rFonts w:cstheme="minorHAnsi"/>
          <w:b/>
        </w:rPr>
        <w:t>Paired scores</w:t>
      </w:r>
      <w:r w:rsidRPr="00337FA7">
        <w:rPr>
          <w:rFonts w:cstheme="minorHAnsi"/>
        </w:rPr>
        <w:t xml:space="preserve"> – each person will provide two scores, one score from the first administration and the second score from the second administration. </w:t>
      </w:r>
      <w:r w:rsidR="003673E8" w:rsidRPr="00337FA7">
        <w:rPr>
          <w:rFonts w:cstheme="minorHAnsi"/>
        </w:rPr>
        <w:t xml:space="preserve">Without paired scores, it is impossible to calculate test-retest or parallel forms reliability. </w:t>
      </w:r>
      <w:r w:rsidR="003C1410" w:rsidRPr="00337FA7">
        <w:rPr>
          <w:rFonts w:cstheme="minorHAnsi"/>
        </w:rPr>
        <w:t xml:space="preserve">Example 5 below shows paired scores for four individuals. </w:t>
      </w:r>
    </w:p>
    <w:p w:rsidR="001A5E50" w:rsidRPr="00337FA7" w:rsidRDefault="001A5E50" w:rsidP="005F1709">
      <w:pPr>
        <w:spacing w:after="0"/>
        <w:ind w:left="720"/>
        <w:rPr>
          <w:rFonts w:cstheme="minorHAnsi"/>
        </w:rPr>
      </w:pPr>
    </w:p>
    <w:p w:rsidR="001A5E50" w:rsidRPr="00337FA7" w:rsidRDefault="001A5E50" w:rsidP="005F1709">
      <w:pPr>
        <w:spacing w:after="0"/>
        <w:ind w:left="720"/>
        <w:rPr>
          <w:rFonts w:cstheme="minorHAnsi"/>
        </w:rPr>
      </w:pPr>
      <w:r w:rsidRPr="00337FA7">
        <w:rPr>
          <w:rFonts w:cstheme="minorHAnsi"/>
        </w:rPr>
        <w:t>Example 5: Paired Scores</w:t>
      </w:r>
    </w:p>
    <w:tbl>
      <w:tblPr>
        <w:tblStyle w:val="TableClassic1"/>
        <w:tblW w:w="0" w:type="auto"/>
        <w:tblInd w:w="720" w:type="dxa"/>
        <w:tblLook w:val="04A0" w:firstRow="1" w:lastRow="0" w:firstColumn="1" w:lastColumn="0" w:noHBand="0" w:noVBand="1"/>
      </w:tblPr>
      <w:tblGrid>
        <w:gridCol w:w="2538"/>
        <w:gridCol w:w="1890"/>
        <w:gridCol w:w="1890"/>
      </w:tblGrid>
      <w:tr w:rsidR="001A5E50" w:rsidRPr="00337FA7" w:rsidTr="005F17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1A5E50" w:rsidRPr="00337FA7" w:rsidRDefault="001A5E50" w:rsidP="005F1709">
            <w:pPr>
              <w:jc w:val="center"/>
              <w:rPr>
                <w:rFonts w:asciiTheme="minorHAnsi" w:hAnsiTheme="minorHAnsi" w:cstheme="minorHAnsi"/>
                <w:i w:val="0"/>
                <w:sz w:val="22"/>
                <w:szCs w:val="22"/>
              </w:rPr>
            </w:pPr>
            <w:r w:rsidRPr="00337FA7">
              <w:rPr>
                <w:rFonts w:asciiTheme="minorHAnsi" w:hAnsiTheme="minorHAnsi" w:cstheme="minorHAnsi"/>
                <w:i w:val="0"/>
                <w:sz w:val="22"/>
                <w:szCs w:val="22"/>
              </w:rPr>
              <w:t>Person</w:t>
            </w:r>
          </w:p>
        </w:tc>
        <w:tc>
          <w:tcPr>
            <w:tcW w:w="1890" w:type="dxa"/>
          </w:tcPr>
          <w:p w:rsidR="001A5E50" w:rsidRPr="00337FA7" w:rsidRDefault="001A5E50" w:rsidP="005F170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sz w:val="22"/>
                <w:szCs w:val="22"/>
              </w:rPr>
            </w:pPr>
            <w:r w:rsidRPr="00337FA7">
              <w:rPr>
                <w:rFonts w:asciiTheme="minorHAnsi" w:hAnsiTheme="minorHAnsi" w:cstheme="minorHAnsi"/>
                <w:i w:val="0"/>
                <w:sz w:val="22"/>
                <w:szCs w:val="22"/>
              </w:rPr>
              <w:t>Time 1 Score</w:t>
            </w:r>
          </w:p>
        </w:tc>
        <w:tc>
          <w:tcPr>
            <w:tcW w:w="1890" w:type="dxa"/>
          </w:tcPr>
          <w:p w:rsidR="001A5E50" w:rsidRPr="00337FA7" w:rsidRDefault="001A5E50" w:rsidP="005F170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sz w:val="22"/>
                <w:szCs w:val="22"/>
              </w:rPr>
            </w:pPr>
            <w:r w:rsidRPr="00337FA7">
              <w:rPr>
                <w:rFonts w:asciiTheme="minorHAnsi" w:hAnsiTheme="minorHAnsi" w:cstheme="minorHAnsi"/>
                <w:i w:val="0"/>
                <w:sz w:val="22"/>
                <w:szCs w:val="22"/>
              </w:rPr>
              <w:t>Time 2 Score</w:t>
            </w:r>
          </w:p>
        </w:tc>
      </w:tr>
      <w:tr w:rsidR="001A5E50" w:rsidRPr="00337FA7" w:rsidTr="005F1709">
        <w:tc>
          <w:tcPr>
            <w:cnfStyle w:val="001000000000" w:firstRow="0" w:lastRow="0" w:firstColumn="1" w:lastColumn="0" w:oddVBand="0" w:evenVBand="0" w:oddHBand="0" w:evenHBand="0" w:firstRowFirstColumn="0" w:firstRowLastColumn="0" w:lastRowFirstColumn="0" w:lastRowLastColumn="0"/>
            <w:tcW w:w="2538" w:type="dxa"/>
          </w:tcPr>
          <w:p w:rsidR="001A5E50" w:rsidRPr="00337FA7" w:rsidRDefault="001A5E50" w:rsidP="005F1709">
            <w:pPr>
              <w:jc w:val="center"/>
              <w:rPr>
                <w:rFonts w:asciiTheme="minorHAnsi" w:hAnsiTheme="minorHAnsi" w:cstheme="minorHAnsi"/>
                <w:sz w:val="22"/>
                <w:szCs w:val="22"/>
              </w:rPr>
            </w:pPr>
            <w:r w:rsidRPr="00337FA7">
              <w:rPr>
                <w:rFonts w:asciiTheme="minorHAnsi" w:hAnsiTheme="minorHAnsi" w:cstheme="minorHAnsi"/>
                <w:sz w:val="22"/>
                <w:szCs w:val="22"/>
              </w:rPr>
              <w:t>Bryan</w:t>
            </w:r>
          </w:p>
        </w:tc>
        <w:tc>
          <w:tcPr>
            <w:tcW w:w="1890" w:type="dxa"/>
          </w:tcPr>
          <w:p w:rsidR="001A5E50" w:rsidRPr="00337FA7" w:rsidRDefault="001A5E50"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81</w:t>
            </w:r>
          </w:p>
        </w:tc>
        <w:tc>
          <w:tcPr>
            <w:tcW w:w="1890" w:type="dxa"/>
          </w:tcPr>
          <w:p w:rsidR="001A5E50" w:rsidRPr="00337FA7" w:rsidRDefault="001A5E50"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83</w:t>
            </w:r>
          </w:p>
        </w:tc>
      </w:tr>
      <w:tr w:rsidR="001A5E50" w:rsidRPr="00337FA7" w:rsidTr="005F1709">
        <w:tc>
          <w:tcPr>
            <w:cnfStyle w:val="001000000000" w:firstRow="0" w:lastRow="0" w:firstColumn="1" w:lastColumn="0" w:oddVBand="0" w:evenVBand="0" w:oddHBand="0" w:evenHBand="0" w:firstRowFirstColumn="0" w:firstRowLastColumn="0" w:lastRowFirstColumn="0" w:lastRowLastColumn="0"/>
            <w:tcW w:w="2538" w:type="dxa"/>
          </w:tcPr>
          <w:p w:rsidR="001A5E50" w:rsidRPr="00337FA7" w:rsidRDefault="001A5E50" w:rsidP="005F1709">
            <w:pPr>
              <w:jc w:val="center"/>
              <w:rPr>
                <w:rFonts w:asciiTheme="minorHAnsi" w:hAnsiTheme="minorHAnsi" w:cstheme="minorHAnsi"/>
                <w:sz w:val="22"/>
                <w:szCs w:val="22"/>
              </w:rPr>
            </w:pPr>
            <w:r w:rsidRPr="00337FA7">
              <w:rPr>
                <w:rFonts w:asciiTheme="minorHAnsi" w:hAnsiTheme="minorHAnsi" w:cstheme="minorHAnsi"/>
                <w:sz w:val="22"/>
                <w:szCs w:val="22"/>
              </w:rPr>
              <w:t>Marijke</w:t>
            </w:r>
          </w:p>
        </w:tc>
        <w:tc>
          <w:tcPr>
            <w:tcW w:w="1890" w:type="dxa"/>
          </w:tcPr>
          <w:p w:rsidR="001A5E50" w:rsidRPr="00337FA7" w:rsidRDefault="001A5E50"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93</w:t>
            </w:r>
          </w:p>
        </w:tc>
        <w:tc>
          <w:tcPr>
            <w:tcW w:w="1890" w:type="dxa"/>
          </w:tcPr>
          <w:p w:rsidR="001A5E50" w:rsidRPr="00337FA7" w:rsidRDefault="001A5E50"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91</w:t>
            </w:r>
          </w:p>
        </w:tc>
      </w:tr>
      <w:tr w:rsidR="001A5E50" w:rsidRPr="00337FA7" w:rsidTr="005F1709">
        <w:tc>
          <w:tcPr>
            <w:cnfStyle w:val="001000000000" w:firstRow="0" w:lastRow="0" w:firstColumn="1" w:lastColumn="0" w:oddVBand="0" w:evenVBand="0" w:oddHBand="0" w:evenHBand="0" w:firstRowFirstColumn="0" w:firstRowLastColumn="0" w:lastRowFirstColumn="0" w:lastRowLastColumn="0"/>
            <w:tcW w:w="2538" w:type="dxa"/>
          </w:tcPr>
          <w:p w:rsidR="001A5E50" w:rsidRPr="00337FA7" w:rsidRDefault="001A5E50" w:rsidP="005F1709">
            <w:pPr>
              <w:jc w:val="center"/>
              <w:rPr>
                <w:rFonts w:asciiTheme="minorHAnsi" w:hAnsiTheme="minorHAnsi" w:cstheme="minorHAnsi"/>
                <w:sz w:val="22"/>
                <w:szCs w:val="22"/>
              </w:rPr>
            </w:pPr>
            <w:r w:rsidRPr="00337FA7">
              <w:rPr>
                <w:rFonts w:asciiTheme="minorHAnsi" w:hAnsiTheme="minorHAnsi" w:cstheme="minorHAnsi"/>
                <w:sz w:val="22"/>
                <w:szCs w:val="22"/>
              </w:rPr>
              <w:t>Gunther</w:t>
            </w:r>
          </w:p>
        </w:tc>
        <w:tc>
          <w:tcPr>
            <w:tcW w:w="1890" w:type="dxa"/>
          </w:tcPr>
          <w:p w:rsidR="001A5E50" w:rsidRPr="00337FA7" w:rsidRDefault="001A5E50"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88</w:t>
            </w:r>
          </w:p>
        </w:tc>
        <w:tc>
          <w:tcPr>
            <w:tcW w:w="1890" w:type="dxa"/>
          </w:tcPr>
          <w:p w:rsidR="001A5E50" w:rsidRPr="00337FA7" w:rsidRDefault="001A5E50"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88</w:t>
            </w:r>
          </w:p>
        </w:tc>
      </w:tr>
      <w:tr w:rsidR="001A5E50" w:rsidRPr="00337FA7" w:rsidTr="005F1709">
        <w:tc>
          <w:tcPr>
            <w:cnfStyle w:val="001000000000" w:firstRow="0" w:lastRow="0" w:firstColumn="1" w:lastColumn="0" w:oddVBand="0" w:evenVBand="0" w:oddHBand="0" w:evenHBand="0" w:firstRowFirstColumn="0" w:firstRowLastColumn="0" w:lastRowFirstColumn="0" w:lastRowLastColumn="0"/>
            <w:tcW w:w="2538" w:type="dxa"/>
          </w:tcPr>
          <w:p w:rsidR="001A5E50" w:rsidRPr="00337FA7" w:rsidRDefault="001A5E50" w:rsidP="005F1709">
            <w:pPr>
              <w:jc w:val="center"/>
              <w:rPr>
                <w:rFonts w:asciiTheme="minorHAnsi" w:hAnsiTheme="minorHAnsi" w:cstheme="minorHAnsi"/>
                <w:sz w:val="22"/>
                <w:szCs w:val="22"/>
              </w:rPr>
            </w:pPr>
            <w:proofErr w:type="spellStart"/>
            <w:r w:rsidRPr="00337FA7">
              <w:rPr>
                <w:rFonts w:asciiTheme="minorHAnsi" w:hAnsiTheme="minorHAnsi" w:cstheme="minorHAnsi"/>
                <w:sz w:val="22"/>
                <w:szCs w:val="22"/>
              </w:rPr>
              <w:t>Marlynn</w:t>
            </w:r>
            <w:proofErr w:type="spellEnd"/>
          </w:p>
        </w:tc>
        <w:tc>
          <w:tcPr>
            <w:tcW w:w="1890" w:type="dxa"/>
          </w:tcPr>
          <w:p w:rsidR="001A5E50" w:rsidRPr="00337FA7" w:rsidRDefault="001A5E50"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90</w:t>
            </w:r>
          </w:p>
        </w:tc>
        <w:tc>
          <w:tcPr>
            <w:tcW w:w="1890" w:type="dxa"/>
          </w:tcPr>
          <w:p w:rsidR="001A5E50" w:rsidRPr="00337FA7" w:rsidRDefault="001A5E50"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92</w:t>
            </w:r>
          </w:p>
        </w:tc>
      </w:tr>
    </w:tbl>
    <w:p w:rsidR="001A5E50" w:rsidRPr="00337FA7" w:rsidRDefault="001A5E50" w:rsidP="005F1709">
      <w:pPr>
        <w:spacing w:after="0"/>
        <w:ind w:left="720"/>
        <w:rPr>
          <w:rFonts w:cstheme="minorHAnsi"/>
        </w:rPr>
      </w:pPr>
    </w:p>
    <w:p w:rsidR="00056B2D" w:rsidRPr="00337FA7" w:rsidRDefault="00056B2D" w:rsidP="005F1709">
      <w:pPr>
        <w:spacing w:after="0" w:line="257" w:lineRule="auto"/>
        <w:ind w:left="720"/>
        <w:rPr>
          <w:rFonts w:cstheme="minorHAnsi"/>
        </w:rPr>
      </w:pPr>
      <w:r w:rsidRPr="00337FA7">
        <w:rPr>
          <w:rFonts w:cstheme="minorHAnsi"/>
        </w:rPr>
        <w:t xml:space="preserve">Mean scores must also be similar in test-retest, and same is true for equivalent-forms reliability. If mean scores between sets of scores differ, this suggests the scores from the two sets do not agree and therefore do not display test-retest reliability. </w:t>
      </w:r>
      <w:r w:rsidR="00D80716" w:rsidRPr="00337FA7">
        <w:rPr>
          <w:rFonts w:cstheme="minorHAnsi"/>
        </w:rPr>
        <w:t xml:space="preserve">As noted, Pearson r cannot detect mean differences in scores, but the ICC can and therefore should be used. </w:t>
      </w:r>
    </w:p>
    <w:p w:rsidR="00056B2D" w:rsidRPr="00337FA7" w:rsidRDefault="00056B2D" w:rsidP="005F1709">
      <w:pPr>
        <w:spacing w:after="0" w:line="257" w:lineRule="auto"/>
        <w:ind w:left="720"/>
        <w:rPr>
          <w:rFonts w:cstheme="minorHAnsi"/>
        </w:rPr>
      </w:pPr>
    </w:p>
    <w:p w:rsidR="001C0B80" w:rsidRPr="00337FA7" w:rsidRDefault="001C0B80" w:rsidP="005F1709">
      <w:pPr>
        <w:spacing w:after="0" w:line="257" w:lineRule="auto"/>
        <w:ind w:left="720"/>
        <w:rPr>
          <w:rFonts w:cstheme="minorHAnsi"/>
        </w:rPr>
      </w:pPr>
      <w:r w:rsidRPr="00337FA7">
        <w:rPr>
          <w:rFonts w:cstheme="minorHAnsi"/>
        </w:rPr>
        <w:t xml:space="preserve">Scores from studies in which </w:t>
      </w:r>
      <w:r w:rsidR="00BB01F8" w:rsidRPr="00337FA7">
        <w:rPr>
          <w:rFonts w:cstheme="minorHAnsi"/>
        </w:rPr>
        <w:t xml:space="preserve">a scale or test is administered in a </w:t>
      </w:r>
      <w:r w:rsidRPr="00337FA7">
        <w:rPr>
          <w:rFonts w:cstheme="minorHAnsi"/>
          <w:b/>
        </w:rPr>
        <w:t>pre-test</w:t>
      </w:r>
      <w:r w:rsidRPr="00337FA7">
        <w:rPr>
          <w:rFonts w:cstheme="minorHAnsi"/>
        </w:rPr>
        <w:t xml:space="preserve"> and </w:t>
      </w:r>
      <w:r w:rsidRPr="00337FA7">
        <w:rPr>
          <w:rFonts w:cstheme="minorHAnsi"/>
          <w:b/>
        </w:rPr>
        <w:t>post-test</w:t>
      </w:r>
      <w:r w:rsidRPr="00337FA7">
        <w:rPr>
          <w:rFonts w:cstheme="minorHAnsi"/>
        </w:rPr>
        <w:t xml:space="preserve"> </w:t>
      </w:r>
      <w:r w:rsidR="00BB01F8" w:rsidRPr="00337FA7">
        <w:rPr>
          <w:rFonts w:cstheme="minorHAnsi"/>
        </w:rPr>
        <w:t xml:space="preserve">format </w:t>
      </w:r>
      <w:r w:rsidRPr="00337FA7">
        <w:rPr>
          <w:rFonts w:cstheme="minorHAnsi"/>
        </w:rPr>
        <w:t xml:space="preserve">are inappropriate for test-retest types of reliability assessments. </w:t>
      </w:r>
    </w:p>
    <w:p w:rsidR="001C0B80" w:rsidRPr="00337FA7" w:rsidRDefault="001C0B80" w:rsidP="005F1709">
      <w:pPr>
        <w:spacing w:after="0" w:line="257" w:lineRule="auto"/>
        <w:ind w:left="720"/>
        <w:rPr>
          <w:rFonts w:cstheme="minorHAnsi"/>
        </w:rPr>
      </w:pPr>
    </w:p>
    <w:p w:rsidR="001C0B80" w:rsidRPr="00337FA7" w:rsidRDefault="001C0B80" w:rsidP="005F1709">
      <w:pPr>
        <w:spacing w:after="0" w:line="257" w:lineRule="auto"/>
        <w:ind w:left="720"/>
        <w:rPr>
          <w:rFonts w:cstheme="minorHAnsi"/>
        </w:rPr>
      </w:pPr>
      <w:r w:rsidRPr="00337FA7">
        <w:rPr>
          <w:rFonts w:cstheme="minorHAnsi"/>
        </w:rPr>
        <w:t>Question</w:t>
      </w:r>
    </w:p>
    <w:p w:rsidR="001C0B80" w:rsidRPr="00337FA7" w:rsidRDefault="001C0B80" w:rsidP="005F1709">
      <w:pPr>
        <w:spacing w:after="0" w:line="257" w:lineRule="auto"/>
        <w:ind w:left="1440"/>
        <w:rPr>
          <w:rFonts w:cstheme="minorHAnsi"/>
        </w:rPr>
      </w:pPr>
      <w:r w:rsidRPr="00337FA7">
        <w:rPr>
          <w:rFonts w:cstheme="minorHAnsi"/>
        </w:rPr>
        <w:t>Why is it inappropriate to assess test-retest reliability from a pretest to posttest study?</w:t>
      </w:r>
    </w:p>
    <w:p w:rsidR="001C0B80" w:rsidRPr="00337FA7" w:rsidRDefault="001C0B80" w:rsidP="005F1709">
      <w:pPr>
        <w:spacing w:after="0" w:line="257" w:lineRule="auto"/>
        <w:ind w:left="720"/>
        <w:rPr>
          <w:rFonts w:cstheme="minorHAnsi"/>
        </w:rPr>
      </w:pPr>
    </w:p>
    <w:p w:rsidR="001C0B80" w:rsidRPr="00337FA7" w:rsidRDefault="001C0B80" w:rsidP="005F1709">
      <w:pPr>
        <w:spacing w:after="0" w:line="257" w:lineRule="auto"/>
        <w:ind w:left="720"/>
        <w:rPr>
          <w:rFonts w:cstheme="minorHAnsi"/>
        </w:rPr>
      </w:pPr>
      <w:r w:rsidRPr="00337FA7">
        <w:rPr>
          <w:rFonts w:cstheme="minorHAnsi"/>
          <w:highlight w:val="yellow"/>
        </w:rPr>
        <w:t>Answer</w:t>
      </w:r>
    </w:p>
    <w:p w:rsidR="001C0B80" w:rsidRPr="00337FA7" w:rsidRDefault="001C0B80" w:rsidP="005F1709">
      <w:pPr>
        <w:spacing w:after="0" w:line="257" w:lineRule="auto"/>
        <w:ind w:left="1440"/>
        <w:rPr>
          <w:rFonts w:cstheme="minorHAnsi"/>
        </w:rPr>
      </w:pPr>
      <w:r w:rsidRPr="00337FA7">
        <w:rPr>
          <w:rFonts w:cstheme="minorHAnsi"/>
        </w:rPr>
        <w:t>With pre-test to post-test types of studies, test-retest reliability is not ideal because test-retest assumes scores should remain stable, consistent, over time. However, pre-test</w:t>
      </w:r>
      <w:r w:rsidR="001A2E49" w:rsidRPr="00337FA7">
        <w:rPr>
          <w:rFonts w:cstheme="minorHAnsi"/>
        </w:rPr>
        <w:t>/</w:t>
      </w:r>
      <w:r w:rsidRPr="00337FA7">
        <w:rPr>
          <w:rFonts w:cstheme="minorHAnsi"/>
        </w:rPr>
        <w:t xml:space="preserve">post-test studies usually implement a treatment between the pre-test and the post-test, and usually this treatment is designed to change scores from pre to post. If one expects, </w:t>
      </w:r>
      <w:r w:rsidR="001A2E49" w:rsidRPr="00337FA7">
        <w:rPr>
          <w:rFonts w:cstheme="minorHAnsi"/>
        </w:rPr>
        <w:t>because of</w:t>
      </w:r>
      <w:r w:rsidRPr="00337FA7">
        <w:rPr>
          <w:rFonts w:cstheme="minorHAnsi"/>
        </w:rPr>
        <w:t xml:space="preserve"> the treatment, that scores will change between pre and post, then test-retest is not appropriate since scores should change and therefore not exhibit stability.</w:t>
      </w:r>
    </w:p>
    <w:p w:rsidR="00DB5073" w:rsidRPr="00337FA7" w:rsidRDefault="00DB5073" w:rsidP="005F1709">
      <w:pPr>
        <w:spacing w:after="0" w:line="257" w:lineRule="auto"/>
        <w:ind w:left="1440"/>
        <w:rPr>
          <w:rFonts w:cstheme="minorHAnsi"/>
        </w:rPr>
      </w:pPr>
    </w:p>
    <w:p w:rsidR="001C0B80" w:rsidRPr="00337FA7" w:rsidRDefault="001C0B80" w:rsidP="005F1709">
      <w:pPr>
        <w:spacing w:after="0" w:line="257" w:lineRule="auto"/>
        <w:ind w:left="720"/>
        <w:rPr>
          <w:rFonts w:cstheme="minorHAnsi"/>
        </w:rPr>
      </w:pPr>
      <w:r w:rsidRPr="00337FA7">
        <w:rPr>
          <w:rFonts w:cstheme="minorHAnsi"/>
        </w:rPr>
        <w:lastRenderedPageBreak/>
        <w:t>Question</w:t>
      </w:r>
    </w:p>
    <w:p w:rsidR="001C0B80" w:rsidRPr="00337FA7" w:rsidRDefault="001C0B80" w:rsidP="005F1709">
      <w:pPr>
        <w:spacing w:after="0" w:line="257" w:lineRule="auto"/>
        <w:ind w:left="1440"/>
        <w:rPr>
          <w:rFonts w:cstheme="minorHAnsi"/>
        </w:rPr>
      </w:pPr>
      <w:r w:rsidRPr="00337FA7">
        <w:rPr>
          <w:rFonts w:cstheme="minorHAnsi"/>
        </w:rPr>
        <w:t xml:space="preserve">Suppose an instrument measures something that is highly variable over short time periods (such as test anxiety), would test-retest be appropriate for that variable? </w:t>
      </w:r>
    </w:p>
    <w:p w:rsidR="00AB4A60" w:rsidRPr="00337FA7" w:rsidRDefault="00AB4A60" w:rsidP="005F1709">
      <w:pPr>
        <w:autoSpaceDE w:val="0"/>
        <w:autoSpaceDN w:val="0"/>
        <w:adjustRightInd w:val="0"/>
        <w:spacing w:after="0" w:line="257" w:lineRule="auto"/>
        <w:ind w:left="720"/>
        <w:rPr>
          <w:rFonts w:cstheme="minorHAnsi"/>
        </w:rPr>
      </w:pPr>
    </w:p>
    <w:p w:rsidR="001C0B80" w:rsidRPr="00337FA7" w:rsidRDefault="001C0B80" w:rsidP="005F1709">
      <w:pPr>
        <w:autoSpaceDE w:val="0"/>
        <w:autoSpaceDN w:val="0"/>
        <w:adjustRightInd w:val="0"/>
        <w:spacing w:after="0" w:line="257" w:lineRule="auto"/>
        <w:ind w:left="720"/>
        <w:rPr>
          <w:rFonts w:cstheme="minorHAnsi"/>
        </w:rPr>
      </w:pPr>
      <w:r w:rsidRPr="00337FA7">
        <w:rPr>
          <w:rFonts w:cstheme="minorHAnsi"/>
          <w:highlight w:val="yellow"/>
        </w:rPr>
        <w:t>Answer</w:t>
      </w:r>
    </w:p>
    <w:p w:rsidR="001C0B80" w:rsidRPr="00337FA7" w:rsidRDefault="001C0B80" w:rsidP="005F1709">
      <w:pPr>
        <w:autoSpaceDE w:val="0"/>
        <w:autoSpaceDN w:val="0"/>
        <w:adjustRightInd w:val="0"/>
        <w:spacing w:after="0" w:line="257" w:lineRule="auto"/>
        <w:ind w:left="1440"/>
        <w:rPr>
          <w:rFonts w:cstheme="minorHAnsi"/>
        </w:rPr>
      </w:pPr>
      <w:r w:rsidRPr="00337FA7">
        <w:rPr>
          <w:rFonts w:cstheme="minorHAnsi"/>
        </w:rPr>
        <w:t>No, test-retest reliability is designed to determine the stability of scores over time, so something that fluctuates over time is inappropriat</w:t>
      </w:r>
      <w:r w:rsidR="001E6F1F" w:rsidRPr="00337FA7">
        <w:rPr>
          <w:rFonts w:cstheme="minorHAnsi"/>
        </w:rPr>
        <w:t xml:space="preserve">e for test-retest reliability. </w:t>
      </w:r>
      <w:r w:rsidRPr="00337FA7">
        <w:rPr>
          <w:rFonts w:cstheme="minorHAnsi"/>
        </w:rPr>
        <w:t xml:space="preserve">Instruments designed to measure highly variable constructs, such as test anxiety, may not be suitable for test-retest reliability since test-retest focuses upon </w:t>
      </w:r>
      <w:r w:rsidR="001E6F1F" w:rsidRPr="00337FA7">
        <w:rPr>
          <w:rFonts w:cstheme="minorHAnsi"/>
        </w:rPr>
        <w:t>stable</w:t>
      </w:r>
      <w:r w:rsidRPr="00337FA7">
        <w:rPr>
          <w:rFonts w:cstheme="minorHAnsi"/>
        </w:rPr>
        <w:t xml:space="preserve"> traits, such as IQ.</w:t>
      </w:r>
    </w:p>
    <w:p w:rsidR="001C0B80" w:rsidRPr="00337FA7" w:rsidRDefault="001C0B80" w:rsidP="005F1709">
      <w:pPr>
        <w:spacing w:after="0"/>
        <w:ind w:left="720"/>
        <w:rPr>
          <w:rFonts w:cstheme="minorHAnsi"/>
        </w:rPr>
      </w:pPr>
    </w:p>
    <w:p w:rsidR="00CC05DB" w:rsidRPr="00337FA7" w:rsidRDefault="00CC05DB" w:rsidP="005F1709">
      <w:pPr>
        <w:spacing w:after="0"/>
        <w:rPr>
          <w:rFonts w:cstheme="minorHAnsi"/>
          <w:b/>
        </w:rPr>
      </w:pPr>
      <w:r w:rsidRPr="00337FA7">
        <w:rPr>
          <w:rFonts w:cstheme="minorHAnsi"/>
          <w:b/>
        </w:rPr>
        <w:t>Equivalent-forms Reliability</w:t>
      </w:r>
    </w:p>
    <w:p w:rsidR="00CC05DB" w:rsidRPr="00337FA7" w:rsidRDefault="00CC05DB" w:rsidP="005F1709">
      <w:pPr>
        <w:spacing w:after="0"/>
        <w:ind w:left="720"/>
        <w:rPr>
          <w:rFonts w:cstheme="minorHAnsi"/>
        </w:rPr>
      </w:pPr>
      <w:r w:rsidRPr="00337FA7">
        <w:rPr>
          <w:rFonts w:cstheme="minorHAnsi"/>
        </w:rPr>
        <w:t>Equivalent-forms (also called parallel-forms</w:t>
      </w:r>
      <w:r w:rsidR="0024277E" w:rsidRPr="00337FA7">
        <w:rPr>
          <w:rFonts w:cstheme="minorHAnsi"/>
        </w:rPr>
        <w:t xml:space="preserve"> or alternate forms</w:t>
      </w:r>
      <w:r w:rsidRPr="00337FA7">
        <w:rPr>
          <w:rFonts w:cstheme="minorHAnsi"/>
        </w:rPr>
        <w:t xml:space="preserve">) reliability is designed to </w:t>
      </w:r>
      <w:r w:rsidR="000E4C3F" w:rsidRPr="00337FA7">
        <w:rPr>
          <w:rFonts w:cstheme="minorHAnsi"/>
        </w:rPr>
        <w:t xml:space="preserve">assess whether two forms of a </w:t>
      </w:r>
      <w:r w:rsidRPr="00337FA7">
        <w:rPr>
          <w:rFonts w:cstheme="minorHAnsi"/>
        </w:rPr>
        <w:t xml:space="preserve">scale or test provide similar scores. The two forms of </w:t>
      </w:r>
      <w:r w:rsidR="000E4C3F" w:rsidRPr="00337FA7">
        <w:rPr>
          <w:rFonts w:cstheme="minorHAnsi"/>
        </w:rPr>
        <w:t xml:space="preserve">the </w:t>
      </w:r>
      <w:r w:rsidRPr="00337FA7">
        <w:rPr>
          <w:rFonts w:cstheme="minorHAnsi"/>
        </w:rPr>
        <w:t xml:space="preserve">scale or test should measure the same thing, </w:t>
      </w:r>
      <w:r w:rsidR="000E4C3F" w:rsidRPr="00337FA7">
        <w:rPr>
          <w:rFonts w:cstheme="minorHAnsi"/>
        </w:rPr>
        <w:t xml:space="preserve">the same construct or variable, </w:t>
      </w:r>
      <w:r w:rsidRPr="00337FA7">
        <w:rPr>
          <w:rFonts w:cstheme="minorHAnsi"/>
        </w:rPr>
        <w:t xml:space="preserve">but have differently worded items. </w:t>
      </w:r>
    </w:p>
    <w:p w:rsidR="00CC05DB" w:rsidRPr="00337FA7" w:rsidRDefault="00CC05DB" w:rsidP="005F1709">
      <w:pPr>
        <w:spacing w:after="0"/>
        <w:ind w:left="720"/>
        <w:rPr>
          <w:rFonts w:cstheme="minorHAnsi"/>
        </w:rPr>
      </w:pPr>
    </w:p>
    <w:p w:rsidR="00CC05DB" w:rsidRPr="00337FA7" w:rsidRDefault="00CC05DB" w:rsidP="005F1709">
      <w:pPr>
        <w:spacing w:after="0"/>
        <w:ind w:left="720"/>
        <w:rPr>
          <w:rFonts w:cstheme="minorHAnsi"/>
        </w:rPr>
      </w:pPr>
      <w:r w:rsidRPr="00337FA7">
        <w:rPr>
          <w:rFonts w:cstheme="minorHAnsi"/>
        </w:rPr>
        <w:t>Examples of Similar Test Items</w:t>
      </w:r>
    </w:p>
    <w:p w:rsidR="00CC05DB" w:rsidRPr="00337FA7" w:rsidRDefault="00CC05DB" w:rsidP="005F1709">
      <w:pPr>
        <w:spacing w:after="0"/>
        <w:ind w:left="720"/>
        <w:rPr>
          <w:rFonts w:cstheme="minorHAnsi"/>
        </w:rPr>
      </w:pPr>
    </w:p>
    <w:p w:rsidR="00CC05DB" w:rsidRPr="00337FA7" w:rsidRDefault="00CC05DB" w:rsidP="005F1709">
      <w:pPr>
        <w:spacing w:after="0"/>
        <w:ind w:left="720"/>
        <w:rPr>
          <w:rFonts w:cstheme="minorHAnsi"/>
        </w:rPr>
      </w:pPr>
      <w:r w:rsidRPr="00337FA7">
        <w:rPr>
          <w:rFonts w:cstheme="minorHAnsi"/>
        </w:rPr>
        <w:t>Example 1: Assessing Basic Multiplication Understanding</w:t>
      </w:r>
    </w:p>
    <w:p w:rsidR="00CC05DB" w:rsidRPr="00337FA7" w:rsidRDefault="00CC05DB" w:rsidP="005F1709">
      <w:pPr>
        <w:spacing w:after="0"/>
        <w:ind w:left="1440"/>
        <w:rPr>
          <w:rFonts w:cstheme="minorHAnsi"/>
        </w:rPr>
      </w:pPr>
      <w:r w:rsidRPr="00337FA7">
        <w:rPr>
          <w:rFonts w:cstheme="minorHAnsi"/>
        </w:rPr>
        <w:t>Form A</w:t>
      </w:r>
    </w:p>
    <w:p w:rsidR="00CC05DB" w:rsidRPr="00337FA7" w:rsidRDefault="00CC05DB" w:rsidP="005F1709">
      <w:pPr>
        <w:spacing w:after="0"/>
        <w:ind w:left="2160"/>
        <w:rPr>
          <w:rFonts w:cstheme="minorHAnsi"/>
        </w:rPr>
      </w:pPr>
      <w:r w:rsidRPr="00337FA7">
        <w:rPr>
          <w:rFonts w:cstheme="minorHAnsi"/>
        </w:rPr>
        <w:t>What is 5 × 7?</w:t>
      </w:r>
    </w:p>
    <w:p w:rsidR="00CC05DB" w:rsidRPr="00337FA7" w:rsidRDefault="00CC05DB" w:rsidP="005F1709">
      <w:pPr>
        <w:spacing w:after="0"/>
        <w:ind w:left="1440"/>
        <w:rPr>
          <w:rFonts w:cstheme="minorHAnsi"/>
        </w:rPr>
      </w:pPr>
    </w:p>
    <w:p w:rsidR="00CC05DB" w:rsidRPr="00337FA7" w:rsidRDefault="00CC05DB" w:rsidP="005F1709">
      <w:pPr>
        <w:spacing w:after="0"/>
        <w:ind w:left="1440"/>
        <w:rPr>
          <w:rFonts w:cstheme="minorHAnsi"/>
        </w:rPr>
      </w:pPr>
      <w:r w:rsidRPr="00337FA7">
        <w:rPr>
          <w:rFonts w:cstheme="minorHAnsi"/>
        </w:rPr>
        <w:t>Form B</w:t>
      </w:r>
    </w:p>
    <w:p w:rsidR="00CC05DB" w:rsidRPr="00337FA7" w:rsidRDefault="00CC05DB" w:rsidP="005F1709">
      <w:pPr>
        <w:spacing w:after="0"/>
        <w:ind w:left="2160"/>
        <w:rPr>
          <w:rFonts w:cstheme="minorHAnsi"/>
        </w:rPr>
      </w:pPr>
      <w:r w:rsidRPr="00337FA7">
        <w:rPr>
          <w:rFonts w:cstheme="minorHAnsi"/>
        </w:rPr>
        <w:t>What is 4 × 8?</w:t>
      </w:r>
    </w:p>
    <w:p w:rsidR="00CC05DB" w:rsidRPr="00337FA7" w:rsidRDefault="00CC05DB" w:rsidP="005F1709">
      <w:pPr>
        <w:spacing w:after="0"/>
        <w:ind w:left="720"/>
        <w:rPr>
          <w:rFonts w:cstheme="minorHAnsi"/>
        </w:rPr>
      </w:pPr>
    </w:p>
    <w:p w:rsidR="00CC05DB" w:rsidRPr="00337FA7" w:rsidRDefault="00CC05DB" w:rsidP="005F1709">
      <w:pPr>
        <w:spacing w:after="0"/>
        <w:ind w:left="720"/>
        <w:rPr>
          <w:rFonts w:cstheme="minorHAnsi"/>
        </w:rPr>
      </w:pPr>
      <w:r w:rsidRPr="00337FA7">
        <w:rPr>
          <w:rFonts w:cstheme="minorHAnsi"/>
        </w:rPr>
        <w:t>Example 2: Assessing Reliability Coefficient Understanding</w:t>
      </w:r>
    </w:p>
    <w:p w:rsidR="00CC05DB" w:rsidRPr="00337FA7" w:rsidRDefault="00CC05DB" w:rsidP="005F1709">
      <w:pPr>
        <w:spacing w:after="0"/>
        <w:ind w:left="1440"/>
        <w:rPr>
          <w:rFonts w:cstheme="minorHAnsi"/>
        </w:rPr>
      </w:pPr>
      <w:r w:rsidRPr="00337FA7">
        <w:rPr>
          <w:rFonts w:cstheme="minorHAnsi"/>
        </w:rPr>
        <w:t>Form A</w:t>
      </w:r>
    </w:p>
    <w:p w:rsidR="00CC05DB" w:rsidRPr="00337FA7" w:rsidRDefault="00CC05DB" w:rsidP="005F1709">
      <w:pPr>
        <w:spacing w:after="0"/>
        <w:ind w:left="2160"/>
        <w:rPr>
          <w:rFonts w:cstheme="minorHAnsi"/>
        </w:rPr>
      </w:pPr>
      <w:r w:rsidRPr="00337FA7">
        <w:rPr>
          <w:rFonts w:cstheme="minorHAnsi"/>
        </w:rPr>
        <w:t xml:space="preserve">Which reliability estimate is strongest? </w:t>
      </w:r>
    </w:p>
    <w:p w:rsidR="00CC05DB" w:rsidRPr="00337FA7" w:rsidRDefault="00CC05DB" w:rsidP="005F1709">
      <w:pPr>
        <w:spacing w:after="0"/>
        <w:ind w:left="2160"/>
        <w:rPr>
          <w:rFonts w:cstheme="minorHAnsi"/>
        </w:rPr>
      </w:pPr>
      <w:r w:rsidRPr="00337FA7">
        <w:rPr>
          <w:rFonts w:cstheme="minorHAnsi"/>
        </w:rPr>
        <w:t>.35</w:t>
      </w:r>
    </w:p>
    <w:p w:rsidR="00CC05DB" w:rsidRPr="00337FA7" w:rsidRDefault="00CC05DB" w:rsidP="005F1709">
      <w:pPr>
        <w:spacing w:after="0"/>
        <w:ind w:left="2160"/>
        <w:rPr>
          <w:rFonts w:cstheme="minorHAnsi"/>
        </w:rPr>
      </w:pPr>
      <w:r w:rsidRPr="00337FA7">
        <w:rPr>
          <w:rFonts w:cstheme="minorHAnsi"/>
        </w:rPr>
        <w:t>.56</w:t>
      </w:r>
    </w:p>
    <w:p w:rsidR="00CC05DB" w:rsidRPr="00337FA7" w:rsidRDefault="00CC05DB" w:rsidP="005F1709">
      <w:pPr>
        <w:spacing w:after="0"/>
        <w:ind w:left="2160"/>
        <w:rPr>
          <w:rFonts w:cstheme="minorHAnsi"/>
        </w:rPr>
      </w:pPr>
      <w:r w:rsidRPr="00337FA7">
        <w:rPr>
          <w:rFonts w:cstheme="minorHAnsi"/>
        </w:rPr>
        <w:t>.81</w:t>
      </w:r>
    </w:p>
    <w:p w:rsidR="00CC05DB" w:rsidRPr="00337FA7" w:rsidRDefault="00CC05DB" w:rsidP="005F1709">
      <w:pPr>
        <w:spacing w:after="0"/>
        <w:ind w:left="2160"/>
        <w:rPr>
          <w:rFonts w:cstheme="minorHAnsi"/>
        </w:rPr>
      </w:pPr>
    </w:p>
    <w:p w:rsidR="00CC05DB" w:rsidRPr="00337FA7" w:rsidRDefault="00CC05DB" w:rsidP="005F1709">
      <w:pPr>
        <w:spacing w:after="0"/>
        <w:ind w:left="1440"/>
        <w:rPr>
          <w:rFonts w:cstheme="minorHAnsi"/>
        </w:rPr>
      </w:pPr>
      <w:r w:rsidRPr="00337FA7">
        <w:rPr>
          <w:rFonts w:cstheme="minorHAnsi"/>
        </w:rPr>
        <w:t>Form B</w:t>
      </w:r>
    </w:p>
    <w:p w:rsidR="00CC05DB" w:rsidRPr="00337FA7" w:rsidRDefault="00CC05DB" w:rsidP="005F1709">
      <w:pPr>
        <w:spacing w:after="0"/>
        <w:ind w:left="2160"/>
        <w:rPr>
          <w:rFonts w:cstheme="minorHAnsi"/>
        </w:rPr>
      </w:pPr>
      <w:r w:rsidRPr="00337FA7">
        <w:rPr>
          <w:rFonts w:cstheme="minorHAnsi"/>
        </w:rPr>
        <w:t xml:space="preserve">Which reliability estimate is weakest? </w:t>
      </w:r>
    </w:p>
    <w:p w:rsidR="00CC05DB" w:rsidRPr="00337FA7" w:rsidRDefault="00CC05DB" w:rsidP="005F1709">
      <w:pPr>
        <w:spacing w:after="0"/>
        <w:ind w:left="2160"/>
        <w:rPr>
          <w:rFonts w:cstheme="minorHAnsi"/>
        </w:rPr>
      </w:pPr>
      <w:r w:rsidRPr="00337FA7">
        <w:rPr>
          <w:rFonts w:cstheme="minorHAnsi"/>
        </w:rPr>
        <w:t>.21</w:t>
      </w:r>
    </w:p>
    <w:p w:rsidR="00CC05DB" w:rsidRPr="00337FA7" w:rsidRDefault="00CC05DB" w:rsidP="005F1709">
      <w:pPr>
        <w:spacing w:after="0"/>
        <w:ind w:left="2160"/>
        <w:rPr>
          <w:rFonts w:cstheme="minorHAnsi"/>
        </w:rPr>
      </w:pPr>
      <w:r w:rsidRPr="00337FA7">
        <w:rPr>
          <w:rFonts w:cstheme="minorHAnsi"/>
        </w:rPr>
        <w:t>.49</w:t>
      </w:r>
    </w:p>
    <w:p w:rsidR="00CC05DB" w:rsidRPr="00337FA7" w:rsidRDefault="00CC05DB" w:rsidP="005F1709">
      <w:pPr>
        <w:spacing w:after="0"/>
        <w:ind w:left="2160"/>
        <w:rPr>
          <w:rFonts w:cstheme="minorHAnsi"/>
        </w:rPr>
      </w:pPr>
      <w:r w:rsidRPr="00337FA7">
        <w:rPr>
          <w:rFonts w:cstheme="minorHAnsi"/>
        </w:rPr>
        <w:t>.75</w:t>
      </w:r>
    </w:p>
    <w:p w:rsidR="00CC05DB" w:rsidRPr="00337FA7" w:rsidRDefault="00CC05DB" w:rsidP="005F1709">
      <w:pPr>
        <w:spacing w:after="0"/>
        <w:ind w:left="720"/>
        <w:rPr>
          <w:rFonts w:cstheme="minorHAnsi"/>
        </w:rPr>
      </w:pPr>
    </w:p>
    <w:p w:rsidR="00CC05DB" w:rsidRPr="00337FA7" w:rsidRDefault="00CC05DB" w:rsidP="005F1709">
      <w:pPr>
        <w:spacing w:after="0"/>
        <w:ind w:left="720"/>
        <w:rPr>
          <w:rFonts w:cstheme="minorHAnsi"/>
        </w:rPr>
      </w:pPr>
      <w:r w:rsidRPr="00337FA7">
        <w:rPr>
          <w:rFonts w:cstheme="minorHAnsi"/>
        </w:rPr>
        <w:t>Example 3</w:t>
      </w:r>
    </w:p>
    <w:p w:rsidR="00CC05DB" w:rsidRPr="00337FA7" w:rsidRDefault="00CC05DB" w:rsidP="005F1709">
      <w:pPr>
        <w:spacing w:after="0"/>
        <w:ind w:left="1440"/>
        <w:rPr>
          <w:rFonts w:cstheme="minorHAnsi"/>
        </w:rPr>
      </w:pPr>
      <w:r w:rsidRPr="00337FA7">
        <w:rPr>
          <w:rFonts w:cstheme="minorHAnsi"/>
        </w:rPr>
        <w:t>If you took the ACT, SAT, or GRE more than once, you would not take the same form of the test, but all forms supposedly provide similar scores for an individual. Thus, anyone who took the SAT twice is likely to get similar scores for each subtest (e.g., 50 verbal first time, 52 verbal the next time).</w:t>
      </w:r>
    </w:p>
    <w:p w:rsidR="00CC05DB" w:rsidRPr="00337FA7" w:rsidRDefault="00CC05DB" w:rsidP="005F1709">
      <w:pPr>
        <w:spacing w:after="0"/>
        <w:ind w:left="720"/>
        <w:rPr>
          <w:rFonts w:cstheme="minorHAnsi"/>
        </w:rPr>
      </w:pPr>
    </w:p>
    <w:p w:rsidR="00CC05DB" w:rsidRPr="00337FA7" w:rsidRDefault="00CC05DB" w:rsidP="005F1709">
      <w:pPr>
        <w:spacing w:after="0"/>
        <w:ind w:left="720"/>
        <w:rPr>
          <w:rFonts w:cstheme="minorHAnsi"/>
        </w:rPr>
      </w:pPr>
      <w:r w:rsidRPr="00337FA7">
        <w:rPr>
          <w:rFonts w:cstheme="minorHAnsi"/>
        </w:rPr>
        <w:t xml:space="preserve">The </w:t>
      </w:r>
      <w:r w:rsidR="001B378A" w:rsidRPr="00337FA7">
        <w:rPr>
          <w:rFonts w:cstheme="minorHAnsi"/>
        </w:rPr>
        <w:t>procedure</w:t>
      </w:r>
      <w:r w:rsidRPr="00337FA7">
        <w:rPr>
          <w:rFonts w:cstheme="minorHAnsi"/>
        </w:rPr>
        <w:t xml:space="preserve"> for establishing equivalent-forms reliability is nearly identical to the procedure for test-retest reliability.</w:t>
      </w:r>
    </w:p>
    <w:p w:rsidR="00CC05DB" w:rsidRPr="00337FA7" w:rsidRDefault="00CC05DB" w:rsidP="005F1709">
      <w:pPr>
        <w:spacing w:after="0"/>
        <w:ind w:left="720"/>
        <w:rPr>
          <w:rFonts w:cstheme="minorHAnsi"/>
        </w:rPr>
      </w:pPr>
    </w:p>
    <w:p w:rsidR="00CC05DB" w:rsidRPr="00337FA7" w:rsidRDefault="00CC05DB" w:rsidP="005F1709">
      <w:pPr>
        <w:spacing w:after="0"/>
        <w:ind w:left="720"/>
        <w:rPr>
          <w:rFonts w:cstheme="minorHAnsi"/>
        </w:rPr>
      </w:pPr>
      <w:r w:rsidRPr="00337FA7">
        <w:rPr>
          <w:rFonts w:cstheme="minorHAnsi"/>
        </w:rPr>
        <w:t xml:space="preserve"> Equivalent-forms reliability establishment steps:</w:t>
      </w:r>
    </w:p>
    <w:p w:rsidR="00CC05DB" w:rsidRPr="00337FA7" w:rsidRDefault="00CC05DB" w:rsidP="005E4A5F">
      <w:pPr>
        <w:pStyle w:val="ListParagraph"/>
        <w:numPr>
          <w:ilvl w:val="0"/>
          <w:numId w:val="1"/>
        </w:numPr>
        <w:spacing w:after="0" w:line="240" w:lineRule="auto"/>
        <w:ind w:left="1440"/>
        <w:rPr>
          <w:rFonts w:cstheme="minorHAnsi"/>
        </w:rPr>
      </w:pPr>
      <w:r w:rsidRPr="00337FA7">
        <w:rPr>
          <w:rFonts w:cstheme="minorHAnsi"/>
        </w:rPr>
        <w:t>Have two (or more) forms of an instrument (scale, test, etc.)</w:t>
      </w:r>
    </w:p>
    <w:p w:rsidR="00CC05DB" w:rsidRPr="00337FA7" w:rsidRDefault="00CC05DB" w:rsidP="005E4A5F">
      <w:pPr>
        <w:pStyle w:val="ListParagraph"/>
        <w:numPr>
          <w:ilvl w:val="0"/>
          <w:numId w:val="1"/>
        </w:numPr>
        <w:spacing w:after="0" w:line="240" w:lineRule="auto"/>
        <w:ind w:left="1440"/>
        <w:rPr>
          <w:rFonts w:cstheme="minorHAnsi"/>
        </w:rPr>
      </w:pPr>
      <w:r w:rsidRPr="00337FA7">
        <w:rPr>
          <w:rFonts w:cstheme="minorHAnsi"/>
        </w:rPr>
        <w:lastRenderedPageBreak/>
        <w:t xml:space="preserve">Administer the </w:t>
      </w:r>
      <w:r w:rsidRPr="00337FA7">
        <w:rPr>
          <w:rFonts w:cstheme="minorHAnsi"/>
          <w:b/>
        </w:rPr>
        <w:t>both forms</w:t>
      </w:r>
      <w:r w:rsidRPr="00337FA7">
        <w:rPr>
          <w:rFonts w:cstheme="minorHAnsi"/>
        </w:rPr>
        <w:t xml:space="preserve"> to the </w:t>
      </w:r>
      <w:r w:rsidRPr="00337FA7">
        <w:rPr>
          <w:rFonts w:cstheme="minorHAnsi"/>
          <w:b/>
        </w:rPr>
        <w:t>same group</w:t>
      </w:r>
      <w:r w:rsidRPr="00337FA7">
        <w:rPr>
          <w:rFonts w:cstheme="minorHAnsi"/>
        </w:rPr>
        <w:t xml:space="preserve"> of people at roughly the same time (e.g., within a few hours or days). </w:t>
      </w:r>
    </w:p>
    <w:p w:rsidR="00CC05DB" w:rsidRPr="00337FA7" w:rsidRDefault="00CC05DB" w:rsidP="005E4A5F">
      <w:pPr>
        <w:pStyle w:val="ListParagraph"/>
        <w:numPr>
          <w:ilvl w:val="0"/>
          <w:numId w:val="1"/>
        </w:numPr>
        <w:spacing w:after="0" w:line="240" w:lineRule="auto"/>
        <w:ind w:left="1440"/>
        <w:rPr>
          <w:rFonts w:cstheme="minorHAnsi"/>
        </w:rPr>
      </w:pPr>
      <w:r w:rsidRPr="00337FA7">
        <w:rPr>
          <w:rFonts w:cstheme="minorHAnsi"/>
        </w:rPr>
        <w:t>Obtain scores from the two</w:t>
      </w:r>
      <w:r w:rsidR="0007733C" w:rsidRPr="00337FA7">
        <w:rPr>
          <w:rFonts w:cstheme="minorHAnsi"/>
        </w:rPr>
        <w:t xml:space="preserve"> or more</w:t>
      </w:r>
      <w:r w:rsidRPr="00337FA7">
        <w:rPr>
          <w:rFonts w:cstheme="minorHAnsi"/>
        </w:rPr>
        <w:t xml:space="preserve"> forms. </w:t>
      </w:r>
    </w:p>
    <w:p w:rsidR="00CC05DB" w:rsidRPr="00337FA7" w:rsidRDefault="00CC05DB" w:rsidP="005E4A5F">
      <w:pPr>
        <w:pStyle w:val="ListParagraph"/>
        <w:numPr>
          <w:ilvl w:val="0"/>
          <w:numId w:val="1"/>
        </w:numPr>
        <w:spacing w:after="0" w:line="240" w:lineRule="auto"/>
        <w:ind w:left="1440"/>
        <w:rPr>
          <w:rFonts w:cstheme="minorHAnsi"/>
        </w:rPr>
      </w:pPr>
      <w:r w:rsidRPr="00337FA7">
        <w:rPr>
          <w:rFonts w:cstheme="minorHAnsi"/>
        </w:rPr>
        <w:t>Correlate the paired scores using Pearson’s correlation coefficient or use the ICC</w:t>
      </w:r>
      <w:r w:rsidR="0007733C" w:rsidRPr="00337FA7">
        <w:rPr>
          <w:rFonts w:cstheme="minorHAnsi"/>
        </w:rPr>
        <w:t xml:space="preserve"> </w:t>
      </w:r>
      <w:r w:rsidR="006931AB" w:rsidRPr="00337FA7">
        <w:rPr>
          <w:rFonts w:cstheme="minorHAnsi"/>
        </w:rPr>
        <w:t xml:space="preserve">which is </w:t>
      </w:r>
      <w:r w:rsidR="0007733C" w:rsidRPr="00337FA7">
        <w:rPr>
          <w:rFonts w:cstheme="minorHAnsi"/>
        </w:rPr>
        <w:t>better since it also can be used to assess agreement of scores</w:t>
      </w:r>
      <w:r w:rsidRPr="00337FA7">
        <w:rPr>
          <w:rFonts w:cstheme="minorHAnsi"/>
        </w:rPr>
        <w:t>.</w:t>
      </w:r>
    </w:p>
    <w:p w:rsidR="00CC05DB" w:rsidRPr="00337FA7" w:rsidRDefault="00CC05DB" w:rsidP="005F1709">
      <w:pPr>
        <w:spacing w:after="0"/>
        <w:ind w:left="720"/>
        <w:rPr>
          <w:rFonts w:cstheme="minorHAnsi"/>
        </w:rPr>
      </w:pPr>
    </w:p>
    <w:p w:rsidR="00CC05DB" w:rsidRPr="00337FA7" w:rsidRDefault="00CC05DB" w:rsidP="005F1709">
      <w:pPr>
        <w:spacing w:after="0"/>
        <w:ind w:left="720"/>
        <w:rPr>
          <w:rFonts w:cstheme="minorHAnsi"/>
        </w:rPr>
      </w:pPr>
      <w:r w:rsidRPr="00337FA7">
        <w:rPr>
          <w:rFonts w:cstheme="minorHAnsi"/>
        </w:rPr>
        <w:t>Question</w:t>
      </w:r>
    </w:p>
    <w:p w:rsidR="00CC05DB" w:rsidRPr="00337FA7" w:rsidRDefault="00CC05DB" w:rsidP="005F1709">
      <w:pPr>
        <w:spacing w:after="0"/>
        <w:ind w:left="1440"/>
        <w:rPr>
          <w:rFonts w:cstheme="minorHAnsi"/>
        </w:rPr>
      </w:pPr>
      <w:r w:rsidRPr="00337FA7">
        <w:rPr>
          <w:rFonts w:cstheme="minorHAnsi"/>
        </w:rPr>
        <w:t xml:space="preserve">Why is it important to administer both forms to the same group of people? </w:t>
      </w:r>
    </w:p>
    <w:p w:rsidR="00CC05DB" w:rsidRPr="00337FA7" w:rsidRDefault="00CC05DB" w:rsidP="005F1709">
      <w:pPr>
        <w:spacing w:after="0"/>
        <w:ind w:left="720"/>
        <w:rPr>
          <w:rFonts w:cstheme="minorHAnsi"/>
        </w:rPr>
      </w:pPr>
    </w:p>
    <w:p w:rsidR="00CC05DB" w:rsidRPr="00337FA7" w:rsidRDefault="00CC05DB" w:rsidP="005F1709">
      <w:pPr>
        <w:spacing w:after="0"/>
        <w:ind w:left="720"/>
        <w:rPr>
          <w:rFonts w:cstheme="minorHAnsi"/>
        </w:rPr>
      </w:pPr>
      <w:r w:rsidRPr="00337FA7">
        <w:rPr>
          <w:rFonts w:cstheme="minorHAnsi"/>
          <w:highlight w:val="yellow"/>
        </w:rPr>
        <w:t>Answer</w:t>
      </w:r>
    </w:p>
    <w:p w:rsidR="00CC05DB" w:rsidRPr="00337FA7" w:rsidRDefault="00CC05DB" w:rsidP="005F1709">
      <w:pPr>
        <w:spacing w:after="0"/>
        <w:ind w:left="1440"/>
        <w:rPr>
          <w:rFonts w:cstheme="minorHAnsi"/>
        </w:rPr>
      </w:pPr>
      <w:r w:rsidRPr="00337FA7">
        <w:rPr>
          <w:rFonts w:cstheme="minorHAnsi"/>
        </w:rPr>
        <w:t>True score assessment works by assessing the true score for the same individuals on both forms – true scores should not change within a person.</w:t>
      </w:r>
      <w:r w:rsidR="00955A6F" w:rsidRPr="00337FA7">
        <w:rPr>
          <w:rFonts w:cstheme="minorHAnsi"/>
        </w:rPr>
        <w:t xml:space="preserve"> C</w:t>
      </w:r>
      <w:r w:rsidRPr="00337FA7">
        <w:rPr>
          <w:rFonts w:cstheme="minorHAnsi"/>
        </w:rPr>
        <w:t>orrelation</w:t>
      </w:r>
      <w:r w:rsidR="00CA7975" w:rsidRPr="00337FA7">
        <w:rPr>
          <w:rFonts w:cstheme="minorHAnsi"/>
        </w:rPr>
        <w:t xml:space="preserve"> and ICC</w:t>
      </w:r>
      <w:r w:rsidRPr="00337FA7">
        <w:rPr>
          <w:rFonts w:cstheme="minorHAnsi"/>
        </w:rPr>
        <w:t xml:space="preserve"> require paired scores, so scores must be paired by participants other</w:t>
      </w:r>
      <w:r w:rsidR="00955A6F" w:rsidRPr="00337FA7">
        <w:rPr>
          <w:rFonts w:cstheme="minorHAnsi"/>
        </w:rPr>
        <w:t>wi</w:t>
      </w:r>
      <w:r w:rsidRPr="00337FA7">
        <w:rPr>
          <w:rFonts w:cstheme="minorHAnsi"/>
        </w:rPr>
        <w:t>s</w:t>
      </w:r>
      <w:r w:rsidR="00955A6F" w:rsidRPr="00337FA7">
        <w:rPr>
          <w:rFonts w:cstheme="minorHAnsi"/>
        </w:rPr>
        <w:t>e</w:t>
      </w:r>
      <w:r w:rsidRPr="00337FA7">
        <w:rPr>
          <w:rFonts w:cstheme="minorHAnsi"/>
        </w:rPr>
        <w:t xml:space="preserve"> any deviation between pairs of scores will be due to differences in participants and not due to differences in forms. Also, paired scores eliminate a large source of variability – individual differences across participants in performance. </w:t>
      </w:r>
    </w:p>
    <w:p w:rsidR="00CC05DB" w:rsidRPr="00337FA7" w:rsidRDefault="00CC05DB" w:rsidP="005F1709">
      <w:pPr>
        <w:spacing w:after="0"/>
        <w:ind w:left="720"/>
        <w:rPr>
          <w:rFonts w:cstheme="minorHAnsi"/>
        </w:rPr>
      </w:pPr>
    </w:p>
    <w:p w:rsidR="00CC05DB" w:rsidRPr="00337FA7" w:rsidRDefault="00CC05DB" w:rsidP="005F1709">
      <w:pPr>
        <w:spacing w:after="0"/>
        <w:ind w:left="720"/>
        <w:rPr>
          <w:rFonts w:cstheme="minorHAnsi"/>
        </w:rPr>
      </w:pPr>
      <w:r w:rsidRPr="00337FA7">
        <w:rPr>
          <w:rFonts w:cstheme="minorHAnsi"/>
        </w:rPr>
        <w:t>Question</w:t>
      </w:r>
    </w:p>
    <w:p w:rsidR="00CC05DB" w:rsidRPr="00337FA7" w:rsidRDefault="00CC05DB" w:rsidP="005F1709">
      <w:pPr>
        <w:spacing w:after="0"/>
        <w:ind w:left="1440"/>
        <w:rPr>
          <w:rFonts w:cstheme="minorHAnsi"/>
        </w:rPr>
      </w:pPr>
      <w:r w:rsidRPr="00337FA7">
        <w:rPr>
          <w:rFonts w:cstheme="minorHAnsi"/>
        </w:rPr>
        <w:t xml:space="preserve">Two forms of a test are administered to the same group of people. Scores from both forms are correlated. Suppose the correlation is very high (r = .95), does this mean the two forms are equivalent? </w:t>
      </w:r>
    </w:p>
    <w:p w:rsidR="00CC05DB" w:rsidRPr="00337FA7" w:rsidRDefault="00CC05DB" w:rsidP="005F1709">
      <w:pPr>
        <w:spacing w:after="0"/>
        <w:ind w:left="1440"/>
        <w:rPr>
          <w:rFonts w:cstheme="minorHAnsi"/>
        </w:rPr>
      </w:pPr>
    </w:p>
    <w:p w:rsidR="00CC05DB" w:rsidRPr="00337FA7" w:rsidRDefault="00CC05DB" w:rsidP="005F1709">
      <w:pPr>
        <w:spacing w:after="0"/>
        <w:ind w:left="720"/>
        <w:rPr>
          <w:rFonts w:cstheme="minorHAnsi"/>
        </w:rPr>
      </w:pPr>
      <w:r w:rsidRPr="00337FA7">
        <w:rPr>
          <w:rFonts w:cstheme="minorHAnsi"/>
          <w:highlight w:val="yellow"/>
        </w:rPr>
        <w:t>Answer</w:t>
      </w:r>
    </w:p>
    <w:p w:rsidR="00CC05DB" w:rsidRPr="00337FA7" w:rsidRDefault="00CC05DB" w:rsidP="005F1709">
      <w:pPr>
        <w:spacing w:after="0"/>
        <w:ind w:left="1440"/>
        <w:rPr>
          <w:rFonts w:cstheme="minorHAnsi"/>
        </w:rPr>
      </w:pPr>
      <w:r w:rsidRPr="00337FA7">
        <w:rPr>
          <w:rFonts w:cstheme="minorHAnsi"/>
        </w:rPr>
        <w:t xml:space="preserve">Correlation coefficient of .95 is very high and would indicate high level of equivalence between forms. However, </w:t>
      </w:r>
      <w:r w:rsidR="00F2203C" w:rsidRPr="00337FA7">
        <w:rPr>
          <w:rFonts w:cstheme="minorHAnsi"/>
        </w:rPr>
        <w:t xml:space="preserve">recall the difference in reliability between equivalence and agreement. </w:t>
      </w:r>
      <w:r w:rsidRPr="00337FA7">
        <w:rPr>
          <w:rFonts w:cstheme="minorHAnsi"/>
        </w:rPr>
        <w:t xml:space="preserve">It is possible for scores to be highly correlated, yet means be very different -- if that is the case, then the forms are not equivalent. </w:t>
      </w:r>
    </w:p>
    <w:p w:rsidR="00CC05DB" w:rsidRPr="00337FA7" w:rsidRDefault="00CC05DB" w:rsidP="005F1709">
      <w:pPr>
        <w:spacing w:after="0"/>
        <w:ind w:left="1440"/>
        <w:rPr>
          <w:rFonts w:cstheme="minorHAnsi"/>
        </w:rPr>
      </w:pPr>
    </w:p>
    <w:p w:rsidR="00CC05DB" w:rsidRPr="00337FA7" w:rsidRDefault="00CC05DB" w:rsidP="005F1709">
      <w:pPr>
        <w:spacing w:after="0"/>
        <w:ind w:left="1440"/>
        <w:rPr>
          <w:rFonts w:cstheme="minorHAnsi"/>
        </w:rPr>
      </w:pPr>
      <w:r w:rsidRPr="00337FA7">
        <w:rPr>
          <w:rFonts w:cstheme="minorHAnsi"/>
        </w:rPr>
        <w:t>Example</w:t>
      </w:r>
    </w:p>
    <w:p w:rsidR="00CC05DB" w:rsidRPr="00337FA7" w:rsidRDefault="00CC05DB" w:rsidP="005F1709">
      <w:pPr>
        <w:spacing w:after="0"/>
        <w:ind w:left="1440"/>
        <w:rPr>
          <w:rFonts w:cstheme="minorHAnsi"/>
        </w:rPr>
      </w:pPr>
      <w:r w:rsidRPr="00337FA7">
        <w:rPr>
          <w:rFonts w:cstheme="minorHAnsi"/>
        </w:rPr>
        <w:t xml:space="preserve">Listed are five people and the scores they received on form A (first score) and form B (second score). </w:t>
      </w:r>
    </w:p>
    <w:p w:rsidR="00CC05DB" w:rsidRPr="00337FA7" w:rsidRDefault="00CC05DB" w:rsidP="005F1709">
      <w:pPr>
        <w:spacing w:after="0"/>
        <w:ind w:left="1440"/>
        <w:rPr>
          <w:rFonts w:cstheme="minorHAnsi"/>
        </w:rPr>
      </w:pPr>
      <w:r w:rsidRPr="00337FA7">
        <w:rPr>
          <w:rFonts w:cstheme="minorHAnsi"/>
        </w:rPr>
        <w:t xml:space="preserve">These scores show a similar pattern, yet there is little to no agreement, however the Pearson r = .98. </w:t>
      </w:r>
    </w:p>
    <w:p w:rsidR="00CC05DB" w:rsidRPr="00337FA7" w:rsidRDefault="00CC05DB" w:rsidP="005F1709">
      <w:pPr>
        <w:spacing w:after="0"/>
        <w:ind w:left="1440"/>
        <w:rPr>
          <w:rFonts w:cstheme="minorHAnsi"/>
        </w:rPr>
      </w:pPr>
    </w:p>
    <w:tbl>
      <w:tblPr>
        <w:tblStyle w:val="TableClassic1"/>
        <w:tblW w:w="0" w:type="auto"/>
        <w:tblInd w:w="1440" w:type="dxa"/>
        <w:tblLook w:val="04A0" w:firstRow="1" w:lastRow="0" w:firstColumn="1" w:lastColumn="0" w:noHBand="0" w:noVBand="1"/>
      </w:tblPr>
      <w:tblGrid>
        <w:gridCol w:w="1818"/>
        <w:gridCol w:w="1530"/>
        <w:gridCol w:w="1350"/>
      </w:tblGrid>
      <w:tr w:rsidR="00CC05DB" w:rsidRPr="00337FA7" w:rsidTr="000E4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CC05DB" w:rsidRPr="00337FA7" w:rsidRDefault="00CC05DB" w:rsidP="005F1709">
            <w:pPr>
              <w:jc w:val="center"/>
              <w:rPr>
                <w:rFonts w:asciiTheme="minorHAnsi" w:hAnsiTheme="minorHAnsi" w:cstheme="minorHAnsi"/>
                <w:i w:val="0"/>
                <w:sz w:val="22"/>
                <w:szCs w:val="22"/>
              </w:rPr>
            </w:pPr>
            <w:r w:rsidRPr="00337FA7">
              <w:rPr>
                <w:rFonts w:asciiTheme="minorHAnsi" w:hAnsiTheme="minorHAnsi" w:cstheme="minorHAnsi"/>
                <w:i w:val="0"/>
                <w:sz w:val="22"/>
                <w:szCs w:val="22"/>
              </w:rPr>
              <w:t>Participant</w:t>
            </w:r>
          </w:p>
        </w:tc>
        <w:tc>
          <w:tcPr>
            <w:tcW w:w="1530" w:type="dxa"/>
          </w:tcPr>
          <w:p w:rsidR="00CC05DB" w:rsidRPr="00337FA7" w:rsidRDefault="00CC05DB" w:rsidP="005F170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sz w:val="22"/>
                <w:szCs w:val="22"/>
              </w:rPr>
            </w:pPr>
            <w:r w:rsidRPr="00337FA7">
              <w:rPr>
                <w:rFonts w:asciiTheme="minorHAnsi" w:hAnsiTheme="minorHAnsi" w:cstheme="minorHAnsi"/>
                <w:i w:val="0"/>
                <w:sz w:val="22"/>
                <w:szCs w:val="22"/>
              </w:rPr>
              <w:t>Form 1</w:t>
            </w:r>
          </w:p>
        </w:tc>
        <w:tc>
          <w:tcPr>
            <w:tcW w:w="1350" w:type="dxa"/>
          </w:tcPr>
          <w:p w:rsidR="00CC05DB" w:rsidRPr="00337FA7" w:rsidRDefault="00CC05DB" w:rsidP="005F170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sz w:val="22"/>
                <w:szCs w:val="22"/>
              </w:rPr>
            </w:pPr>
            <w:r w:rsidRPr="00337FA7">
              <w:rPr>
                <w:rFonts w:asciiTheme="minorHAnsi" w:hAnsiTheme="minorHAnsi" w:cstheme="minorHAnsi"/>
                <w:i w:val="0"/>
                <w:sz w:val="22"/>
                <w:szCs w:val="22"/>
              </w:rPr>
              <w:t>Form 2</w:t>
            </w:r>
          </w:p>
        </w:tc>
      </w:tr>
      <w:tr w:rsidR="00CC05DB" w:rsidRPr="00337FA7" w:rsidTr="000E4C3F">
        <w:tc>
          <w:tcPr>
            <w:cnfStyle w:val="001000000000" w:firstRow="0" w:lastRow="0" w:firstColumn="1" w:lastColumn="0" w:oddVBand="0" w:evenVBand="0" w:oddHBand="0" w:evenHBand="0" w:firstRowFirstColumn="0" w:firstRowLastColumn="0" w:lastRowFirstColumn="0" w:lastRowLastColumn="0"/>
            <w:tcW w:w="1818" w:type="dxa"/>
          </w:tcPr>
          <w:p w:rsidR="00CC05DB" w:rsidRPr="00337FA7" w:rsidRDefault="00CC05DB" w:rsidP="005F1709">
            <w:pPr>
              <w:jc w:val="center"/>
              <w:rPr>
                <w:rFonts w:asciiTheme="minorHAnsi" w:hAnsiTheme="minorHAnsi" w:cstheme="minorHAnsi"/>
                <w:sz w:val="22"/>
                <w:szCs w:val="22"/>
              </w:rPr>
            </w:pPr>
            <w:r w:rsidRPr="00337FA7">
              <w:rPr>
                <w:rFonts w:asciiTheme="minorHAnsi" w:hAnsiTheme="minorHAnsi" w:cstheme="minorHAnsi"/>
                <w:sz w:val="22"/>
                <w:szCs w:val="22"/>
              </w:rPr>
              <w:t>Person A</w:t>
            </w:r>
          </w:p>
        </w:tc>
        <w:tc>
          <w:tcPr>
            <w:tcW w:w="1530" w:type="dxa"/>
          </w:tcPr>
          <w:p w:rsidR="00CC05DB" w:rsidRPr="00337FA7" w:rsidRDefault="00CC05DB"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90</w:t>
            </w:r>
          </w:p>
        </w:tc>
        <w:tc>
          <w:tcPr>
            <w:tcW w:w="1350" w:type="dxa"/>
          </w:tcPr>
          <w:p w:rsidR="00CC05DB" w:rsidRPr="00337FA7" w:rsidRDefault="00CC05DB"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50</w:t>
            </w:r>
          </w:p>
        </w:tc>
      </w:tr>
      <w:tr w:rsidR="00CC05DB" w:rsidRPr="00337FA7" w:rsidTr="000E4C3F">
        <w:tc>
          <w:tcPr>
            <w:cnfStyle w:val="001000000000" w:firstRow="0" w:lastRow="0" w:firstColumn="1" w:lastColumn="0" w:oddVBand="0" w:evenVBand="0" w:oddHBand="0" w:evenHBand="0" w:firstRowFirstColumn="0" w:firstRowLastColumn="0" w:lastRowFirstColumn="0" w:lastRowLastColumn="0"/>
            <w:tcW w:w="1818" w:type="dxa"/>
          </w:tcPr>
          <w:p w:rsidR="00CC05DB" w:rsidRPr="00337FA7" w:rsidRDefault="00CC05DB" w:rsidP="005F1709">
            <w:pPr>
              <w:jc w:val="center"/>
              <w:rPr>
                <w:rFonts w:asciiTheme="minorHAnsi" w:hAnsiTheme="minorHAnsi" w:cstheme="minorHAnsi"/>
                <w:sz w:val="22"/>
                <w:szCs w:val="22"/>
              </w:rPr>
            </w:pPr>
            <w:r w:rsidRPr="00337FA7">
              <w:rPr>
                <w:rFonts w:asciiTheme="minorHAnsi" w:hAnsiTheme="minorHAnsi" w:cstheme="minorHAnsi"/>
                <w:sz w:val="22"/>
                <w:szCs w:val="22"/>
              </w:rPr>
              <w:t>Person B</w:t>
            </w:r>
          </w:p>
        </w:tc>
        <w:tc>
          <w:tcPr>
            <w:tcW w:w="1530" w:type="dxa"/>
          </w:tcPr>
          <w:p w:rsidR="00CC05DB" w:rsidRPr="00337FA7" w:rsidRDefault="00CC05DB"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80</w:t>
            </w:r>
          </w:p>
        </w:tc>
        <w:tc>
          <w:tcPr>
            <w:tcW w:w="1350" w:type="dxa"/>
          </w:tcPr>
          <w:p w:rsidR="00CC05DB" w:rsidRPr="00337FA7" w:rsidRDefault="00CC05DB"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40</w:t>
            </w:r>
          </w:p>
        </w:tc>
      </w:tr>
      <w:tr w:rsidR="00CC05DB" w:rsidRPr="00337FA7" w:rsidTr="000E4C3F">
        <w:tc>
          <w:tcPr>
            <w:cnfStyle w:val="001000000000" w:firstRow="0" w:lastRow="0" w:firstColumn="1" w:lastColumn="0" w:oddVBand="0" w:evenVBand="0" w:oddHBand="0" w:evenHBand="0" w:firstRowFirstColumn="0" w:firstRowLastColumn="0" w:lastRowFirstColumn="0" w:lastRowLastColumn="0"/>
            <w:tcW w:w="1818" w:type="dxa"/>
          </w:tcPr>
          <w:p w:rsidR="00CC05DB" w:rsidRPr="00337FA7" w:rsidRDefault="00CC05DB" w:rsidP="005F1709">
            <w:pPr>
              <w:jc w:val="center"/>
              <w:rPr>
                <w:rFonts w:asciiTheme="minorHAnsi" w:hAnsiTheme="minorHAnsi" w:cstheme="minorHAnsi"/>
                <w:sz w:val="22"/>
                <w:szCs w:val="22"/>
              </w:rPr>
            </w:pPr>
            <w:r w:rsidRPr="00337FA7">
              <w:rPr>
                <w:rFonts w:asciiTheme="minorHAnsi" w:hAnsiTheme="minorHAnsi" w:cstheme="minorHAnsi"/>
                <w:sz w:val="22"/>
                <w:szCs w:val="22"/>
              </w:rPr>
              <w:t>Person C</w:t>
            </w:r>
          </w:p>
        </w:tc>
        <w:tc>
          <w:tcPr>
            <w:tcW w:w="1530" w:type="dxa"/>
          </w:tcPr>
          <w:p w:rsidR="00CC05DB" w:rsidRPr="00337FA7" w:rsidRDefault="00CC05DB"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70</w:t>
            </w:r>
          </w:p>
        </w:tc>
        <w:tc>
          <w:tcPr>
            <w:tcW w:w="1350" w:type="dxa"/>
          </w:tcPr>
          <w:p w:rsidR="00CC05DB" w:rsidRPr="00337FA7" w:rsidRDefault="00CC05DB"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30</w:t>
            </w:r>
          </w:p>
        </w:tc>
      </w:tr>
      <w:tr w:rsidR="00CC05DB" w:rsidRPr="00337FA7" w:rsidTr="000E4C3F">
        <w:tc>
          <w:tcPr>
            <w:cnfStyle w:val="001000000000" w:firstRow="0" w:lastRow="0" w:firstColumn="1" w:lastColumn="0" w:oddVBand="0" w:evenVBand="0" w:oddHBand="0" w:evenHBand="0" w:firstRowFirstColumn="0" w:firstRowLastColumn="0" w:lastRowFirstColumn="0" w:lastRowLastColumn="0"/>
            <w:tcW w:w="1818" w:type="dxa"/>
          </w:tcPr>
          <w:p w:rsidR="00CC05DB" w:rsidRPr="00337FA7" w:rsidRDefault="00CC05DB" w:rsidP="005F1709">
            <w:pPr>
              <w:jc w:val="center"/>
              <w:rPr>
                <w:rFonts w:asciiTheme="minorHAnsi" w:hAnsiTheme="minorHAnsi" w:cstheme="minorHAnsi"/>
                <w:sz w:val="22"/>
                <w:szCs w:val="22"/>
              </w:rPr>
            </w:pPr>
            <w:r w:rsidRPr="00337FA7">
              <w:rPr>
                <w:rFonts w:asciiTheme="minorHAnsi" w:hAnsiTheme="minorHAnsi" w:cstheme="minorHAnsi"/>
                <w:sz w:val="22"/>
                <w:szCs w:val="22"/>
              </w:rPr>
              <w:t>Person D</w:t>
            </w:r>
          </w:p>
        </w:tc>
        <w:tc>
          <w:tcPr>
            <w:tcW w:w="1530" w:type="dxa"/>
          </w:tcPr>
          <w:p w:rsidR="00CC05DB" w:rsidRPr="00337FA7" w:rsidRDefault="00CC05DB"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50</w:t>
            </w:r>
          </w:p>
        </w:tc>
        <w:tc>
          <w:tcPr>
            <w:tcW w:w="1350" w:type="dxa"/>
          </w:tcPr>
          <w:p w:rsidR="00CC05DB" w:rsidRPr="00337FA7" w:rsidRDefault="00CC05DB"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20</w:t>
            </w:r>
          </w:p>
        </w:tc>
      </w:tr>
      <w:tr w:rsidR="00CC05DB" w:rsidRPr="00337FA7" w:rsidTr="000E4C3F">
        <w:tc>
          <w:tcPr>
            <w:cnfStyle w:val="001000000000" w:firstRow="0" w:lastRow="0" w:firstColumn="1" w:lastColumn="0" w:oddVBand="0" w:evenVBand="0" w:oddHBand="0" w:evenHBand="0" w:firstRowFirstColumn="0" w:firstRowLastColumn="0" w:lastRowFirstColumn="0" w:lastRowLastColumn="0"/>
            <w:tcW w:w="1818" w:type="dxa"/>
          </w:tcPr>
          <w:p w:rsidR="00CC05DB" w:rsidRPr="00337FA7" w:rsidRDefault="00CC05DB" w:rsidP="005F1709">
            <w:pPr>
              <w:jc w:val="center"/>
              <w:rPr>
                <w:rFonts w:asciiTheme="minorHAnsi" w:hAnsiTheme="minorHAnsi" w:cstheme="minorHAnsi"/>
                <w:sz w:val="22"/>
                <w:szCs w:val="22"/>
              </w:rPr>
            </w:pPr>
            <w:r w:rsidRPr="00337FA7">
              <w:rPr>
                <w:rFonts w:asciiTheme="minorHAnsi" w:hAnsiTheme="minorHAnsi" w:cstheme="minorHAnsi"/>
                <w:sz w:val="22"/>
                <w:szCs w:val="22"/>
              </w:rPr>
              <w:t>Person E</w:t>
            </w:r>
          </w:p>
        </w:tc>
        <w:tc>
          <w:tcPr>
            <w:tcW w:w="1530" w:type="dxa"/>
          </w:tcPr>
          <w:p w:rsidR="00CC05DB" w:rsidRPr="00337FA7" w:rsidRDefault="00CC05DB"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30</w:t>
            </w:r>
          </w:p>
        </w:tc>
        <w:tc>
          <w:tcPr>
            <w:tcW w:w="1350" w:type="dxa"/>
          </w:tcPr>
          <w:p w:rsidR="00CC05DB" w:rsidRPr="00337FA7" w:rsidRDefault="00CC05DB"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10</w:t>
            </w:r>
          </w:p>
        </w:tc>
      </w:tr>
    </w:tbl>
    <w:p w:rsidR="00CC05DB" w:rsidRPr="00337FA7" w:rsidRDefault="00CC05DB" w:rsidP="005F1709">
      <w:pPr>
        <w:spacing w:after="0"/>
        <w:ind w:left="1440"/>
        <w:rPr>
          <w:rFonts w:cstheme="minorHAnsi"/>
        </w:rPr>
      </w:pPr>
    </w:p>
    <w:p w:rsidR="00F2203C" w:rsidRPr="00337FA7" w:rsidRDefault="00CC05DB" w:rsidP="005F1709">
      <w:pPr>
        <w:spacing w:after="0"/>
        <w:ind w:left="1440"/>
        <w:rPr>
          <w:rFonts w:cstheme="minorHAnsi"/>
        </w:rPr>
      </w:pPr>
      <w:r w:rsidRPr="00337FA7">
        <w:rPr>
          <w:rFonts w:cstheme="minorHAnsi"/>
        </w:rPr>
        <w:t>The equivalent forms reliability would be .98</w:t>
      </w:r>
      <w:r w:rsidR="00F2203C" w:rsidRPr="00337FA7">
        <w:rPr>
          <w:rFonts w:cstheme="minorHAnsi"/>
        </w:rPr>
        <w:t xml:space="preserve">, but as the scores are not equivalent between Form 1 and Form 2, so the forms are not equivalent despite the high correlation. If we use the ICC to estimate agreement, the reliability coefficient as estimated by the ICC would be much lower than .98. </w:t>
      </w:r>
    </w:p>
    <w:p w:rsidR="00F2203C" w:rsidRPr="00337FA7" w:rsidRDefault="00F2203C" w:rsidP="005F1709">
      <w:pPr>
        <w:spacing w:after="0"/>
        <w:ind w:left="1440"/>
        <w:rPr>
          <w:rFonts w:cstheme="minorHAnsi"/>
        </w:rPr>
      </w:pPr>
    </w:p>
    <w:p w:rsidR="00CC05DB" w:rsidRPr="00337FA7" w:rsidRDefault="00CC05DB" w:rsidP="005F1709">
      <w:pPr>
        <w:spacing w:after="0"/>
        <w:ind w:left="1440"/>
        <w:rPr>
          <w:rFonts w:cstheme="minorHAnsi"/>
        </w:rPr>
      </w:pPr>
      <w:r w:rsidRPr="00337FA7">
        <w:rPr>
          <w:rFonts w:cstheme="minorHAnsi"/>
        </w:rPr>
        <w:t>As you can see, a high</w:t>
      </w:r>
      <w:r w:rsidR="00F2203C" w:rsidRPr="00337FA7">
        <w:rPr>
          <w:rFonts w:cstheme="minorHAnsi"/>
        </w:rPr>
        <w:t xml:space="preserve"> Pearson r</w:t>
      </w:r>
      <w:r w:rsidRPr="00337FA7">
        <w:rPr>
          <w:rFonts w:cstheme="minorHAnsi"/>
        </w:rPr>
        <w:t xml:space="preserve"> is not enough with equivalent forms </w:t>
      </w:r>
      <w:r w:rsidR="00F2203C" w:rsidRPr="00337FA7">
        <w:rPr>
          <w:rFonts w:cstheme="minorHAnsi"/>
        </w:rPr>
        <w:t>(or test-retest) –</w:t>
      </w:r>
      <w:r w:rsidRPr="00337FA7">
        <w:rPr>
          <w:rFonts w:cstheme="minorHAnsi"/>
        </w:rPr>
        <w:t xml:space="preserve"> these forms must also produce similar mean scores too. </w:t>
      </w:r>
    </w:p>
    <w:p w:rsidR="00CC05DB" w:rsidRPr="00337FA7" w:rsidRDefault="00CC05DB" w:rsidP="005F1709">
      <w:pPr>
        <w:spacing w:after="0"/>
        <w:ind w:left="720"/>
        <w:rPr>
          <w:rFonts w:cstheme="minorHAnsi"/>
        </w:rPr>
      </w:pPr>
    </w:p>
    <w:p w:rsidR="00CC05DB" w:rsidRPr="00337FA7" w:rsidRDefault="00CC05DB" w:rsidP="005F1709">
      <w:pPr>
        <w:spacing w:after="0"/>
        <w:ind w:left="720"/>
        <w:rPr>
          <w:rFonts w:cstheme="minorHAnsi"/>
        </w:rPr>
      </w:pPr>
      <w:r w:rsidRPr="00337FA7">
        <w:rPr>
          <w:rFonts w:cstheme="minorHAnsi"/>
        </w:rPr>
        <w:t>In sum, to show equivalent forms reliability, one must show that the pattern of scores from two tests are similar (have a high correlation), and one must also show that scores from the two tests are similar,</w:t>
      </w:r>
      <w:r w:rsidR="00F869EE" w:rsidRPr="00337FA7">
        <w:rPr>
          <w:rFonts w:cstheme="minorHAnsi"/>
        </w:rPr>
        <w:t xml:space="preserve"> that is, they must have close agreement</w:t>
      </w:r>
      <w:r w:rsidRPr="00337FA7">
        <w:rPr>
          <w:rFonts w:cstheme="minorHAnsi"/>
        </w:rPr>
        <w:t xml:space="preserve">. </w:t>
      </w:r>
    </w:p>
    <w:p w:rsidR="00CC05DB" w:rsidRPr="00337FA7" w:rsidRDefault="00CC05DB" w:rsidP="005F1709">
      <w:pPr>
        <w:spacing w:after="0"/>
        <w:ind w:left="720"/>
        <w:rPr>
          <w:rFonts w:cstheme="minorHAnsi"/>
        </w:rPr>
      </w:pPr>
    </w:p>
    <w:p w:rsidR="00CC05DB" w:rsidRPr="00337FA7" w:rsidRDefault="00CC05DB" w:rsidP="005F1709">
      <w:pPr>
        <w:spacing w:after="0"/>
        <w:ind w:left="720"/>
        <w:rPr>
          <w:rFonts w:cstheme="minorHAnsi"/>
        </w:rPr>
      </w:pPr>
      <w:r w:rsidRPr="00337FA7">
        <w:rPr>
          <w:rFonts w:cstheme="minorHAnsi"/>
        </w:rPr>
        <w:lastRenderedPageBreak/>
        <w:t xml:space="preserve">Equivalent-forms reliability is not practical for most research situations since it is difficult, impractical, or disruptive to administer two forms in many educational research studies. </w:t>
      </w:r>
    </w:p>
    <w:p w:rsidR="00CC05DB" w:rsidRPr="00337FA7" w:rsidRDefault="00CC05DB" w:rsidP="005F1709">
      <w:pPr>
        <w:spacing w:after="0"/>
        <w:rPr>
          <w:rFonts w:cstheme="minorHAnsi"/>
        </w:rPr>
      </w:pPr>
    </w:p>
    <w:p w:rsidR="00CC05DB" w:rsidRPr="00337FA7" w:rsidRDefault="00CC05DB" w:rsidP="005F1709">
      <w:pPr>
        <w:spacing w:after="0"/>
        <w:rPr>
          <w:rFonts w:cstheme="minorHAnsi"/>
          <w:b/>
        </w:rPr>
      </w:pPr>
      <w:r w:rsidRPr="00337FA7">
        <w:rPr>
          <w:rFonts w:cstheme="minorHAnsi"/>
          <w:b/>
        </w:rPr>
        <w:t>Internal Consistency Reliability</w:t>
      </w:r>
    </w:p>
    <w:p w:rsidR="00CC05DB" w:rsidRPr="00337FA7" w:rsidRDefault="00CC05DB" w:rsidP="005F1709">
      <w:pPr>
        <w:spacing w:after="0"/>
        <w:ind w:left="720"/>
        <w:rPr>
          <w:rFonts w:cstheme="minorHAnsi"/>
        </w:rPr>
      </w:pPr>
      <w:r w:rsidRPr="00337FA7">
        <w:rPr>
          <w:rFonts w:cstheme="minorHAnsi"/>
        </w:rPr>
        <w:t xml:space="preserve">One of the most practical and employed forms of reliability estimation is </w:t>
      </w:r>
      <w:r w:rsidRPr="00337FA7">
        <w:rPr>
          <w:rFonts w:cstheme="minorHAnsi"/>
          <w:b/>
        </w:rPr>
        <w:t>internal consistency</w:t>
      </w:r>
      <w:r w:rsidRPr="00337FA7">
        <w:rPr>
          <w:rFonts w:cstheme="minorHAnsi"/>
        </w:rPr>
        <w:t xml:space="preserve"> which refers to the level of consistency in responses to items that are designed to measure the same </w:t>
      </w:r>
      <w:r w:rsidR="00494AD0" w:rsidRPr="00337FA7">
        <w:rPr>
          <w:rFonts w:cstheme="minorHAnsi"/>
        </w:rPr>
        <w:t xml:space="preserve">latent variable or </w:t>
      </w:r>
      <w:r w:rsidRPr="00337FA7">
        <w:rPr>
          <w:rFonts w:cstheme="minorHAnsi"/>
        </w:rPr>
        <w:t>construct.</w:t>
      </w:r>
      <w:r w:rsidR="00897876" w:rsidRPr="00337FA7">
        <w:rPr>
          <w:rFonts w:cstheme="minorHAnsi"/>
        </w:rPr>
        <w:t xml:space="preserve"> </w:t>
      </w:r>
      <w:r w:rsidRPr="00337FA7">
        <w:rPr>
          <w:rFonts w:cstheme="minorHAnsi"/>
          <w:b/>
        </w:rPr>
        <w:t>Construct</w:t>
      </w:r>
      <w:r w:rsidRPr="00337FA7">
        <w:rPr>
          <w:rFonts w:cstheme="minorHAnsi"/>
        </w:rPr>
        <w:t xml:space="preserve"> refers to a conceptualized variable that is measured using responses to items designed to measure that construct. Thus, one constructs scores for the conceptualized variable</w:t>
      </w:r>
      <w:r w:rsidR="00494AD0" w:rsidRPr="00337FA7">
        <w:rPr>
          <w:rFonts w:cstheme="minorHAnsi"/>
        </w:rPr>
        <w:t>, or latent variable</w:t>
      </w:r>
      <w:r w:rsidR="00EB2A36" w:rsidRPr="00337FA7">
        <w:rPr>
          <w:rFonts w:cstheme="minorHAnsi"/>
        </w:rPr>
        <w:t>,</w:t>
      </w:r>
      <w:r w:rsidRPr="00337FA7">
        <w:rPr>
          <w:rFonts w:cstheme="minorHAnsi"/>
        </w:rPr>
        <w:t xml:space="preserve"> by forming a </w:t>
      </w:r>
      <w:r w:rsidRPr="00337FA7">
        <w:rPr>
          <w:rFonts w:cstheme="minorHAnsi"/>
          <w:b/>
        </w:rPr>
        <w:t>composite score</w:t>
      </w:r>
      <w:r w:rsidRPr="00337FA7">
        <w:rPr>
          <w:rFonts w:cstheme="minorHAnsi"/>
        </w:rPr>
        <w:t xml:space="preserve"> from several items. </w:t>
      </w:r>
    </w:p>
    <w:p w:rsidR="00CC05DB" w:rsidRPr="00337FA7" w:rsidRDefault="00CC05DB" w:rsidP="005F1709">
      <w:pPr>
        <w:spacing w:after="0"/>
        <w:ind w:left="720"/>
        <w:rPr>
          <w:rFonts w:cstheme="minorHAnsi"/>
        </w:rPr>
      </w:pPr>
    </w:p>
    <w:p w:rsidR="00CC05DB" w:rsidRPr="00337FA7" w:rsidRDefault="00CC05DB" w:rsidP="005F1709">
      <w:pPr>
        <w:spacing w:after="0"/>
        <w:ind w:left="720"/>
        <w:rPr>
          <w:rFonts w:cstheme="minorHAnsi"/>
        </w:rPr>
      </w:pPr>
      <w:r w:rsidRPr="00337FA7">
        <w:rPr>
          <w:rFonts w:cstheme="minorHAnsi"/>
        </w:rPr>
        <w:t xml:space="preserve">Examples of constructs include IQ, mathematics self-efficacy, </w:t>
      </w:r>
      <w:r w:rsidR="00494AD0" w:rsidRPr="00337FA7">
        <w:rPr>
          <w:rFonts w:cstheme="minorHAnsi"/>
        </w:rPr>
        <w:t xml:space="preserve">life satisfaction, work autonomy, </w:t>
      </w:r>
      <w:r w:rsidRPr="00337FA7">
        <w:rPr>
          <w:rFonts w:cstheme="minorHAnsi"/>
        </w:rPr>
        <w:t>and science motivation. Each of these conceptualized variables are formed by taking a composite score from responses to many items or indicators</w:t>
      </w:r>
      <w:r w:rsidR="00194D32" w:rsidRPr="00337FA7">
        <w:rPr>
          <w:rFonts w:cstheme="minorHAnsi"/>
        </w:rPr>
        <w:t xml:space="preserve"> (recall that</w:t>
      </w:r>
      <w:r w:rsidRPr="00337FA7">
        <w:rPr>
          <w:rFonts w:cstheme="minorHAnsi"/>
        </w:rPr>
        <w:t xml:space="preserve"> items designed to measure a construct or latent variable are known as indicators</w:t>
      </w:r>
      <w:r w:rsidR="00194D32" w:rsidRPr="00337FA7">
        <w:rPr>
          <w:rFonts w:cstheme="minorHAnsi"/>
        </w:rPr>
        <w:t>)</w:t>
      </w:r>
      <w:r w:rsidRPr="00337FA7">
        <w:rPr>
          <w:rFonts w:cstheme="minorHAnsi"/>
        </w:rPr>
        <w:t xml:space="preserve">. </w:t>
      </w:r>
    </w:p>
    <w:p w:rsidR="00897876" w:rsidRPr="00337FA7" w:rsidRDefault="00897876" w:rsidP="005F1709">
      <w:pPr>
        <w:spacing w:after="0"/>
        <w:ind w:left="720"/>
        <w:rPr>
          <w:rFonts w:cstheme="minorHAnsi"/>
        </w:rPr>
      </w:pPr>
    </w:p>
    <w:p w:rsidR="00897876" w:rsidRPr="00337FA7" w:rsidRDefault="00897876" w:rsidP="005F1709">
      <w:pPr>
        <w:spacing w:after="0"/>
        <w:ind w:left="720"/>
        <w:rPr>
          <w:rFonts w:cstheme="minorHAnsi"/>
        </w:rPr>
      </w:pPr>
      <w:r w:rsidRPr="00337FA7">
        <w:rPr>
          <w:rFonts w:cstheme="minorHAnsi"/>
        </w:rPr>
        <w:t xml:space="preserve">Internal consistency means that items designed to measure the same latent variable produce scores that are similar. Stated differently, if items are internally consistent, then if we know how someone responds to one item, then we can predict how they are likely to respond to another item. </w:t>
      </w:r>
    </w:p>
    <w:p w:rsidR="00CC05DB" w:rsidRPr="00337FA7" w:rsidRDefault="00CC05DB" w:rsidP="005F1709">
      <w:pPr>
        <w:spacing w:after="0"/>
        <w:ind w:left="720"/>
        <w:rPr>
          <w:rFonts w:cstheme="minorHAnsi"/>
        </w:rPr>
      </w:pPr>
    </w:p>
    <w:p w:rsidR="00CC05DB" w:rsidRPr="00337FA7" w:rsidRDefault="00CC05DB" w:rsidP="005F1709">
      <w:pPr>
        <w:spacing w:after="0"/>
        <w:ind w:left="720"/>
        <w:rPr>
          <w:rFonts w:cstheme="minorHAnsi"/>
        </w:rPr>
      </w:pPr>
      <w:r w:rsidRPr="00337FA7">
        <w:rPr>
          <w:rFonts w:cstheme="minorHAnsi"/>
        </w:rPr>
        <w:t>Example 1</w:t>
      </w:r>
      <w:r w:rsidR="00897876" w:rsidRPr="00337FA7">
        <w:rPr>
          <w:rFonts w:cstheme="minorHAnsi"/>
        </w:rPr>
        <w:t xml:space="preserve"> of Internal Consistency</w:t>
      </w:r>
    </w:p>
    <w:p w:rsidR="00CC05DB" w:rsidRPr="00337FA7" w:rsidRDefault="00CC05DB" w:rsidP="005F1709">
      <w:pPr>
        <w:spacing w:after="0"/>
        <w:ind w:left="1440"/>
        <w:rPr>
          <w:rFonts w:cstheme="minorHAnsi"/>
        </w:rPr>
      </w:pPr>
      <w:r w:rsidRPr="00337FA7">
        <w:rPr>
          <w:rFonts w:cstheme="minorHAnsi"/>
        </w:rPr>
        <w:t xml:space="preserve">Test Anxiety Items appear below. </w:t>
      </w:r>
      <w:r w:rsidRPr="00337FA7">
        <w:rPr>
          <w:rFonts w:cstheme="minorHAnsi"/>
          <w:b/>
        </w:rPr>
        <w:t>Logical Consistency Check</w:t>
      </w:r>
      <w:r w:rsidR="00897876" w:rsidRPr="00337FA7">
        <w:rPr>
          <w:rFonts w:cstheme="minorHAnsi"/>
          <w:b/>
        </w:rPr>
        <w:t>:</w:t>
      </w:r>
      <w:r w:rsidRPr="00337FA7">
        <w:rPr>
          <w:rFonts w:cstheme="minorHAnsi"/>
        </w:rPr>
        <w:t xml:space="preserve"> To assess whether items are likely to generate internally consistency responses, do the following:</w:t>
      </w:r>
    </w:p>
    <w:p w:rsidR="00CC05DB" w:rsidRPr="00337FA7" w:rsidRDefault="00CC05DB" w:rsidP="005E4A5F">
      <w:pPr>
        <w:pStyle w:val="ListParagraph"/>
        <w:numPr>
          <w:ilvl w:val="0"/>
          <w:numId w:val="2"/>
        </w:numPr>
        <w:spacing w:after="0" w:line="240" w:lineRule="auto"/>
        <w:ind w:left="2160"/>
        <w:rPr>
          <w:rFonts w:cstheme="minorHAnsi"/>
        </w:rPr>
      </w:pPr>
      <w:r w:rsidRPr="00337FA7">
        <w:rPr>
          <w:rFonts w:cstheme="minorHAnsi"/>
        </w:rPr>
        <w:t>Assume you have high levels of test anxiety</w:t>
      </w:r>
      <w:r w:rsidR="002D5AF7" w:rsidRPr="00337FA7">
        <w:rPr>
          <w:rFonts w:cstheme="minorHAnsi"/>
        </w:rPr>
        <w:t xml:space="preserve"> (take an extreme position to test whether items provide similar scores)</w:t>
      </w:r>
    </w:p>
    <w:p w:rsidR="00CC05DB" w:rsidRPr="00337FA7" w:rsidRDefault="00CC05DB" w:rsidP="005E4A5F">
      <w:pPr>
        <w:pStyle w:val="ListParagraph"/>
        <w:numPr>
          <w:ilvl w:val="0"/>
          <w:numId w:val="2"/>
        </w:numPr>
        <w:spacing w:after="0" w:line="240" w:lineRule="auto"/>
        <w:ind w:left="2160"/>
        <w:rPr>
          <w:rFonts w:cstheme="minorHAnsi"/>
        </w:rPr>
      </w:pPr>
      <w:r w:rsidRPr="00337FA7">
        <w:rPr>
          <w:rFonts w:cstheme="minorHAnsi"/>
        </w:rPr>
        <w:t>Answer each item</w:t>
      </w:r>
    </w:p>
    <w:p w:rsidR="00CC05DB" w:rsidRPr="00337FA7" w:rsidRDefault="00CC05DB" w:rsidP="005E4A5F">
      <w:pPr>
        <w:pStyle w:val="ListParagraph"/>
        <w:numPr>
          <w:ilvl w:val="0"/>
          <w:numId w:val="2"/>
        </w:numPr>
        <w:spacing w:after="0" w:line="240" w:lineRule="auto"/>
        <w:ind w:left="2160"/>
        <w:rPr>
          <w:rFonts w:cstheme="minorHAnsi"/>
        </w:rPr>
      </w:pPr>
      <w:r w:rsidRPr="00337FA7">
        <w:rPr>
          <w:rFonts w:cstheme="minorHAnsi"/>
        </w:rPr>
        <w:t>Determine whether responses are similar for each item</w:t>
      </w:r>
    </w:p>
    <w:p w:rsidR="00DD6DA7" w:rsidRPr="00337FA7" w:rsidRDefault="00DD6DA7" w:rsidP="005F1709">
      <w:pPr>
        <w:pStyle w:val="ListParagraph"/>
        <w:spacing w:after="0"/>
        <w:ind w:left="1440"/>
        <w:rPr>
          <w:rFonts w:cstheme="minorHAnsi"/>
        </w:rPr>
      </w:pPr>
      <w:r w:rsidRPr="00337FA7">
        <w:rPr>
          <w:rFonts w:cstheme="minorHAnsi"/>
        </w:rPr>
        <w:t>If each of the items generates similar responses</w:t>
      </w:r>
      <w:r w:rsidR="00A46257" w:rsidRPr="00337FA7">
        <w:rPr>
          <w:rFonts w:cstheme="minorHAnsi"/>
        </w:rPr>
        <w:t xml:space="preserve"> (e.g., scores of 5 or 6)</w:t>
      </w:r>
      <w:r w:rsidRPr="00337FA7">
        <w:rPr>
          <w:rFonts w:cstheme="minorHAnsi"/>
        </w:rPr>
        <w:t xml:space="preserve">, then the items are generating internal consistent responses. </w:t>
      </w:r>
    </w:p>
    <w:p w:rsidR="00DD6DA7" w:rsidRPr="00337FA7" w:rsidRDefault="00DD6DA7" w:rsidP="005F1709">
      <w:pPr>
        <w:spacing w:after="0"/>
        <w:ind w:left="720"/>
        <w:rPr>
          <w:rFonts w:cstheme="minorHAnsi"/>
          <w:b/>
          <w:color w:val="000000"/>
        </w:rPr>
      </w:pPr>
    </w:p>
    <w:p w:rsidR="00CC05DB" w:rsidRPr="00337FA7" w:rsidRDefault="00CC05DB" w:rsidP="005F1709">
      <w:pPr>
        <w:spacing w:after="0"/>
        <w:ind w:left="720"/>
        <w:rPr>
          <w:rFonts w:cstheme="minorHAnsi"/>
          <w:color w:val="000000"/>
        </w:rPr>
      </w:pPr>
      <w:r w:rsidRPr="00337FA7">
        <w:rPr>
          <w:rFonts w:cstheme="minorHAnsi"/>
          <w:b/>
          <w:color w:val="000000"/>
        </w:rPr>
        <w:t>Instructions</w:t>
      </w:r>
      <w:r w:rsidRPr="00337FA7">
        <w:rPr>
          <w:rFonts w:cstheme="minorHAnsi"/>
          <w:color w:val="000000"/>
        </w:rPr>
        <w:t xml:space="preserve">: Please indicate, on the scale provided, how true each statement is for you </w:t>
      </w:r>
      <w:r w:rsidRPr="00337FA7">
        <w:rPr>
          <w:rFonts w:cstheme="minorHAnsi"/>
          <w:b/>
          <w:color w:val="000000"/>
        </w:rPr>
        <w:t>immediately before taking an important test</w:t>
      </w:r>
      <w:r w:rsidRPr="00337FA7">
        <w:rPr>
          <w:rFonts w:cstheme="minorHAnsi"/>
          <w:color w:val="000000"/>
        </w:rPr>
        <w:t>.</w:t>
      </w:r>
    </w:p>
    <w:tbl>
      <w:tblPr>
        <w:tblStyle w:val="TableClassic1"/>
        <w:tblW w:w="10080" w:type="dxa"/>
        <w:tblInd w:w="720" w:type="dxa"/>
        <w:tblLook w:val="04A0" w:firstRow="1" w:lastRow="0" w:firstColumn="1" w:lastColumn="0" w:noHBand="0" w:noVBand="1"/>
      </w:tblPr>
      <w:tblGrid>
        <w:gridCol w:w="4681"/>
        <w:gridCol w:w="1079"/>
        <w:gridCol w:w="720"/>
        <w:gridCol w:w="900"/>
        <w:gridCol w:w="900"/>
        <w:gridCol w:w="720"/>
        <w:gridCol w:w="1080"/>
      </w:tblGrid>
      <w:tr w:rsidR="00CC05DB" w:rsidRPr="00337FA7" w:rsidTr="00F53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1" w:type="dxa"/>
            <w:hideMark/>
          </w:tcPr>
          <w:p w:rsidR="00CC05DB" w:rsidRPr="00337FA7" w:rsidRDefault="00CC05DB" w:rsidP="005F1709">
            <w:pPr>
              <w:rPr>
                <w:rFonts w:asciiTheme="minorHAnsi" w:hAnsiTheme="minorHAnsi" w:cstheme="minorHAnsi"/>
                <w:i w:val="0"/>
                <w:sz w:val="22"/>
                <w:szCs w:val="22"/>
              </w:rPr>
            </w:pPr>
            <w:r w:rsidRPr="00337FA7">
              <w:rPr>
                <w:rFonts w:asciiTheme="minorHAnsi" w:hAnsiTheme="minorHAnsi" w:cstheme="minorHAnsi"/>
                <w:i w:val="0"/>
                <w:sz w:val="22"/>
                <w:szCs w:val="22"/>
              </w:rPr>
              <w:t> </w:t>
            </w:r>
          </w:p>
        </w:tc>
        <w:tc>
          <w:tcPr>
            <w:tcW w:w="1079" w:type="dxa"/>
            <w:hideMark/>
          </w:tcPr>
          <w:p w:rsidR="00CC05DB" w:rsidRPr="00337FA7" w:rsidRDefault="00CC05DB" w:rsidP="005F170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sz w:val="22"/>
                <w:szCs w:val="22"/>
              </w:rPr>
            </w:pPr>
            <w:r w:rsidRPr="00337FA7">
              <w:rPr>
                <w:rFonts w:asciiTheme="minorHAnsi" w:hAnsiTheme="minorHAnsi" w:cstheme="minorHAnsi"/>
                <w:i w:val="0"/>
                <w:sz w:val="22"/>
                <w:szCs w:val="22"/>
              </w:rPr>
              <w:t>Not True of Me</w:t>
            </w:r>
          </w:p>
        </w:tc>
        <w:tc>
          <w:tcPr>
            <w:tcW w:w="720" w:type="dxa"/>
            <w:hideMark/>
          </w:tcPr>
          <w:p w:rsidR="00CC05DB" w:rsidRPr="00337FA7" w:rsidRDefault="00CC05DB" w:rsidP="005F170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sz w:val="22"/>
                <w:szCs w:val="22"/>
              </w:rPr>
            </w:pPr>
            <w:r w:rsidRPr="00337FA7">
              <w:rPr>
                <w:rFonts w:asciiTheme="minorHAnsi" w:hAnsiTheme="minorHAnsi" w:cstheme="minorHAnsi"/>
                <w:i w:val="0"/>
                <w:sz w:val="22"/>
                <w:szCs w:val="22"/>
              </w:rPr>
              <w:t> </w:t>
            </w:r>
          </w:p>
        </w:tc>
        <w:tc>
          <w:tcPr>
            <w:tcW w:w="900" w:type="dxa"/>
            <w:hideMark/>
          </w:tcPr>
          <w:p w:rsidR="00CC05DB" w:rsidRPr="00337FA7" w:rsidRDefault="00CC05DB" w:rsidP="005F170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sz w:val="22"/>
                <w:szCs w:val="22"/>
              </w:rPr>
            </w:pPr>
            <w:r w:rsidRPr="00337FA7">
              <w:rPr>
                <w:rFonts w:asciiTheme="minorHAnsi" w:hAnsiTheme="minorHAnsi" w:cstheme="minorHAnsi"/>
                <w:i w:val="0"/>
                <w:sz w:val="22"/>
                <w:szCs w:val="22"/>
              </w:rPr>
              <w:t> </w:t>
            </w:r>
          </w:p>
        </w:tc>
        <w:tc>
          <w:tcPr>
            <w:tcW w:w="900" w:type="dxa"/>
            <w:hideMark/>
          </w:tcPr>
          <w:p w:rsidR="00CC05DB" w:rsidRPr="00337FA7" w:rsidRDefault="00CC05DB" w:rsidP="005F170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sz w:val="22"/>
                <w:szCs w:val="22"/>
              </w:rPr>
            </w:pPr>
            <w:r w:rsidRPr="00337FA7">
              <w:rPr>
                <w:rFonts w:asciiTheme="minorHAnsi" w:hAnsiTheme="minorHAnsi" w:cstheme="minorHAnsi"/>
                <w:i w:val="0"/>
                <w:sz w:val="22"/>
                <w:szCs w:val="22"/>
              </w:rPr>
              <w:t> </w:t>
            </w:r>
          </w:p>
        </w:tc>
        <w:tc>
          <w:tcPr>
            <w:tcW w:w="720" w:type="dxa"/>
            <w:hideMark/>
          </w:tcPr>
          <w:p w:rsidR="00CC05DB" w:rsidRPr="00337FA7" w:rsidRDefault="00CC05DB" w:rsidP="005F170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sz w:val="22"/>
                <w:szCs w:val="22"/>
              </w:rPr>
            </w:pPr>
            <w:r w:rsidRPr="00337FA7">
              <w:rPr>
                <w:rFonts w:asciiTheme="minorHAnsi" w:hAnsiTheme="minorHAnsi" w:cstheme="minorHAnsi"/>
                <w:i w:val="0"/>
                <w:sz w:val="22"/>
                <w:szCs w:val="22"/>
              </w:rPr>
              <w:t> </w:t>
            </w:r>
          </w:p>
        </w:tc>
        <w:tc>
          <w:tcPr>
            <w:tcW w:w="1080" w:type="dxa"/>
            <w:hideMark/>
          </w:tcPr>
          <w:p w:rsidR="00CC05DB" w:rsidRPr="00337FA7" w:rsidRDefault="00CC05DB" w:rsidP="005F170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sz w:val="22"/>
                <w:szCs w:val="22"/>
              </w:rPr>
            </w:pPr>
            <w:r w:rsidRPr="00337FA7">
              <w:rPr>
                <w:rFonts w:asciiTheme="minorHAnsi" w:hAnsiTheme="minorHAnsi" w:cstheme="minorHAnsi"/>
                <w:i w:val="0"/>
                <w:sz w:val="22"/>
                <w:szCs w:val="22"/>
              </w:rPr>
              <w:t>Very True of Me</w:t>
            </w:r>
          </w:p>
        </w:tc>
      </w:tr>
      <w:tr w:rsidR="00CC05DB" w:rsidRPr="00337FA7" w:rsidTr="00F53F42">
        <w:tc>
          <w:tcPr>
            <w:cnfStyle w:val="001000000000" w:firstRow="0" w:lastRow="0" w:firstColumn="1" w:lastColumn="0" w:oddVBand="0" w:evenVBand="0" w:oddHBand="0" w:evenHBand="0" w:firstRowFirstColumn="0" w:firstRowLastColumn="0" w:lastRowFirstColumn="0" w:lastRowLastColumn="0"/>
            <w:tcW w:w="4681" w:type="dxa"/>
            <w:vAlign w:val="center"/>
            <w:hideMark/>
          </w:tcPr>
          <w:p w:rsidR="00CC05DB" w:rsidRPr="00337FA7" w:rsidRDefault="00CC05DB" w:rsidP="005F1709">
            <w:pPr>
              <w:rPr>
                <w:rFonts w:asciiTheme="minorHAnsi" w:hAnsiTheme="minorHAnsi" w:cstheme="minorHAnsi"/>
                <w:sz w:val="22"/>
                <w:szCs w:val="22"/>
              </w:rPr>
            </w:pPr>
            <w:r w:rsidRPr="00337FA7">
              <w:rPr>
                <w:rFonts w:asciiTheme="minorHAnsi" w:hAnsiTheme="minorHAnsi" w:cstheme="minorHAnsi"/>
                <w:sz w:val="22"/>
                <w:szCs w:val="22"/>
              </w:rPr>
              <w:t>1. I have an uneasy, upset feeling.</w:t>
            </w:r>
          </w:p>
          <w:p w:rsidR="00CC05DB" w:rsidRPr="00337FA7" w:rsidRDefault="00CC05DB" w:rsidP="005F1709">
            <w:pPr>
              <w:rPr>
                <w:rFonts w:asciiTheme="minorHAnsi" w:hAnsiTheme="minorHAnsi" w:cstheme="minorHAnsi"/>
                <w:sz w:val="22"/>
                <w:szCs w:val="22"/>
              </w:rPr>
            </w:pPr>
          </w:p>
        </w:tc>
        <w:tc>
          <w:tcPr>
            <w:tcW w:w="1079" w:type="dxa"/>
            <w:vAlign w:val="center"/>
            <w:hideMark/>
          </w:tcPr>
          <w:p w:rsidR="00CC05DB" w:rsidRPr="00337FA7" w:rsidRDefault="00CC05DB"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1</w:t>
            </w:r>
          </w:p>
        </w:tc>
        <w:tc>
          <w:tcPr>
            <w:tcW w:w="720" w:type="dxa"/>
            <w:vAlign w:val="center"/>
            <w:hideMark/>
          </w:tcPr>
          <w:p w:rsidR="00CC05DB" w:rsidRPr="00337FA7" w:rsidRDefault="00CC05DB"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2</w:t>
            </w:r>
          </w:p>
        </w:tc>
        <w:tc>
          <w:tcPr>
            <w:tcW w:w="900" w:type="dxa"/>
            <w:vAlign w:val="center"/>
            <w:hideMark/>
          </w:tcPr>
          <w:p w:rsidR="00CC05DB" w:rsidRPr="00337FA7" w:rsidRDefault="00CC05DB"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3</w:t>
            </w:r>
          </w:p>
        </w:tc>
        <w:tc>
          <w:tcPr>
            <w:tcW w:w="900" w:type="dxa"/>
            <w:vAlign w:val="center"/>
            <w:hideMark/>
          </w:tcPr>
          <w:p w:rsidR="00CC05DB" w:rsidRPr="00337FA7" w:rsidRDefault="00CC05DB"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4</w:t>
            </w:r>
          </w:p>
        </w:tc>
        <w:tc>
          <w:tcPr>
            <w:tcW w:w="720" w:type="dxa"/>
            <w:vAlign w:val="center"/>
            <w:hideMark/>
          </w:tcPr>
          <w:p w:rsidR="00CC05DB" w:rsidRPr="00337FA7" w:rsidRDefault="00CC05DB"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5</w:t>
            </w:r>
          </w:p>
        </w:tc>
        <w:tc>
          <w:tcPr>
            <w:tcW w:w="1080" w:type="dxa"/>
            <w:vAlign w:val="center"/>
            <w:hideMark/>
          </w:tcPr>
          <w:p w:rsidR="00CC05DB" w:rsidRPr="00337FA7" w:rsidRDefault="00CC05DB"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6</w:t>
            </w:r>
          </w:p>
        </w:tc>
      </w:tr>
      <w:tr w:rsidR="00CC05DB" w:rsidRPr="00337FA7" w:rsidTr="00F53F42">
        <w:trPr>
          <w:trHeight w:val="729"/>
        </w:trPr>
        <w:tc>
          <w:tcPr>
            <w:cnfStyle w:val="001000000000" w:firstRow="0" w:lastRow="0" w:firstColumn="1" w:lastColumn="0" w:oddVBand="0" w:evenVBand="0" w:oddHBand="0" w:evenHBand="0" w:firstRowFirstColumn="0" w:firstRowLastColumn="0" w:lastRowFirstColumn="0" w:lastRowLastColumn="0"/>
            <w:tcW w:w="4681" w:type="dxa"/>
            <w:vAlign w:val="center"/>
            <w:hideMark/>
          </w:tcPr>
          <w:p w:rsidR="00CC05DB" w:rsidRPr="00337FA7" w:rsidRDefault="00CC05DB" w:rsidP="005F1709">
            <w:pPr>
              <w:rPr>
                <w:rFonts w:asciiTheme="minorHAnsi" w:hAnsiTheme="minorHAnsi" w:cstheme="minorHAnsi"/>
                <w:sz w:val="22"/>
                <w:szCs w:val="22"/>
              </w:rPr>
            </w:pPr>
            <w:r w:rsidRPr="00337FA7">
              <w:rPr>
                <w:rFonts w:asciiTheme="minorHAnsi" w:hAnsiTheme="minorHAnsi" w:cstheme="minorHAnsi"/>
                <w:sz w:val="22"/>
                <w:szCs w:val="22"/>
              </w:rPr>
              <w:t xml:space="preserve">2. I'm concerned about doing poorly. </w:t>
            </w:r>
          </w:p>
          <w:p w:rsidR="00CC05DB" w:rsidRPr="00337FA7" w:rsidRDefault="00CC05DB" w:rsidP="005F1709">
            <w:pPr>
              <w:rPr>
                <w:rFonts w:asciiTheme="minorHAnsi" w:hAnsiTheme="minorHAnsi" w:cstheme="minorHAnsi"/>
                <w:sz w:val="22"/>
                <w:szCs w:val="22"/>
              </w:rPr>
            </w:pPr>
          </w:p>
        </w:tc>
        <w:tc>
          <w:tcPr>
            <w:tcW w:w="1079" w:type="dxa"/>
            <w:vAlign w:val="center"/>
            <w:hideMark/>
          </w:tcPr>
          <w:p w:rsidR="00CC05DB" w:rsidRPr="00337FA7" w:rsidRDefault="00CC05DB"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1</w:t>
            </w:r>
          </w:p>
        </w:tc>
        <w:tc>
          <w:tcPr>
            <w:tcW w:w="720" w:type="dxa"/>
            <w:vAlign w:val="center"/>
            <w:hideMark/>
          </w:tcPr>
          <w:p w:rsidR="00CC05DB" w:rsidRPr="00337FA7" w:rsidRDefault="00CC05DB"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2</w:t>
            </w:r>
          </w:p>
        </w:tc>
        <w:tc>
          <w:tcPr>
            <w:tcW w:w="900" w:type="dxa"/>
            <w:vAlign w:val="center"/>
            <w:hideMark/>
          </w:tcPr>
          <w:p w:rsidR="00CC05DB" w:rsidRPr="00337FA7" w:rsidRDefault="00CC05DB"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3</w:t>
            </w:r>
          </w:p>
        </w:tc>
        <w:tc>
          <w:tcPr>
            <w:tcW w:w="900" w:type="dxa"/>
            <w:vAlign w:val="center"/>
            <w:hideMark/>
          </w:tcPr>
          <w:p w:rsidR="00CC05DB" w:rsidRPr="00337FA7" w:rsidRDefault="00CC05DB"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4</w:t>
            </w:r>
          </w:p>
        </w:tc>
        <w:tc>
          <w:tcPr>
            <w:tcW w:w="720" w:type="dxa"/>
            <w:vAlign w:val="center"/>
            <w:hideMark/>
          </w:tcPr>
          <w:p w:rsidR="00CC05DB" w:rsidRPr="00337FA7" w:rsidRDefault="00CC05DB"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5</w:t>
            </w:r>
          </w:p>
        </w:tc>
        <w:tc>
          <w:tcPr>
            <w:tcW w:w="1080" w:type="dxa"/>
            <w:vAlign w:val="center"/>
            <w:hideMark/>
          </w:tcPr>
          <w:p w:rsidR="00CC05DB" w:rsidRPr="00337FA7" w:rsidRDefault="00CC05DB"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6</w:t>
            </w:r>
          </w:p>
        </w:tc>
      </w:tr>
      <w:tr w:rsidR="00CC05DB" w:rsidRPr="00337FA7" w:rsidTr="00F53F42">
        <w:tc>
          <w:tcPr>
            <w:cnfStyle w:val="001000000000" w:firstRow="0" w:lastRow="0" w:firstColumn="1" w:lastColumn="0" w:oddVBand="0" w:evenVBand="0" w:oddHBand="0" w:evenHBand="0" w:firstRowFirstColumn="0" w:firstRowLastColumn="0" w:lastRowFirstColumn="0" w:lastRowLastColumn="0"/>
            <w:tcW w:w="4681" w:type="dxa"/>
            <w:vAlign w:val="center"/>
            <w:hideMark/>
          </w:tcPr>
          <w:p w:rsidR="00CC05DB" w:rsidRPr="00337FA7" w:rsidRDefault="00CC05DB" w:rsidP="005F1709">
            <w:pPr>
              <w:rPr>
                <w:rFonts w:asciiTheme="minorHAnsi" w:hAnsiTheme="minorHAnsi" w:cstheme="minorHAnsi"/>
                <w:sz w:val="22"/>
                <w:szCs w:val="22"/>
              </w:rPr>
            </w:pPr>
            <w:r w:rsidRPr="00337FA7">
              <w:rPr>
                <w:rFonts w:asciiTheme="minorHAnsi" w:hAnsiTheme="minorHAnsi" w:cstheme="minorHAnsi"/>
                <w:sz w:val="22"/>
                <w:szCs w:val="22"/>
              </w:rPr>
              <w:t>3. I'm thinking about the consequences of failing.</w:t>
            </w:r>
          </w:p>
        </w:tc>
        <w:tc>
          <w:tcPr>
            <w:tcW w:w="1079" w:type="dxa"/>
            <w:vAlign w:val="center"/>
            <w:hideMark/>
          </w:tcPr>
          <w:p w:rsidR="00CC05DB" w:rsidRPr="00337FA7" w:rsidRDefault="00CC05DB"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1</w:t>
            </w:r>
          </w:p>
        </w:tc>
        <w:tc>
          <w:tcPr>
            <w:tcW w:w="720" w:type="dxa"/>
            <w:vAlign w:val="center"/>
            <w:hideMark/>
          </w:tcPr>
          <w:p w:rsidR="00CC05DB" w:rsidRPr="00337FA7" w:rsidRDefault="00CC05DB"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2</w:t>
            </w:r>
          </w:p>
        </w:tc>
        <w:tc>
          <w:tcPr>
            <w:tcW w:w="900" w:type="dxa"/>
            <w:vAlign w:val="center"/>
            <w:hideMark/>
          </w:tcPr>
          <w:p w:rsidR="00CC05DB" w:rsidRPr="00337FA7" w:rsidRDefault="00CC05DB"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3</w:t>
            </w:r>
          </w:p>
        </w:tc>
        <w:tc>
          <w:tcPr>
            <w:tcW w:w="900" w:type="dxa"/>
            <w:vAlign w:val="center"/>
            <w:hideMark/>
          </w:tcPr>
          <w:p w:rsidR="00CC05DB" w:rsidRPr="00337FA7" w:rsidRDefault="00CC05DB"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4</w:t>
            </w:r>
          </w:p>
        </w:tc>
        <w:tc>
          <w:tcPr>
            <w:tcW w:w="720" w:type="dxa"/>
            <w:vAlign w:val="center"/>
            <w:hideMark/>
          </w:tcPr>
          <w:p w:rsidR="00CC05DB" w:rsidRPr="00337FA7" w:rsidRDefault="00CC05DB"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5</w:t>
            </w:r>
          </w:p>
        </w:tc>
        <w:tc>
          <w:tcPr>
            <w:tcW w:w="1080" w:type="dxa"/>
            <w:vAlign w:val="center"/>
            <w:hideMark/>
          </w:tcPr>
          <w:p w:rsidR="00CC05DB" w:rsidRPr="00337FA7" w:rsidRDefault="00CC05DB" w:rsidP="005F17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7FA7">
              <w:rPr>
                <w:rFonts w:asciiTheme="minorHAnsi" w:hAnsiTheme="minorHAnsi" w:cstheme="minorHAnsi"/>
                <w:sz w:val="22"/>
                <w:szCs w:val="22"/>
              </w:rPr>
              <w:t>6</w:t>
            </w:r>
          </w:p>
        </w:tc>
      </w:tr>
    </w:tbl>
    <w:p w:rsidR="00CC05DB" w:rsidRPr="00337FA7" w:rsidRDefault="00CC05DB" w:rsidP="005F1709">
      <w:pPr>
        <w:spacing w:after="0"/>
        <w:ind w:left="720"/>
        <w:rPr>
          <w:rFonts w:cstheme="minorHAnsi"/>
        </w:rPr>
      </w:pPr>
    </w:p>
    <w:p w:rsidR="00CC05DB" w:rsidRPr="00337FA7" w:rsidRDefault="00CC05DB" w:rsidP="005F1709">
      <w:pPr>
        <w:spacing w:after="0"/>
        <w:ind w:left="720"/>
        <w:rPr>
          <w:rFonts w:cstheme="minorHAnsi"/>
        </w:rPr>
      </w:pPr>
      <w:r w:rsidRPr="00337FA7">
        <w:rPr>
          <w:rFonts w:cstheme="minorHAnsi"/>
        </w:rPr>
        <w:t xml:space="preserve">The construct of test anxiety could be formed by taking the overall mean response to the three items. So, for example, </w:t>
      </w:r>
      <w:r w:rsidR="00F252C9" w:rsidRPr="00337FA7">
        <w:rPr>
          <w:rFonts w:cstheme="minorHAnsi"/>
        </w:rPr>
        <w:t xml:space="preserve">maybe </w:t>
      </w:r>
      <w:r w:rsidRPr="00337FA7">
        <w:rPr>
          <w:rFonts w:cstheme="minorHAnsi"/>
        </w:rPr>
        <w:t xml:space="preserve">student Beth responded to items 1, 2, and 3 with these scores: 5, 4, 5. </w:t>
      </w:r>
    </w:p>
    <w:p w:rsidR="00CC05DB" w:rsidRPr="00337FA7" w:rsidRDefault="00CC05DB" w:rsidP="005F1709">
      <w:pPr>
        <w:spacing w:after="0"/>
        <w:ind w:left="720"/>
        <w:rPr>
          <w:rFonts w:cstheme="minorHAnsi"/>
        </w:rPr>
      </w:pPr>
    </w:p>
    <w:p w:rsidR="00CC05DB" w:rsidRPr="00337FA7" w:rsidRDefault="00F252C9" w:rsidP="005F1709">
      <w:pPr>
        <w:spacing w:after="0"/>
        <w:ind w:left="720"/>
        <w:rPr>
          <w:rFonts w:cstheme="minorHAnsi"/>
        </w:rPr>
      </w:pPr>
      <w:r w:rsidRPr="00337FA7">
        <w:rPr>
          <w:rFonts w:cstheme="minorHAnsi"/>
        </w:rPr>
        <w:t xml:space="preserve">For Beth, her </w:t>
      </w:r>
      <w:r w:rsidR="00CC05DB" w:rsidRPr="00337FA7">
        <w:rPr>
          <w:rFonts w:cstheme="minorHAnsi"/>
        </w:rPr>
        <w:t>test anxiety composite score would be (5+4+5)/3 = 4.66</w:t>
      </w:r>
    </w:p>
    <w:p w:rsidR="00CC05DB" w:rsidRPr="00337FA7" w:rsidRDefault="00CC05DB" w:rsidP="005F1709">
      <w:pPr>
        <w:spacing w:after="0"/>
        <w:rPr>
          <w:rFonts w:cstheme="minorHAnsi"/>
        </w:rPr>
      </w:pPr>
    </w:p>
    <w:p w:rsidR="00CC05DB" w:rsidRPr="00337FA7" w:rsidRDefault="00CC05DB" w:rsidP="005F1709">
      <w:pPr>
        <w:spacing w:after="0"/>
        <w:rPr>
          <w:rFonts w:cstheme="minorHAnsi"/>
        </w:rPr>
      </w:pPr>
    </w:p>
    <w:p w:rsidR="00CF6C48" w:rsidRPr="00337FA7" w:rsidRDefault="00CF6C48" w:rsidP="005F1709">
      <w:pPr>
        <w:spacing w:after="0"/>
        <w:rPr>
          <w:rFonts w:cstheme="minorHAnsi"/>
        </w:rPr>
      </w:pPr>
    </w:p>
    <w:p w:rsidR="00CF6C48" w:rsidRPr="00337FA7" w:rsidRDefault="00CF6C48" w:rsidP="005F1709">
      <w:pPr>
        <w:spacing w:after="0"/>
        <w:ind w:left="720"/>
        <w:rPr>
          <w:rFonts w:cstheme="minorHAnsi"/>
        </w:rPr>
      </w:pPr>
    </w:p>
    <w:p w:rsidR="00CC05DB" w:rsidRPr="00337FA7" w:rsidRDefault="00CC05DB" w:rsidP="005F1709">
      <w:pPr>
        <w:spacing w:after="0"/>
        <w:ind w:left="720"/>
        <w:rPr>
          <w:rFonts w:cstheme="minorHAnsi"/>
        </w:rPr>
      </w:pPr>
      <w:r w:rsidRPr="00337FA7">
        <w:rPr>
          <w:rFonts w:cstheme="minorHAnsi"/>
        </w:rPr>
        <w:lastRenderedPageBreak/>
        <w:t>Internal Consistency establishment steps:</w:t>
      </w:r>
    </w:p>
    <w:p w:rsidR="00CC05DB" w:rsidRPr="00337FA7" w:rsidRDefault="00CC05DB" w:rsidP="005E4A5F">
      <w:pPr>
        <w:pStyle w:val="ListParagraph"/>
        <w:numPr>
          <w:ilvl w:val="0"/>
          <w:numId w:val="1"/>
        </w:numPr>
        <w:spacing w:after="0" w:line="240" w:lineRule="auto"/>
        <w:ind w:left="1440"/>
        <w:rPr>
          <w:rFonts w:cstheme="minorHAnsi"/>
        </w:rPr>
      </w:pPr>
      <w:r w:rsidRPr="00337FA7">
        <w:rPr>
          <w:rFonts w:cstheme="minorHAnsi"/>
        </w:rPr>
        <w:t>Have</w:t>
      </w:r>
      <w:r w:rsidR="00CF6C48" w:rsidRPr="00337FA7">
        <w:rPr>
          <w:rFonts w:cstheme="minorHAnsi"/>
        </w:rPr>
        <w:t xml:space="preserve"> several</w:t>
      </w:r>
      <w:r w:rsidRPr="00337FA7">
        <w:rPr>
          <w:rFonts w:cstheme="minorHAnsi"/>
        </w:rPr>
        <w:t xml:space="preserve"> items, must be more than one item, designed to measure a single construct.</w:t>
      </w:r>
    </w:p>
    <w:p w:rsidR="00CC05DB" w:rsidRPr="00337FA7" w:rsidRDefault="00CC05DB" w:rsidP="005E4A5F">
      <w:pPr>
        <w:pStyle w:val="ListParagraph"/>
        <w:numPr>
          <w:ilvl w:val="0"/>
          <w:numId w:val="1"/>
        </w:numPr>
        <w:spacing w:after="0" w:line="240" w:lineRule="auto"/>
        <w:ind w:left="1440"/>
        <w:rPr>
          <w:rFonts w:cstheme="minorHAnsi"/>
        </w:rPr>
      </w:pPr>
      <w:r w:rsidRPr="00337FA7">
        <w:rPr>
          <w:rFonts w:cstheme="minorHAnsi"/>
        </w:rPr>
        <w:t xml:space="preserve">Administer items a group of participants. </w:t>
      </w:r>
    </w:p>
    <w:p w:rsidR="00CC05DB" w:rsidRPr="00337FA7" w:rsidRDefault="00CC05DB" w:rsidP="005E4A5F">
      <w:pPr>
        <w:pStyle w:val="ListParagraph"/>
        <w:numPr>
          <w:ilvl w:val="0"/>
          <w:numId w:val="1"/>
        </w:numPr>
        <w:spacing w:after="0" w:line="240" w:lineRule="auto"/>
        <w:ind w:left="1440"/>
        <w:rPr>
          <w:rFonts w:cstheme="minorHAnsi"/>
        </w:rPr>
      </w:pPr>
      <w:r w:rsidRPr="00337FA7">
        <w:rPr>
          <w:rFonts w:cstheme="minorHAnsi"/>
        </w:rPr>
        <w:t xml:space="preserve">Calculate internal consistency on responses to all items designed to measure that single construct from each participant. Note: One should NOT calculate internal consistency for a total instrument since not all items are designed to measure the same construct. </w:t>
      </w:r>
    </w:p>
    <w:p w:rsidR="00CC05DB" w:rsidRPr="00337FA7" w:rsidRDefault="00F7658E" w:rsidP="005E4A5F">
      <w:pPr>
        <w:pStyle w:val="ListParagraph"/>
        <w:numPr>
          <w:ilvl w:val="0"/>
          <w:numId w:val="1"/>
        </w:numPr>
        <w:spacing w:after="0" w:line="240" w:lineRule="auto"/>
        <w:ind w:left="1440"/>
        <w:rPr>
          <w:rFonts w:cstheme="minorHAnsi"/>
        </w:rPr>
      </w:pPr>
      <w:r w:rsidRPr="00337FA7">
        <w:rPr>
          <w:rFonts w:cstheme="minorHAnsi"/>
        </w:rPr>
        <w:t>There are s</w:t>
      </w:r>
      <w:r w:rsidR="00CC05DB" w:rsidRPr="00337FA7">
        <w:rPr>
          <w:rFonts w:cstheme="minorHAnsi"/>
        </w:rPr>
        <w:t xml:space="preserve">everal ways to calculate internal consistency, </w:t>
      </w:r>
      <w:r w:rsidRPr="00337FA7">
        <w:rPr>
          <w:rFonts w:cstheme="minorHAnsi"/>
        </w:rPr>
        <w:t xml:space="preserve">but </w:t>
      </w:r>
      <w:r w:rsidR="00CC05DB" w:rsidRPr="00337FA7">
        <w:rPr>
          <w:rFonts w:cstheme="minorHAnsi"/>
        </w:rPr>
        <w:t>Cronbach’s alpha most common.</w:t>
      </w:r>
    </w:p>
    <w:p w:rsidR="00CC05DB" w:rsidRPr="00337FA7" w:rsidRDefault="00CC05DB" w:rsidP="005F1709">
      <w:pPr>
        <w:spacing w:after="0"/>
        <w:ind w:left="720"/>
        <w:rPr>
          <w:rFonts w:cstheme="minorHAnsi"/>
        </w:rPr>
      </w:pPr>
    </w:p>
    <w:p w:rsidR="00CC05DB" w:rsidRPr="00337FA7" w:rsidRDefault="00CC05DB" w:rsidP="005F1709">
      <w:pPr>
        <w:spacing w:after="0"/>
        <w:ind w:left="720"/>
        <w:rPr>
          <w:rFonts w:cstheme="minorHAnsi"/>
        </w:rPr>
      </w:pPr>
      <w:r w:rsidRPr="00337FA7">
        <w:rPr>
          <w:rFonts w:cstheme="minorHAnsi"/>
        </w:rPr>
        <w:t>Cronbach’s Alpha (α)</w:t>
      </w:r>
    </w:p>
    <w:p w:rsidR="00CC05DB" w:rsidRPr="00337FA7" w:rsidRDefault="00CC05DB" w:rsidP="005E4A5F">
      <w:pPr>
        <w:pStyle w:val="ListParagraph"/>
        <w:numPr>
          <w:ilvl w:val="0"/>
          <w:numId w:val="3"/>
        </w:numPr>
        <w:spacing w:after="0" w:line="240" w:lineRule="auto"/>
        <w:ind w:left="1440"/>
        <w:rPr>
          <w:rFonts w:cstheme="minorHAnsi"/>
        </w:rPr>
      </w:pPr>
      <w:r w:rsidRPr="00337FA7">
        <w:rPr>
          <w:rFonts w:cstheme="minorHAnsi"/>
        </w:rPr>
        <w:t>an advanced form of the</w:t>
      </w:r>
      <w:r w:rsidR="0057219E" w:rsidRPr="00337FA7">
        <w:rPr>
          <w:rFonts w:cstheme="minorHAnsi"/>
        </w:rPr>
        <w:t xml:space="preserve"> split-half reliability method and a more general form of the KR formula for reliability </w:t>
      </w:r>
    </w:p>
    <w:p w:rsidR="00CC05DB" w:rsidRPr="00337FA7" w:rsidRDefault="00CC05DB" w:rsidP="005E4A5F">
      <w:pPr>
        <w:pStyle w:val="ListParagraph"/>
        <w:numPr>
          <w:ilvl w:val="0"/>
          <w:numId w:val="3"/>
        </w:numPr>
        <w:spacing w:after="0" w:line="240" w:lineRule="auto"/>
        <w:ind w:left="1440"/>
        <w:rPr>
          <w:rFonts w:cstheme="minorHAnsi"/>
        </w:rPr>
      </w:pPr>
      <w:r w:rsidRPr="00337FA7">
        <w:rPr>
          <w:rFonts w:cstheme="minorHAnsi"/>
        </w:rPr>
        <w:t>ranges from 0.00 to 1.00</w:t>
      </w:r>
    </w:p>
    <w:p w:rsidR="00CC05DB" w:rsidRPr="00337FA7" w:rsidRDefault="00CC05DB" w:rsidP="005E4A5F">
      <w:pPr>
        <w:pStyle w:val="ListParagraph"/>
        <w:numPr>
          <w:ilvl w:val="0"/>
          <w:numId w:val="3"/>
        </w:numPr>
        <w:spacing w:after="0" w:line="240" w:lineRule="auto"/>
        <w:ind w:left="1440"/>
        <w:rPr>
          <w:rFonts w:cstheme="minorHAnsi"/>
        </w:rPr>
      </w:pPr>
      <w:r w:rsidRPr="00337FA7">
        <w:rPr>
          <w:rFonts w:cstheme="minorHAnsi"/>
        </w:rPr>
        <w:t>closer to 1.00 the more consistent are responses from items</w:t>
      </w:r>
    </w:p>
    <w:p w:rsidR="00CC05DB" w:rsidRPr="00337FA7" w:rsidRDefault="00CC05DB" w:rsidP="005E4A5F">
      <w:pPr>
        <w:pStyle w:val="ListParagraph"/>
        <w:numPr>
          <w:ilvl w:val="0"/>
          <w:numId w:val="3"/>
        </w:numPr>
        <w:spacing w:after="0" w:line="240" w:lineRule="auto"/>
        <w:ind w:left="1440"/>
        <w:rPr>
          <w:rFonts w:cstheme="minorHAnsi"/>
        </w:rPr>
      </w:pPr>
      <w:r w:rsidRPr="00337FA7">
        <w:rPr>
          <w:rFonts w:cstheme="minorHAnsi"/>
        </w:rPr>
        <w:t xml:space="preserve">closer to 0.00 the less consistent are responses from items </w:t>
      </w:r>
    </w:p>
    <w:p w:rsidR="00CC05DB" w:rsidRPr="00337FA7" w:rsidRDefault="00CC05DB" w:rsidP="005F1709">
      <w:pPr>
        <w:pStyle w:val="ListParagraph"/>
        <w:spacing w:after="0"/>
        <w:ind w:left="1080"/>
        <w:rPr>
          <w:rFonts w:cstheme="minorHAnsi"/>
        </w:rPr>
      </w:pPr>
    </w:p>
    <w:p w:rsidR="00CC05DB" w:rsidRPr="00337FA7" w:rsidRDefault="00CC05DB" w:rsidP="005F1709">
      <w:pPr>
        <w:pStyle w:val="ListParagraph"/>
        <w:spacing w:after="0"/>
        <w:rPr>
          <w:rFonts w:cstheme="minorHAnsi"/>
        </w:rPr>
      </w:pPr>
      <w:r w:rsidRPr="00337FA7">
        <w:rPr>
          <w:rFonts w:cstheme="minorHAnsi"/>
        </w:rPr>
        <w:t>Question</w:t>
      </w:r>
    </w:p>
    <w:p w:rsidR="00CC05DB" w:rsidRPr="00337FA7" w:rsidRDefault="00CC05DB" w:rsidP="005F1709">
      <w:pPr>
        <w:pStyle w:val="ListParagraph"/>
        <w:spacing w:after="0"/>
        <w:ind w:left="1440"/>
        <w:rPr>
          <w:rFonts w:cstheme="minorHAnsi"/>
        </w:rPr>
      </w:pPr>
      <w:r w:rsidRPr="00337FA7">
        <w:rPr>
          <w:rFonts w:cstheme="minorHAnsi"/>
        </w:rPr>
        <w:t>What is the cut-off level one usually expects for scores to be judged internally consistent?</w:t>
      </w:r>
    </w:p>
    <w:p w:rsidR="00CC05DB" w:rsidRPr="00337FA7" w:rsidRDefault="00CC05DB" w:rsidP="005F1709">
      <w:pPr>
        <w:spacing w:after="0"/>
        <w:ind w:left="720"/>
        <w:rPr>
          <w:rFonts w:cstheme="minorHAnsi"/>
        </w:rPr>
      </w:pPr>
    </w:p>
    <w:p w:rsidR="00CC05DB" w:rsidRPr="00337FA7" w:rsidRDefault="00CC05DB" w:rsidP="005F1709">
      <w:pPr>
        <w:spacing w:after="0"/>
        <w:ind w:left="720"/>
        <w:rPr>
          <w:rFonts w:cstheme="minorHAnsi"/>
        </w:rPr>
      </w:pPr>
      <w:r w:rsidRPr="00337FA7">
        <w:rPr>
          <w:rFonts w:cstheme="minorHAnsi"/>
          <w:highlight w:val="yellow"/>
        </w:rPr>
        <w:t>Answer</w:t>
      </w:r>
    </w:p>
    <w:p w:rsidR="00CC05DB" w:rsidRPr="00337FA7" w:rsidRDefault="00CC05DB" w:rsidP="005F1709">
      <w:pPr>
        <w:spacing w:after="0"/>
        <w:ind w:left="1440"/>
        <w:rPr>
          <w:rFonts w:cstheme="minorHAnsi"/>
        </w:rPr>
      </w:pPr>
      <w:r w:rsidRPr="00337FA7">
        <w:rPr>
          <w:rFonts w:cstheme="minorHAnsi"/>
        </w:rPr>
        <w:t xml:space="preserve">For most research purposes Cronbach’s alpha should be .70 or larger, and for professionally developed instruments (such as SAT, GRE, CRCT), one expects alpha to be .90 or better. This is true for any measures of reliability considered – test-retest, ICC, Cronbach’s alpha. </w:t>
      </w:r>
    </w:p>
    <w:p w:rsidR="00CC05DB" w:rsidRPr="00337FA7" w:rsidRDefault="00CC05DB" w:rsidP="005F1709">
      <w:pPr>
        <w:spacing w:after="0"/>
        <w:rPr>
          <w:rFonts w:cstheme="minorHAnsi"/>
        </w:rPr>
      </w:pPr>
    </w:p>
    <w:p w:rsidR="00CC05DB" w:rsidRPr="00337FA7" w:rsidRDefault="00CC05DB" w:rsidP="005F1709">
      <w:pPr>
        <w:spacing w:after="0"/>
        <w:rPr>
          <w:rFonts w:cstheme="minorHAnsi"/>
          <w:b/>
        </w:rPr>
      </w:pPr>
      <w:r w:rsidRPr="00337FA7">
        <w:rPr>
          <w:rFonts w:cstheme="minorHAnsi"/>
          <w:b/>
        </w:rPr>
        <w:t>Scorer/Rater Reliability (or, more accurately termed Agreement)</w:t>
      </w:r>
    </w:p>
    <w:p w:rsidR="00CC05DB" w:rsidRPr="00337FA7" w:rsidRDefault="00CC05DB" w:rsidP="005F1709">
      <w:pPr>
        <w:spacing w:after="0"/>
        <w:ind w:left="720"/>
        <w:rPr>
          <w:rFonts w:cstheme="minorHAnsi"/>
        </w:rPr>
      </w:pPr>
      <w:r w:rsidRPr="00337FA7">
        <w:rPr>
          <w:rFonts w:cstheme="minorHAnsi"/>
          <w:b/>
          <w:color w:val="000000"/>
        </w:rPr>
        <w:t>Intra-judge reliability</w:t>
      </w:r>
      <w:r w:rsidRPr="00337FA7">
        <w:rPr>
          <w:rFonts w:cstheme="minorHAnsi"/>
          <w:color w:val="000000"/>
        </w:rPr>
        <w:t xml:space="preserve"> refers to the consistency with which one judge assigns scores</w:t>
      </w:r>
      <w:r w:rsidR="00F5183B" w:rsidRPr="00337FA7">
        <w:rPr>
          <w:rFonts w:cstheme="minorHAnsi"/>
          <w:color w:val="000000"/>
        </w:rPr>
        <w:t xml:space="preserve"> to the same assessment</w:t>
      </w:r>
      <w:r w:rsidRPr="00337FA7">
        <w:rPr>
          <w:rFonts w:cstheme="minorHAnsi"/>
          <w:color w:val="000000"/>
        </w:rPr>
        <w:t xml:space="preserve">, </w:t>
      </w:r>
      <w:r w:rsidRPr="00337FA7">
        <w:rPr>
          <w:rFonts w:cstheme="minorHAnsi"/>
          <w:b/>
          <w:color w:val="000000"/>
        </w:rPr>
        <w:t xml:space="preserve">inter-judge (inter-rater) </w:t>
      </w:r>
      <w:r w:rsidRPr="00337FA7">
        <w:rPr>
          <w:rFonts w:cstheme="minorHAnsi"/>
          <w:color w:val="000000"/>
        </w:rPr>
        <w:t xml:space="preserve">reliability refers to the consistency with which </w:t>
      </w:r>
      <w:r w:rsidR="00F5183B" w:rsidRPr="00337FA7">
        <w:rPr>
          <w:rFonts w:cstheme="minorHAnsi"/>
          <w:color w:val="000000"/>
        </w:rPr>
        <w:t>two</w:t>
      </w:r>
      <w:r w:rsidRPr="00337FA7">
        <w:rPr>
          <w:rFonts w:cstheme="minorHAnsi"/>
          <w:color w:val="000000"/>
        </w:rPr>
        <w:t xml:space="preserve"> or more judges assign scores to the same </w:t>
      </w:r>
      <w:r w:rsidR="00F5183B" w:rsidRPr="00337FA7">
        <w:rPr>
          <w:rFonts w:cstheme="minorHAnsi"/>
          <w:color w:val="000000"/>
        </w:rPr>
        <w:t>assessment</w:t>
      </w:r>
      <w:r w:rsidRPr="00337FA7">
        <w:rPr>
          <w:rFonts w:cstheme="minorHAnsi"/>
          <w:color w:val="000000"/>
        </w:rPr>
        <w:t>.</w:t>
      </w:r>
      <w:r w:rsidRPr="00337FA7">
        <w:rPr>
          <w:rFonts w:cstheme="minorHAnsi"/>
        </w:rPr>
        <w:t xml:space="preserve"> </w:t>
      </w:r>
    </w:p>
    <w:p w:rsidR="00CC05DB" w:rsidRPr="00337FA7" w:rsidRDefault="00CC05DB" w:rsidP="005F1709">
      <w:pPr>
        <w:spacing w:after="0"/>
        <w:rPr>
          <w:rFonts w:cstheme="minorHAnsi"/>
        </w:rPr>
      </w:pPr>
    </w:p>
    <w:p w:rsidR="00CC05DB" w:rsidRPr="00337FA7" w:rsidRDefault="00CC05DB" w:rsidP="005F1709">
      <w:pPr>
        <w:spacing w:after="0"/>
        <w:ind w:left="720"/>
        <w:rPr>
          <w:rFonts w:cstheme="minorHAnsi"/>
        </w:rPr>
      </w:pPr>
      <w:r w:rsidRPr="00337FA7">
        <w:rPr>
          <w:rFonts w:cstheme="minorHAnsi"/>
        </w:rPr>
        <w:t xml:space="preserve">For intra-judge, </w:t>
      </w:r>
      <w:r w:rsidR="00F5183B" w:rsidRPr="00337FA7">
        <w:rPr>
          <w:rFonts w:cstheme="minorHAnsi"/>
        </w:rPr>
        <w:t>o</w:t>
      </w:r>
      <w:r w:rsidRPr="00337FA7">
        <w:rPr>
          <w:rFonts w:cstheme="minorHAnsi"/>
        </w:rPr>
        <w:t>ne judge must score something more than once to establish intra-judge reliability. To establish intra-judge, two or more scores of the same assessment are needed to show consistency.</w:t>
      </w:r>
    </w:p>
    <w:p w:rsidR="00CC05DB" w:rsidRPr="00337FA7" w:rsidRDefault="00CC05DB" w:rsidP="005F1709">
      <w:pPr>
        <w:spacing w:after="0"/>
        <w:ind w:left="720"/>
        <w:rPr>
          <w:rFonts w:cstheme="minorHAnsi"/>
        </w:rPr>
      </w:pPr>
    </w:p>
    <w:p w:rsidR="00CC05DB" w:rsidRPr="00337FA7" w:rsidRDefault="00CC05DB" w:rsidP="005F1709">
      <w:pPr>
        <w:spacing w:after="0"/>
        <w:ind w:left="720"/>
        <w:rPr>
          <w:rFonts w:cstheme="minorHAnsi"/>
        </w:rPr>
      </w:pPr>
      <w:r w:rsidRPr="00337FA7">
        <w:rPr>
          <w:rFonts w:cstheme="minorHAnsi"/>
        </w:rPr>
        <w:t>Question</w:t>
      </w:r>
    </w:p>
    <w:p w:rsidR="00CC05DB" w:rsidRPr="00337FA7" w:rsidRDefault="00CC05DB" w:rsidP="005F1709">
      <w:pPr>
        <w:spacing w:after="0"/>
        <w:ind w:left="1440"/>
        <w:rPr>
          <w:rFonts w:cstheme="minorHAnsi"/>
        </w:rPr>
      </w:pPr>
      <w:r w:rsidRPr="00337FA7">
        <w:rPr>
          <w:rFonts w:cstheme="minorHAnsi"/>
        </w:rPr>
        <w:t>A teacher reads an essay and scores it based upon predefined scoring criteria as defined within a scoring rubric. For example, using an essay grading rubric, the teacher reads Bryan’s essay and scores it an 8 out of 10.</w:t>
      </w:r>
    </w:p>
    <w:p w:rsidR="00CC05DB" w:rsidRPr="00337FA7" w:rsidRDefault="00CC05DB" w:rsidP="005F1709">
      <w:pPr>
        <w:spacing w:after="0"/>
        <w:ind w:left="1440"/>
        <w:rPr>
          <w:rFonts w:cstheme="minorHAnsi"/>
        </w:rPr>
      </w:pPr>
    </w:p>
    <w:p w:rsidR="00CC05DB" w:rsidRPr="00337FA7" w:rsidRDefault="00CC05DB" w:rsidP="005F1709">
      <w:pPr>
        <w:spacing w:after="0"/>
        <w:ind w:left="1440"/>
        <w:rPr>
          <w:rFonts w:cstheme="minorHAnsi"/>
        </w:rPr>
      </w:pPr>
      <w:r w:rsidRPr="00337FA7">
        <w:rPr>
          <w:rFonts w:cstheme="minorHAnsi"/>
        </w:rPr>
        <w:t xml:space="preserve">Does this establish intra-judge reliability? Explain why or why not. </w:t>
      </w:r>
    </w:p>
    <w:p w:rsidR="00CC05DB" w:rsidRPr="00337FA7" w:rsidRDefault="00CC05DB" w:rsidP="005F1709">
      <w:pPr>
        <w:spacing w:after="0"/>
        <w:ind w:left="1440"/>
        <w:rPr>
          <w:rFonts w:cstheme="minorHAnsi"/>
        </w:rPr>
      </w:pPr>
    </w:p>
    <w:p w:rsidR="00CC05DB" w:rsidRPr="00337FA7" w:rsidRDefault="00CC05DB" w:rsidP="005F1709">
      <w:pPr>
        <w:spacing w:after="0"/>
        <w:ind w:left="720"/>
        <w:rPr>
          <w:rFonts w:cstheme="minorHAnsi"/>
        </w:rPr>
      </w:pPr>
      <w:bookmarkStart w:id="1" w:name="OLE_LINK3"/>
      <w:bookmarkStart w:id="2" w:name="OLE_LINK4"/>
      <w:r w:rsidRPr="00337FA7">
        <w:rPr>
          <w:rFonts w:cstheme="minorHAnsi"/>
          <w:highlight w:val="yellow"/>
        </w:rPr>
        <w:t>Answer</w:t>
      </w:r>
    </w:p>
    <w:p w:rsidR="00CC05DB" w:rsidRPr="00337FA7" w:rsidRDefault="00CC05DB" w:rsidP="005F1709">
      <w:pPr>
        <w:spacing w:after="0"/>
        <w:ind w:left="1440"/>
        <w:rPr>
          <w:rFonts w:cstheme="minorHAnsi"/>
        </w:rPr>
      </w:pPr>
      <w:r w:rsidRPr="00337FA7">
        <w:rPr>
          <w:rFonts w:cstheme="minorHAnsi"/>
        </w:rPr>
        <w:t xml:space="preserve">To show reliability, one must show that scores are similar, so </w:t>
      </w:r>
      <w:r w:rsidRPr="00337FA7">
        <w:rPr>
          <w:rFonts w:cstheme="minorHAnsi"/>
          <w:b/>
        </w:rPr>
        <w:t>more than one score</w:t>
      </w:r>
      <w:r w:rsidRPr="00337FA7">
        <w:rPr>
          <w:rFonts w:cstheme="minorHAnsi"/>
        </w:rPr>
        <w:t xml:space="preserve"> on that essay is needed to assess intra-judge reliability. The teacher must read Bryan’s essay once and score it, then let time pass and read Bryan’s essay again and score it </w:t>
      </w:r>
      <w:r w:rsidR="00451BEB" w:rsidRPr="00337FA7">
        <w:rPr>
          <w:rFonts w:cstheme="minorHAnsi"/>
        </w:rPr>
        <w:t>again. If the two essay scores are</w:t>
      </w:r>
      <w:r w:rsidRPr="00337FA7">
        <w:rPr>
          <w:rFonts w:cstheme="minorHAnsi"/>
        </w:rPr>
        <w:t xml:space="preserve"> similar, say an 8 and 9 out of 10 for the two readings, that would show </w:t>
      </w:r>
      <w:r w:rsidR="00451BEB" w:rsidRPr="00337FA7">
        <w:rPr>
          <w:rFonts w:cstheme="minorHAnsi"/>
        </w:rPr>
        <w:t>agreement</w:t>
      </w:r>
      <w:r w:rsidRPr="00337FA7">
        <w:rPr>
          <w:rFonts w:cstheme="minorHAnsi"/>
        </w:rPr>
        <w:t xml:space="preserve">. </w:t>
      </w:r>
      <w:r w:rsidR="00451BEB" w:rsidRPr="00337FA7">
        <w:rPr>
          <w:rFonts w:cstheme="minorHAnsi"/>
        </w:rPr>
        <w:t>H</w:t>
      </w:r>
      <w:r w:rsidRPr="00337FA7">
        <w:rPr>
          <w:rFonts w:cstheme="minorHAnsi"/>
        </w:rPr>
        <w:t xml:space="preserve">owever, </w:t>
      </w:r>
      <w:r w:rsidR="00451BEB" w:rsidRPr="00337FA7">
        <w:rPr>
          <w:rFonts w:cstheme="minorHAnsi"/>
        </w:rPr>
        <w:t xml:space="preserve">if </w:t>
      </w:r>
      <w:r w:rsidRPr="00337FA7">
        <w:rPr>
          <w:rFonts w:cstheme="minorHAnsi"/>
        </w:rPr>
        <w:t xml:space="preserve">the scores are dissimilar, such as 8 and 4, then that </w:t>
      </w:r>
      <w:r w:rsidR="00451BEB" w:rsidRPr="00337FA7">
        <w:rPr>
          <w:rFonts w:cstheme="minorHAnsi"/>
        </w:rPr>
        <w:t>shows little agreement so there is low i</w:t>
      </w:r>
      <w:r w:rsidRPr="00337FA7">
        <w:rPr>
          <w:rFonts w:cstheme="minorHAnsi"/>
        </w:rPr>
        <w:t xml:space="preserve">ntra-judge reliability and this suggests problems with scoring essays. </w:t>
      </w:r>
    </w:p>
    <w:p w:rsidR="00CC05DB" w:rsidRPr="00337FA7" w:rsidRDefault="00CC05DB" w:rsidP="005F1709">
      <w:pPr>
        <w:spacing w:after="0"/>
        <w:ind w:left="720"/>
        <w:rPr>
          <w:rFonts w:cstheme="minorHAnsi"/>
        </w:rPr>
      </w:pPr>
    </w:p>
    <w:p w:rsidR="005B2270" w:rsidRPr="00337FA7" w:rsidRDefault="005B2270" w:rsidP="005F1709">
      <w:pPr>
        <w:spacing w:after="0"/>
        <w:ind w:left="720"/>
        <w:rPr>
          <w:rFonts w:cstheme="minorHAnsi"/>
        </w:rPr>
      </w:pPr>
    </w:p>
    <w:p w:rsidR="005B2270" w:rsidRPr="00337FA7" w:rsidRDefault="005B2270" w:rsidP="005F1709">
      <w:pPr>
        <w:spacing w:after="0"/>
        <w:ind w:left="720"/>
        <w:rPr>
          <w:rFonts w:cstheme="minorHAnsi"/>
        </w:rPr>
      </w:pPr>
    </w:p>
    <w:p w:rsidR="005B2270" w:rsidRPr="00337FA7" w:rsidRDefault="005B2270" w:rsidP="005F1709">
      <w:pPr>
        <w:spacing w:after="0"/>
        <w:ind w:left="720"/>
        <w:rPr>
          <w:rFonts w:cstheme="minorHAnsi"/>
        </w:rPr>
      </w:pPr>
    </w:p>
    <w:p w:rsidR="00CC05DB" w:rsidRPr="00337FA7" w:rsidRDefault="006E15B3" w:rsidP="005F1709">
      <w:pPr>
        <w:spacing w:after="0"/>
        <w:ind w:left="720"/>
        <w:rPr>
          <w:rFonts w:cstheme="minorHAnsi"/>
        </w:rPr>
      </w:pPr>
      <w:r w:rsidRPr="00337FA7">
        <w:rPr>
          <w:rFonts w:cstheme="minorHAnsi"/>
        </w:rPr>
        <w:t>I</w:t>
      </w:r>
      <w:r w:rsidR="00CC05DB" w:rsidRPr="00337FA7">
        <w:rPr>
          <w:rFonts w:cstheme="minorHAnsi"/>
        </w:rPr>
        <w:t>nter-judge (inter-rater) consistency</w:t>
      </w:r>
      <w:r w:rsidRPr="00337FA7">
        <w:rPr>
          <w:rFonts w:cstheme="minorHAnsi"/>
        </w:rPr>
        <w:t xml:space="preserve"> is determined by </w:t>
      </w:r>
      <w:bookmarkEnd w:id="1"/>
      <w:bookmarkEnd w:id="2"/>
      <w:r w:rsidRPr="00337FA7">
        <w:rPr>
          <w:rFonts w:cstheme="minorHAnsi"/>
        </w:rPr>
        <w:t>comparing</w:t>
      </w:r>
      <w:r w:rsidR="00CC05DB" w:rsidRPr="00337FA7">
        <w:rPr>
          <w:rFonts w:cstheme="minorHAnsi"/>
        </w:rPr>
        <w:t xml:space="preserve"> scores from </w:t>
      </w:r>
      <w:r w:rsidRPr="00337FA7">
        <w:rPr>
          <w:rFonts w:cstheme="minorHAnsi"/>
        </w:rPr>
        <w:t>two or more judges to learn whether</w:t>
      </w:r>
      <w:r w:rsidR="00CC05DB" w:rsidRPr="00337FA7">
        <w:rPr>
          <w:rFonts w:cstheme="minorHAnsi"/>
        </w:rPr>
        <w:t xml:space="preserve"> the scores are similar</w:t>
      </w:r>
      <w:r w:rsidRPr="00337FA7">
        <w:rPr>
          <w:rFonts w:cstheme="minorHAnsi"/>
        </w:rPr>
        <w:t>/agree</w:t>
      </w:r>
      <w:r w:rsidR="00CC05DB" w:rsidRPr="00337FA7">
        <w:rPr>
          <w:rFonts w:cstheme="minorHAnsi"/>
        </w:rPr>
        <w:t xml:space="preserve"> -- if the scores are similar, then there is evidence for inter-judge reliability. Key is that scores must be on the same observations (e.g., same essay, diving event, etc.).</w:t>
      </w:r>
    </w:p>
    <w:p w:rsidR="00CC05DB" w:rsidRPr="00337FA7" w:rsidRDefault="00CC05DB" w:rsidP="005F1709">
      <w:pPr>
        <w:spacing w:after="0"/>
        <w:ind w:left="720"/>
        <w:rPr>
          <w:rFonts w:cstheme="minorHAnsi"/>
        </w:rPr>
      </w:pPr>
    </w:p>
    <w:p w:rsidR="00CC05DB" w:rsidRPr="00337FA7" w:rsidRDefault="00CC05DB" w:rsidP="005F1709">
      <w:pPr>
        <w:spacing w:after="0"/>
        <w:ind w:left="720"/>
        <w:rPr>
          <w:rFonts w:cstheme="minorHAnsi"/>
        </w:rPr>
      </w:pPr>
      <w:r w:rsidRPr="00337FA7">
        <w:rPr>
          <w:rFonts w:cstheme="minorHAnsi"/>
        </w:rPr>
        <w:t>Example</w:t>
      </w:r>
    </w:p>
    <w:p w:rsidR="00CC05DB" w:rsidRPr="00337FA7" w:rsidRDefault="00CC05DB" w:rsidP="005F1709">
      <w:pPr>
        <w:spacing w:after="0"/>
        <w:ind w:left="1440"/>
        <w:rPr>
          <w:rFonts w:cstheme="minorHAnsi"/>
        </w:rPr>
      </w:pPr>
      <w:r w:rsidRPr="00337FA7">
        <w:rPr>
          <w:rFonts w:cstheme="minorHAnsi"/>
        </w:rPr>
        <w:t xml:space="preserve">Olympic judges for high dive competition rates one dive from one diver and we examine whether those ratings are similar. </w:t>
      </w:r>
    </w:p>
    <w:p w:rsidR="00CC05DB" w:rsidRPr="00337FA7" w:rsidRDefault="00CC05DB" w:rsidP="005F1709">
      <w:pPr>
        <w:spacing w:after="0"/>
        <w:rPr>
          <w:rFonts w:cstheme="minorHAnsi"/>
        </w:rPr>
      </w:pPr>
    </w:p>
    <w:p w:rsidR="00CC05DB" w:rsidRPr="00337FA7" w:rsidRDefault="005F1709" w:rsidP="005F1709">
      <w:pPr>
        <w:spacing w:after="0"/>
        <w:rPr>
          <w:rFonts w:cstheme="minorHAnsi"/>
          <w:b/>
        </w:rPr>
      </w:pPr>
      <w:r w:rsidRPr="00337FA7">
        <w:rPr>
          <w:rFonts w:cstheme="minorHAnsi"/>
          <w:b/>
        </w:rPr>
        <w:t>5. Validity: Defined</w:t>
      </w:r>
    </w:p>
    <w:p w:rsidR="00133C63" w:rsidRPr="00337FA7" w:rsidRDefault="00DE4263" w:rsidP="00DE4263">
      <w:pPr>
        <w:spacing w:after="0"/>
        <w:rPr>
          <w:rFonts w:cstheme="minorHAnsi"/>
        </w:rPr>
      </w:pPr>
      <w:r w:rsidRPr="00337FA7">
        <w:rPr>
          <w:rFonts w:cstheme="minorHAnsi"/>
        </w:rPr>
        <w:tab/>
      </w:r>
      <w:r w:rsidR="00183625" w:rsidRPr="00337FA7">
        <w:rPr>
          <w:rFonts w:cstheme="minorHAnsi"/>
        </w:rPr>
        <w:t xml:space="preserve">Recall that </w:t>
      </w:r>
      <w:r w:rsidR="00183625" w:rsidRPr="00337FA7">
        <w:rPr>
          <w:rFonts w:cstheme="minorHAnsi"/>
          <w:b/>
        </w:rPr>
        <w:t>measurement</w:t>
      </w:r>
      <w:r w:rsidR="00183625" w:rsidRPr="00337FA7">
        <w:rPr>
          <w:rFonts w:cstheme="minorHAnsi"/>
        </w:rPr>
        <w:t xml:space="preserve"> is defined as the systematic process of assigning</w:t>
      </w:r>
      <w:r w:rsidR="00544792" w:rsidRPr="00337FA7">
        <w:rPr>
          <w:rFonts w:cstheme="minorHAnsi"/>
        </w:rPr>
        <w:t xml:space="preserve"> scores or</w:t>
      </w:r>
      <w:r w:rsidR="00183625" w:rsidRPr="00337FA7">
        <w:rPr>
          <w:rFonts w:cstheme="minorHAnsi"/>
        </w:rPr>
        <w:t xml:space="preserve"> labels to categories of a variable. </w:t>
      </w:r>
      <w:r w:rsidR="00133C63" w:rsidRPr="00337FA7">
        <w:rPr>
          <w:rFonts w:cstheme="minorHAnsi"/>
        </w:rPr>
        <w:t xml:space="preserve">The measurement process may produce scores (e.g., statistics test 1 scores, GRE scores, science self-efficacy scores, etc.) or labels (e.g., her sex is female, his political party affiliation is Tory, </w:t>
      </w:r>
      <w:r w:rsidR="00133C63" w:rsidRPr="00337FA7">
        <w:rPr>
          <w:rFonts w:cstheme="minorHAnsi"/>
        </w:rPr>
        <w:t xml:space="preserve">he is unemployed, that flower type is </w:t>
      </w:r>
      <w:r w:rsidR="0005290A" w:rsidRPr="00337FA7">
        <w:rPr>
          <w:rFonts w:cstheme="minorHAnsi"/>
        </w:rPr>
        <w:t>d</w:t>
      </w:r>
      <w:r w:rsidR="00133C63" w:rsidRPr="00337FA7">
        <w:rPr>
          <w:rFonts w:cstheme="minorHAnsi"/>
        </w:rPr>
        <w:t>aisy, etc.)</w:t>
      </w:r>
      <w:r w:rsidR="0005290A" w:rsidRPr="00337FA7">
        <w:rPr>
          <w:rFonts w:cstheme="minorHAnsi"/>
        </w:rPr>
        <w:t xml:space="preserve">. </w:t>
      </w:r>
    </w:p>
    <w:p w:rsidR="00183625" w:rsidRPr="00337FA7" w:rsidRDefault="00183625" w:rsidP="00DE4263">
      <w:pPr>
        <w:spacing w:after="0"/>
        <w:rPr>
          <w:rFonts w:cstheme="minorHAnsi"/>
        </w:rPr>
      </w:pPr>
    </w:p>
    <w:p w:rsidR="00514453" w:rsidRPr="00337FA7" w:rsidRDefault="00582248" w:rsidP="00DE4263">
      <w:pPr>
        <w:spacing w:after="0"/>
        <w:rPr>
          <w:rFonts w:cstheme="minorHAnsi"/>
        </w:rPr>
      </w:pPr>
      <w:r w:rsidRPr="00337FA7">
        <w:rPr>
          <w:rFonts w:cstheme="minorHAnsi"/>
        </w:rPr>
        <w:t xml:space="preserve">In the broadest sense </w:t>
      </w:r>
      <w:r w:rsidRPr="00337FA7">
        <w:rPr>
          <w:rFonts w:cstheme="minorHAnsi"/>
          <w:b/>
        </w:rPr>
        <w:t>validity</w:t>
      </w:r>
      <w:r w:rsidRPr="00337FA7">
        <w:rPr>
          <w:rFonts w:cstheme="minorHAnsi"/>
        </w:rPr>
        <w:t xml:space="preserve"> is the degree to which a measurement process produces score</w:t>
      </w:r>
      <w:r w:rsidR="007E2FD2" w:rsidRPr="00337FA7">
        <w:rPr>
          <w:rFonts w:cstheme="minorHAnsi"/>
        </w:rPr>
        <w:t>s</w:t>
      </w:r>
      <w:r w:rsidRPr="00337FA7">
        <w:rPr>
          <w:rFonts w:cstheme="minorHAnsi"/>
        </w:rPr>
        <w:t xml:space="preserve"> or labels that reflect what measurement process was intended to measure. </w:t>
      </w:r>
    </w:p>
    <w:p w:rsidR="0005290A" w:rsidRPr="00337FA7" w:rsidRDefault="0005290A" w:rsidP="00DE4263">
      <w:pPr>
        <w:spacing w:after="0"/>
        <w:rPr>
          <w:rFonts w:cstheme="minorHAnsi"/>
        </w:rPr>
      </w:pPr>
    </w:p>
    <w:p w:rsidR="00B4141A" w:rsidRPr="00337FA7" w:rsidRDefault="00582248" w:rsidP="00DE4263">
      <w:pPr>
        <w:spacing w:after="0"/>
        <w:rPr>
          <w:rFonts w:cstheme="minorHAnsi"/>
        </w:rPr>
      </w:pPr>
      <w:r w:rsidRPr="00337FA7">
        <w:rPr>
          <w:rFonts w:cstheme="minorHAnsi"/>
        </w:rPr>
        <w:t xml:space="preserve">For example, if measuring student skill in multiplication, scores from a test of multiplication are more valid if they truly measure multiplication skill than skills in reading, spelling, addition, or any other content. We expect students with strong understanding of multiplication to receive high scores on the test while those with weak understanding of multiplication should correspondingly receive low scores on the test. </w:t>
      </w:r>
    </w:p>
    <w:p w:rsidR="00582248" w:rsidRPr="00337FA7" w:rsidRDefault="00582248" w:rsidP="00DE4263">
      <w:pPr>
        <w:spacing w:after="0"/>
        <w:rPr>
          <w:rFonts w:cstheme="minorHAnsi"/>
        </w:rPr>
      </w:pPr>
    </w:p>
    <w:p w:rsidR="00582248" w:rsidRPr="00337FA7" w:rsidRDefault="00582248" w:rsidP="00DE4263">
      <w:pPr>
        <w:spacing w:after="0"/>
        <w:rPr>
          <w:rFonts w:cstheme="minorHAnsi"/>
        </w:rPr>
      </w:pPr>
      <w:r w:rsidRPr="00337FA7">
        <w:rPr>
          <w:rFonts w:cstheme="minorHAnsi"/>
        </w:rPr>
        <w:t xml:space="preserve">As another example, if we use a scale to measure job satisfaction, then we expect that those who obtain high scores on the scale should have high levels of job satisfaction and those who obtain low scores on the scale should have low levels of job satisfaction. If measured scores from the scale do not reflect the actual job satisfaction experience of employees, then the scale lacks validity. </w:t>
      </w:r>
    </w:p>
    <w:p w:rsidR="003E3352" w:rsidRPr="00337FA7" w:rsidRDefault="003E3352" w:rsidP="00DE4263">
      <w:pPr>
        <w:spacing w:after="0"/>
        <w:rPr>
          <w:rFonts w:cstheme="minorHAnsi"/>
        </w:rPr>
      </w:pPr>
    </w:p>
    <w:p w:rsidR="003E3352" w:rsidRPr="00337FA7" w:rsidRDefault="003E3352" w:rsidP="00DE4263">
      <w:pPr>
        <w:spacing w:after="0"/>
        <w:rPr>
          <w:rFonts w:cstheme="minorHAnsi"/>
        </w:rPr>
      </w:pPr>
      <w:r w:rsidRPr="00337FA7">
        <w:rPr>
          <w:rFonts w:cstheme="minorHAnsi"/>
        </w:rPr>
        <w:t xml:space="preserve">In short, validity is the degree to which obtained </w:t>
      </w:r>
      <w:r w:rsidR="0005084B" w:rsidRPr="00337FA7">
        <w:rPr>
          <w:rFonts w:cstheme="minorHAnsi"/>
        </w:rPr>
        <w:t>scores,</w:t>
      </w:r>
      <w:r w:rsidRPr="00337FA7">
        <w:rPr>
          <w:rFonts w:cstheme="minorHAnsi"/>
        </w:rPr>
        <w:t xml:space="preserve"> or labels</w:t>
      </w:r>
      <w:r w:rsidR="0005084B" w:rsidRPr="00337FA7">
        <w:rPr>
          <w:rFonts w:cstheme="minorHAnsi"/>
        </w:rPr>
        <w:t>,</w:t>
      </w:r>
      <w:r w:rsidRPr="00337FA7">
        <w:rPr>
          <w:rFonts w:cstheme="minorHAnsi"/>
        </w:rPr>
        <w:t xml:space="preserve"> reflect what they </w:t>
      </w:r>
      <w:r w:rsidR="00361EFB" w:rsidRPr="00337FA7">
        <w:rPr>
          <w:rFonts w:cstheme="minorHAnsi"/>
        </w:rPr>
        <w:t xml:space="preserve">were designed to </w:t>
      </w:r>
      <w:r w:rsidRPr="00337FA7">
        <w:rPr>
          <w:rFonts w:cstheme="minorHAnsi"/>
        </w:rPr>
        <w:t>measur</w:t>
      </w:r>
      <w:r w:rsidR="00361EFB" w:rsidRPr="00337FA7">
        <w:rPr>
          <w:rFonts w:cstheme="minorHAnsi"/>
        </w:rPr>
        <w:t>e</w:t>
      </w:r>
      <w:r w:rsidRPr="00337FA7">
        <w:rPr>
          <w:rFonts w:cstheme="minorHAnsi"/>
        </w:rPr>
        <w:t xml:space="preserve">. </w:t>
      </w:r>
    </w:p>
    <w:p w:rsidR="004B16C2" w:rsidRPr="00337FA7" w:rsidRDefault="004B16C2" w:rsidP="005F1709">
      <w:pPr>
        <w:pStyle w:val="NormalWeb"/>
        <w:spacing w:before="0" w:beforeAutospacing="0" w:after="0" w:afterAutospacing="0"/>
        <w:rPr>
          <w:rFonts w:asciiTheme="minorHAnsi" w:hAnsiTheme="minorHAnsi" w:cstheme="minorHAnsi"/>
          <w:b/>
          <w:sz w:val="22"/>
          <w:szCs w:val="22"/>
        </w:rPr>
      </w:pPr>
    </w:p>
    <w:p w:rsidR="005F1709" w:rsidRPr="00337FA7" w:rsidRDefault="00D10BEA" w:rsidP="005F1709">
      <w:pPr>
        <w:pStyle w:val="NormalWeb"/>
        <w:spacing w:before="0" w:beforeAutospacing="0" w:after="0" w:afterAutospacing="0"/>
        <w:rPr>
          <w:rFonts w:asciiTheme="minorHAnsi" w:hAnsiTheme="minorHAnsi" w:cstheme="minorHAnsi"/>
          <w:b/>
          <w:sz w:val="22"/>
          <w:szCs w:val="22"/>
        </w:rPr>
      </w:pPr>
      <w:r w:rsidRPr="00337FA7">
        <w:rPr>
          <w:rFonts w:asciiTheme="minorHAnsi" w:hAnsiTheme="minorHAnsi" w:cstheme="minorHAnsi"/>
          <w:b/>
          <w:sz w:val="22"/>
          <w:szCs w:val="22"/>
        </w:rPr>
        <w:t>6</w:t>
      </w:r>
      <w:r w:rsidR="00423265" w:rsidRPr="00337FA7">
        <w:rPr>
          <w:rFonts w:asciiTheme="minorHAnsi" w:hAnsiTheme="minorHAnsi" w:cstheme="minorHAnsi"/>
          <w:b/>
          <w:sz w:val="22"/>
          <w:szCs w:val="22"/>
        </w:rPr>
        <w:t>.</w:t>
      </w:r>
      <w:r w:rsidR="005F1709" w:rsidRPr="00337FA7">
        <w:rPr>
          <w:rFonts w:asciiTheme="minorHAnsi" w:hAnsiTheme="minorHAnsi" w:cstheme="minorHAnsi"/>
          <w:b/>
          <w:sz w:val="22"/>
          <w:szCs w:val="22"/>
        </w:rPr>
        <w:t xml:space="preserve"> Relation between Validity and Reliability</w:t>
      </w:r>
    </w:p>
    <w:p w:rsidR="005F1709" w:rsidRPr="00337FA7" w:rsidRDefault="00A207B9" w:rsidP="005F1709">
      <w:pPr>
        <w:pStyle w:val="NormalWeb"/>
        <w:spacing w:before="0" w:beforeAutospacing="0" w:after="0" w:afterAutospacing="0"/>
        <w:rPr>
          <w:rFonts w:asciiTheme="minorHAnsi" w:hAnsiTheme="minorHAnsi" w:cstheme="minorHAnsi"/>
          <w:sz w:val="22"/>
          <w:szCs w:val="22"/>
        </w:rPr>
      </w:pPr>
      <w:r w:rsidRPr="00337FA7">
        <w:rPr>
          <w:rFonts w:asciiTheme="minorHAnsi" w:hAnsiTheme="minorHAnsi" w:cstheme="minorHAnsi"/>
          <w:sz w:val="22"/>
          <w:szCs w:val="22"/>
        </w:rPr>
        <w:tab/>
      </w:r>
      <w:r w:rsidRPr="00337FA7">
        <w:rPr>
          <w:rFonts w:asciiTheme="minorHAnsi" w:hAnsiTheme="minorHAnsi" w:cstheme="minorHAnsi"/>
          <w:b/>
          <w:sz w:val="22"/>
          <w:szCs w:val="22"/>
        </w:rPr>
        <w:t>Reliability</w:t>
      </w:r>
      <w:r w:rsidRPr="00337FA7">
        <w:rPr>
          <w:rFonts w:asciiTheme="minorHAnsi" w:hAnsiTheme="minorHAnsi" w:cstheme="minorHAnsi"/>
          <w:sz w:val="22"/>
          <w:szCs w:val="22"/>
        </w:rPr>
        <w:t xml:space="preserve"> is the degree to which a measuring device produces scores that display consistency or agreement. </w:t>
      </w:r>
      <w:r w:rsidRPr="00337FA7">
        <w:rPr>
          <w:rFonts w:asciiTheme="minorHAnsi" w:hAnsiTheme="minorHAnsi" w:cstheme="minorHAnsi"/>
          <w:b/>
          <w:sz w:val="22"/>
          <w:szCs w:val="22"/>
        </w:rPr>
        <w:t>Validity</w:t>
      </w:r>
      <w:r w:rsidRPr="00337FA7">
        <w:rPr>
          <w:rFonts w:asciiTheme="minorHAnsi" w:hAnsiTheme="minorHAnsi" w:cstheme="minorHAnsi"/>
          <w:sz w:val="22"/>
          <w:szCs w:val="22"/>
        </w:rPr>
        <w:t xml:space="preserve"> is the degree to </w:t>
      </w:r>
      <w:r w:rsidR="00727152" w:rsidRPr="00337FA7">
        <w:rPr>
          <w:rFonts w:asciiTheme="minorHAnsi" w:hAnsiTheme="minorHAnsi" w:cstheme="minorHAnsi"/>
          <w:sz w:val="22"/>
          <w:szCs w:val="22"/>
        </w:rPr>
        <w:t xml:space="preserve">which a measuring device </w:t>
      </w:r>
      <w:r w:rsidRPr="00337FA7">
        <w:rPr>
          <w:rFonts w:asciiTheme="minorHAnsi" w:hAnsiTheme="minorHAnsi" w:cstheme="minorHAnsi"/>
          <w:sz w:val="22"/>
          <w:szCs w:val="22"/>
        </w:rPr>
        <w:t>produce</w:t>
      </w:r>
      <w:r w:rsidR="00727152" w:rsidRPr="00337FA7">
        <w:rPr>
          <w:rFonts w:asciiTheme="minorHAnsi" w:hAnsiTheme="minorHAnsi" w:cstheme="minorHAnsi"/>
          <w:sz w:val="22"/>
          <w:szCs w:val="22"/>
        </w:rPr>
        <w:t xml:space="preserve">s scores that </w:t>
      </w:r>
      <w:r w:rsidRPr="00337FA7">
        <w:rPr>
          <w:rFonts w:asciiTheme="minorHAnsi" w:hAnsiTheme="minorHAnsi" w:cstheme="minorHAnsi"/>
          <w:sz w:val="22"/>
          <w:szCs w:val="22"/>
        </w:rPr>
        <w:t xml:space="preserve">represent </w:t>
      </w:r>
      <w:r w:rsidR="00727152" w:rsidRPr="00337FA7">
        <w:rPr>
          <w:rFonts w:asciiTheme="minorHAnsi" w:hAnsiTheme="minorHAnsi" w:cstheme="minorHAnsi"/>
          <w:sz w:val="22"/>
          <w:szCs w:val="22"/>
        </w:rPr>
        <w:t>or measure that</w:t>
      </w:r>
      <w:r w:rsidRPr="00337FA7">
        <w:rPr>
          <w:rFonts w:asciiTheme="minorHAnsi" w:hAnsiTheme="minorHAnsi" w:cstheme="minorHAnsi"/>
          <w:sz w:val="22"/>
          <w:szCs w:val="22"/>
        </w:rPr>
        <w:t xml:space="preserve"> for which the device was designed to measure. </w:t>
      </w:r>
    </w:p>
    <w:p w:rsidR="00A207B9" w:rsidRPr="00337FA7" w:rsidRDefault="00A207B9" w:rsidP="005F1709">
      <w:pPr>
        <w:pStyle w:val="NormalWeb"/>
        <w:spacing w:before="0" w:beforeAutospacing="0" w:after="0" w:afterAutospacing="0"/>
        <w:rPr>
          <w:rFonts w:asciiTheme="minorHAnsi" w:hAnsiTheme="minorHAnsi" w:cstheme="minorHAnsi"/>
          <w:sz w:val="22"/>
          <w:szCs w:val="22"/>
        </w:rPr>
      </w:pPr>
    </w:p>
    <w:p w:rsidR="005F1709" w:rsidRPr="00337FA7" w:rsidRDefault="005F1709" w:rsidP="00290436">
      <w:pPr>
        <w:pStyle w:val="NormalWeb"/>
        <w:spacing w:before="0" w:beforeAutospacing="0" w:after="0" w:afterAutospacing="0"/>
        <w:rPr>
          <w:rFonts w:asciiTheme="minorHAnsi" w:hAnsiTheme="minorHAnsi" w:cstheme="minorHAnsi"/>
          <w:sz w:val="22"/>
          <w:szCs w:val="22"/>
        </w:rPr>
      </w:pPr>
      <w:r w:rsidRPr="00337FA7">
        <w:rPr>
          <w:rFonts w:asciiTheme="minorHAnsi" w:hAnsiTheme="minorHAnsi" w:cstheme="minorHAnsi"/>
          <w:sz w:val="22"/>
          <w:szCs w:val="22"/>
        </w:rPr>
        <w:t>Question</w:t>
      </w:r>
    </w:p>
    <w:p w:rsidR="005F1709" w:rsidRPr="00337FA7" w:rsidRDefault="005F1709" w:rsidP="00290436">
      <w:pPr>
        <w:pStyle w:val="NormalWeb"/>
        <w:spacing w:before="0" w:beforeAutospacing="0" w:after="0" w:afterAutospacing="0"/>
        <w:ind w:left="720"/>
        <w:rPr>
          <w:rFonts w:asciiTheme="minorHAnsi" w:hAnsiTheme="minorHAnsi" w:cstheme="minorHAnsi"/>
          <w:sz w:val="22"/>
          <w:szCs w:val="22"/>
        </w:rPr>
      </w:pPr>
      <w:r w:rsidRPr="00337FA7">
        <w:rPr>
          <w:rFonts w:asciiTheme="minorHAnsi" w:hAnsiTheme="minorHAnsi" w:cstheme="minorHAnsi"/>
          <w:sz w:val="22"/>
          <w:szCs w:val="22"/>
        </w:rPr>
        <w:t xml:space="preserve">How do validity and reliability differ? </w:t>
      </w:r>
    </w:p>
    <w:p w:rsidR="005F1709" w:rsidRPr="00337FA7" w:rsidRDefault="005F1709" w:rsidP="00290436">
      <w:pPr>
        <w:pStyle w:val="NormalWeb"/>
        <w:spacing w:before="0" w:beforeAutospacing="0" w:after="0" w:afterAutospacing="0"/>
        <w:rPr>
          <w:rFonts w:asciiTheme="minorHAnsi" w:hAnsiTheme="minorHAnsi" w:cstheme="minorHAnsi"/>
          <w:sz w:val="22"/>
          <w:szCs w:val="22"/>
        </w:rPr>
      </w:pPr>
    </w:p>
    <w:p w:rsidR="005F1709" w:rsidRPr="00337FA7" w:rsidRDefault="005F1709" w:rsidP="00290436">
      <w:pPr>
        <w:pStyle w:val="NormalWeb"/>
        <w:spacing w:before="0" w:beforeAutospacing="0" w:after="0" w:afterAutospacing="0"/>
        <w:rPr>
          <w:rFonts w:asciiTheme="minorHAnsi" w:hAnsiTheme="minorHAnsi" w:cstheme="minorHAnsi"/>
          <w:sz w:val="22"/>
          <w:szCs w:val="22"/>
        </w:rPr>
      </w:pPr>
      <w:r w:rsidRPr="00337FA7">
        <w:rPr>
          <w:rFonts w:asciiTheme="minorHAnsi" w:hAnsiTheme="minorHAnsi" w:cstheme="minorHAnsi"/>
          <w:sz w:val="22"/>
          <w:szCs w:val="22"/>
          <w:highlight w:val="yellow"/>
        </w:rPr>
        <w:t>Answer</w:t>
      </w:r>
    </w:p>
    <w:p w:rsidR="005F1709" w:rsidRPr="00337FA7" w:rsidRDefault="005F1709" w:rsidP="005E4A5F">
      <w:pPr>
        <w:pStyle w:val="NormalWeb"/>
        <w:numPr>
          <w:ilvl w:val="0"/>
          <w:numId w:val="4"/>
        </w:numPr>
        <w:spacing w:before="0" w:beforeAutospacing="0" w:after="0" w:afterAutospacing="0"/>
        <w:rPr>
          <w:rFonts w:asciiTheme="minorHAnsi" w:hAnsiTheme="minorHAnsi" w:cstheme="minorHAnsi"/>
          <w:sz w:val="22"/>
          <w:szCs w:val="22"/>
        </w:rPr>
      </w:pPr>
      <w:r w:rsidRPr="00337FA7">
        <w:rPr>
          <w:rFonts w:asciiTheme="minorHAnsi" w:hAnsiTheme="minorHAnsi" w:cstheme="minorHAnsi"/>
          <w:sz w:val="22"/>
          <w:szCs w:val="22"/>
        </w:rPr>
        <w:t xml:space="preserve">Reliability only means that scores </w:t>
      </w:r>
      <w:r w:rsidRPr="00337FA7">
        <w:rPr>
          <w:rFonts w:asciiTheme="minorHAnsi" w:hAnsiTheme="minorHAnsi" w:cstheme="minorHAnsi"/>
          <w:b/>
          <w:sz w:val="22"/>
          <w:szCs w:val="22"/>
        </w:rPr>
        <w:t>agree</w:t>
      </w:r>
      <w:r w:rsidRPr="00337FA7">
        <w:rPr>
          <w:rFonts w:asciiTheme="minorHAnsi" w:hAnsiTheme="minorHAnsi" w:cstheme="minorHAnsi"/>
          <w:sz w:val="22"/>
          <w:szCs w:val="22"/>
        </w:rPr>
        <w:t xml:space="preserve"> and are </w:t>
      </w:r>
      <w:r w:rsidRPr="00337FA7">
        <w:rPr>
          <w:rFonts w:asciiTheme="minorHAnsi" w:hAnsiTheme="minorHAnsi" w:cstheme="minorHAnsi"/>
          <w:b/>
          <w:sz w:val="22"/>
          <w:szCs w:val="22"/>
        </w:rPr>
        <w:t>consistent</w:t>
      </w:r>
      <w:r w:rsidRPr="00337FA7">
        <w:rPr>
          <w:rFonts w:asciiTheme="minorHAnsi" w:hAnsiTheme="minorHAnsi" w:cstheme="minorHAnsi"/>
          <w:sz w:val="22"/>
          <w:szCs w:val="22"/>
        </w:rPr>
        <w:t>.</w:t>
      </w:r>
    </w:p>
    <w:p w:rsidR="005F1709" w:rsidRPr="00337FA7" w:rsidRDefault="005F1709" w:rsidP="005E4A5F">
      <w:pPr>
        <w:pStyle w:val="NormalWeb"/>
        <w:numPr>
          <w:ilvl w:val="0"/>
          <w:numId w:val="4"/>
        </w:numPr>
        <w:spacing w:before="0" w:beforeAutospacing="0" w:after="0" w:afterAutospacing="0"/>
        <w:rPr>
          <w:rFonts w:asciiTheme="minorHAnsi" w:hAnsiTheme="minorHAnsi" w:cstheme="minorHAnsi"/>
          <w:sz w:val="22"/>
          <w:szCs w:val="22"/>
        </w:rPr>
      </w:pPr>
      <w:r w:rsidRPr="00337FA7">
        <w:rPr>
          <w:rFonts w:asciiTheme="minorHAnsi" w:hAnsiTheme="minorHAnsi" w:cstheme="minorHAnsi"/>
          <w:sz w:val="22"/>
          <w:szCs w:val="22"/>
        </w:rPr>
        <w:t xml:space="preserve">Validity means that the scores </w:t>
      </w:r>
      <w:r w:rsidRPr="00337FA7">
        <w:rPr>
          <w:rFonts w:asciiTheme="minorHAnsi" w:hAnsiTheme="minorHAnsi" w:cstheme="minorHAnsi"/>
          <w:b/>
          <w:sz w:val="22"/>
          <w:szCs w:val="22"/>
        </w:rPr>
        <w:t>measure what they were designed to measure</w:t>
      </w:r>
      <w:r w:rsidRPr="00337FA7">
        <w:rPr>
          <w:rFonts w:asciiTheme="minorHAnsi" w:hAnsiTheme="minorHAnsi" w:cstheme="minorHAnsi"/>
          <w:sz w:val="22"/>
          <w:szCs w:val="22"/>
        </w:rPr>
        <w:t xml:space="preserve">; scores </w:t>
      </w:r>
      <w:r w:rsidRPr="00337FA7">
        <w:rPr>
          <w:rFonts w:asciiTheme="minorHAnsi" w:hAnsiTheme="minorHAnsi" w:cstheme="minorHAnsi"/>
          <w:b/>
          <w:sz w:val="22"/>
          <w:szCs w:val="22"/>
        </w:rPr>
        <w:t>accurately</w:t>
      </w:r>
      <w:r w:rsidRPr="00337FA7">
        <w:rPr>
          <w:rFonts w:asciiTheme="minorHAnsi" w:hAnsiTheme="minorHAnsi" w:cstheme="minorHAnsi"/>
          <w:sz w:val="22"/>
          <w:szCs w:val="22"/>
        </w:rPr>
        <w:t xml:space="preserve"> reflect what they should be measuring. </w:t>
      </w:r>
    </w:p>
    <w:p w:rsidR="005F1709" w:rsidRPr="00337FA7" w:rsidRDefault="005F1709" w:rsidP="005E4A5F">
      <w:pPr>
        <w:pStyle w:val="NormalWeb"/>
        <w:numPr>
          <w:ilvl w:val="0"/>
          <w:numId w:val="4"/>
        </w:numPr>
        <w:spacing w:before="0" w:beforeAutospacing="0" w:after="0" w:afterAutospacing="0"/>
        <w:rPr>
          <w:rFonts w:asciiTheme="minorHAnsi" w:hAnsiTheme="minorHAnsi" w:cstheme="minorHAnsi"/>
          <w:sz w:val="22"/>
          <w:szCs w:val="22"/>
        </w:rPr>
      </w:pPr>
      <w:r w:rsidRPr="00337FA7">
        <w:rPr>
          <w:rFonts w:asciiTheme="minorHAnsi" w:hAnsiTheme="minorHAnsi" w:cstheme="minorHAnsi"/>
          <w:sz w:val="22"/>
          <w:szCs w:val="22"/>
        </w:rPr>
        <w:t xml:space="preserve">Scores may be </w:t>
      </w:r>
      <w:r w:rsidRPr="00337FA7">
        <w:rPr>
          <w:rFonts w:asciiTheme="minorHAnsi" w:hAnsiTheme="minorHAnsi" w:cstheme="minorHAnsi"/>
          <w:b/>
          <w:sz w:val="22"/>
          <w:szCs w:val="22"/>
        </w:rPr>
        <w:t>reliable but not valid</w:t>
      </w:r>
      <w:r w:rsidRPr="00337FA7">
        <w:rPr>
          <w:rFonts w:asciiTheme="minorHAnsi" w:hAnsiTheme="minorHAnsi" w:cstheme="minorHAnsi"/>
          <w:sz w:val="22"/>
          <w:szCs w:val="22"/>
        </w:rPr>
        <w:t xml:space="preserve"> (my scales show my weight consistently at 35 lbs., but this weight is not accurate for me</w:t>
      </w:r>
      <w:r w:rsidR="00727152" w:rsidRPr="00337FA7">
        <w:rPr>
          <w:rFonts w:asciiTheme="minorHAnsi" w:hAnsiTheme="minorHAnsi" w:cstheme="minorHAnsi"/>
          <w:sz w:val="22"/>
          <w:szCs w:val="22"/>
        </w:rPr>
        <w:t xml:space="preserve"> because I weigh 200lbs</w:t>
      </w:r>
      <w:r w:rsidRPr="00337FA7">
        <w:rPr>
          <w:rFonts w:asciiTheme="minorHAnsi" w:hAnsiTheme="minorHAnsi" w:cstheme="minorHAnsi"/>
          <w:sz w:val="22"/>
          <w:szCs w:val="22"/>
        </w:rPr>
        <w:t>; a clock always reports the time as 10:00 is perfectly consistent, but not valid)</w:t>
      </w:r>
    </w:p>
    <w:p w:rsidR="005F1709" w:rsidRPr="00337FA7" w:rsidRDefault="005F1709" w:rsidP="005E4A5F">
      <w:pPr>
        <w:pStyle w:val="NormalWeb"/>
        <w:numPr>
          <w:ilvl w:val="0"/>
          <w:numId w:val="4"/>
        </w:numPr>
        <w:spacing w:before="0" w:beforeAutospacing="0" w:after="0" w:afterAutospacing="0"/>
        <w:rPr>
          <w:rFonts w:asciiTheme="minorHAnsi" w:hAnsiTheme="minorHAnsi" w:cstheme="minorHAnsi"/>
          <w:sz w:val="22"/>
          <w:szCs w:val="22"/>
        </w:rPr>
      </w:pPr>
      <w:r w:rsidRPr="00337FA7">
        <w:rPr>
          <w:rFonts w:asciiTheme="minorHAnsi" w:hAnsiTheme="minorHAnsi" w:cstheme="minorHAnsi"/>
          <w:sz w:val="22"/>
          <w:szCs w:val="22"/>
        </w:rPr>
        <w:t xml:space="preserve">Scores must be </w:t>
      </w:r>
      <w:r w:rsidRPr="00337FA7">
        <w:rPr>
          <w:rFonts w:asciiTheme="minorHAnsi" w:hAnsiTheme="minorHAnsi" w:cstheme="minorHAnsi"/>
          <w:b/>
          <w:sz w:val="22"/>
          <w:szCs w:val="22"/>
        </w:rPr>
        <w:t>reliable to be valid</w:t>
      </w:r>
      <w:r w:rsidRPr="00337FA7">
        <w:rPr>
          <w:rFonts w:asciiTheme="minorHAnsi" w:hAnsiTheme="minorHAnsi" w:cstheme="minorHAnsi"/>
          <w:sz w:val="22"/>
          <w:szCs w:val="22"/>
        </w:rPr>
        <w:t xml:space="preserve"> </w:t>
      </w:r>
      <w:r w:rsidR="003532F7" w:rsidRPr="00337FA7">
        <w:rPr>
          <w:rFonts w:asciiTheme="minorHAnsi" w:hAnsiTheme="minorHAnsi" w:cstheme="minorHAnsi"/>
          <w:sz w:val="22"/>
          <w:szCs w:val="22"/>
        </w:rPr>
        <w:t xml:space="preserve">– </w:t>
      </w:r>
      <w:r w:rsidRPr="00337FA7">
        <w:rPr>
          <w:rFonts w:asciiTheme="minorHAnsi" w:hAnsiTheme="minorHAnsi" w:cstheme="minorHAnsi"/>
          <w:sz w:val="22"/>
          <w:szCs w:val="22"/>
        </w:rPr>
        <w:t>no way to show a valid measure of my weight if scores are inconsistent, e.g., I weigh 200, but scales are inaccurate: 185, 255, 177, 221, etc.)</w:t>
      </w:r>
    </w:p>
    <w:p w:rsidR="005F1709" w:rsidRPr="00337FA7" w:rsidRDefault="005F1709" w:rsidP="00290436">
      <w:pPr>
        <w:pStyle w:val="NormalWeb"/>
        <w:spacing w:before="0" w:beforeAutospacing="0" w:after="0" w:afterAutospacing="0"/>
        <w:rPr>
          <w:rFonts w:asciiTheme="minorHAnsi" w:hAnsiTheme="minorHAnsi" w:cstheme="minorHAnsi"/>
          <w:sz w:val="22"/>
          <w:szCs w:val="22"/>
        </w:rPr>
      </w:pPr>
    </w:p>
    <w:p w:rsidR="00A669A3" w:rsidRPr="00337FA7" w:rsidRDefault="00A669A3" w:rsidP="00290436">
      <w:pPr>
        <w:pStyle w:val="NormalWeb"/>
        <w:spacing w:before="0" w:beforeAutospacing="0" w:after="0" w:afterAutospacing="0"/>
        <w:rPr>
          <w:rFonts w:asciiTheme="minorHAnsi" w:hAnsiTheme="minorHAnsi" w:cstheme="minorHAnsi"/>
          <w:sz w:val="22"/>
          <w:szCs w:val="22"/>
        </w:rPr>
      </w:pPr>
    </w:p>
    <w:p w:rsidR="005F1709" w:rsidRPr="00337FA7" w:rsidRDefault="005F1709" w:rsidP="00290436">
      <w:pPr>
        <w:pStyle w:val="NormalWeb"/>
        <w:spacing w:before="0" w:beforeAutospacing="0" w:after="0" w:afterAutospacing="0"/>
        <w:rPr>
          <w:rFonts w:asciiTheme="minorHAnsi" w:hAnsiTheme="minorHAnsi" w:cstheme="minorHAnsi"/>
          <w:sz w:val="22"/>
          <w:szCs w:val="22"/>
        </w:rPr>
      </w:pPr>
      <w:r w:rsidRPr="00337FA7">
        <w:rPr>
          <w:rFonts w:asciiTheme="minorHAnsi" w:hAnsiTheme="minorHAnsi" w:cstheme="minorHAnsi"/>
          <w:sz w:val="22"/>
          <w:szCs w:val="22"/>
        </w:rPr>
        <w:lastRenderedPageBreak/>
        <w:t>Question</w:t>
      </w:r>
    </w:p>
    <w:p w:rsidR="005F1709" w:rsidRPr="00337FA7" w:rsidRDefault="005F1709" w:rsidP="00290436">
      <w:pPr>
        <w:pStyle w:val="NormalWeb"/>
        <w:spacing w:before="0" w:beforeAutospacing="0" w:after="0" w:afterAutospacing="0"/>
        <w:ind w:left="720"/>
        <w:rPr>
          <w:rFonts w:asciiTheme="minorHAnsi" w:hAnsiTheme="minorHAnsi" w:cstheme="minorHAnsi"/>
          <w:sz w:val="22"/>
          <w:szCs w:val="22"/>
        </w:rPr>
      </w:pPr>
      <w:r w:rsidRPr="00337FA7">
        <w:rPr>
          <w:rFonts w:asciiTheme="minorHAnsi" w:hAnsiTheme="minorHAnsi" w:cstheme="minorHAnsi"/>
          <w:sz w:val="22"/>
          <w:szCs w:val="22"/>
        </w:rPr>
        <w:t xml:space="preserve">Is it possible to have reliability without validity? </w:t>
      </w:r>
    </w:p>
    <w:p w:rsidR="005F1709" w:rsidRPr="00337FA7" w:rsidRDefault="005F1709" w:rsidP="00290436">
      <w:pPr>
        <w:pStyle w:val="NormalWeb"/>
        <w:spacing w:before="0" w:beforeAutospacing="0" w:after="0" w:afterAutospacing="0"/>
        <w:rPr>
          <w:rFonts w:asciiTheme="minorHAnsi" w:hAnsiTheme="minorHAnsi" w:cstheme="minorHAnsi"/>
          <w:sz w:val="22"/>
          <w:szCs w:val="22"/>
        </w:rPr>
      </w:pPr>
    </w:p>
    <w:p w:rsidR="005F1709" w:rsidRPr="00337FA7" w:rsidRDefault="005F1709" w:rsidP="00290436">
      <w:pPr>
        <w:pStyle w:val="NormalWeb"/>
        <w:spacing w:before="0" w:beforeAutospacing="0" w:after="0" w:afterAutospacing="0"/>
        <w:rPr>
          <w:rFonts w:asciiTheme="minorHAnsi" w:hAnsiTheme="minorHAnsi" w:cstheme="minorHAnsi"/>
          <w:sz w:val="22"/>
          <w:szCs w:val="22"/>
        </w:rPr>
      </w:pPr>
      <w:r w:rsidRPr="00337FA7">
        <w:rPr>
          <w:rFonts w:asciiTheme="minorHAnsi" w:hAnsiTheme="minorHAnsi" w:cstheme="minorHAnsi"/>
          <w:sz w:val="22"/>
          <w:szCs w:val="22"/>
          <w:highlight w:val="yellow"/>
        </w:rPr>
        <w:t>Answer</w:t>
      </w:r>
    </w:p>
    <w:p w:rsidR="005F1709" w:rsidRPr="00337FA7" w:rsidRDefault="005F1709" w:rsidP="00290436">
      <w:pPr>
        <w:pStyle w:val="NormalWeb"/>
        <w:spacing w:before="0" w:beforeAutospacing="0" w:after="0" w:afterAutospacing="0"/>
        <w:ind w:left="720"/>
        <w:rPr>
          <w:rFonts w:asciiTheme="minorHAnsi" w:hAnsiTheme="minorHAnsi" w:cstheme="minorHAnsi"/>
          <w:sz w:val="22"/>
          <w:szCs w:val="22"/>
        </w:rPr>
      </w:pPr>
      <w:r w:rsidRPr="00337FA7">
        <w:rPr>
          <w:rFonts w:asciiTheme="minorHAnsi" w:hAnsiTheme="minorHAnsi" w:cstheme="minorHAnsi"/>
          <w:sz w:val="22"/>
          <w:szCs w:val="22"/>
        </w:rPr>
        <w:t xml:space="preserve">Yes, we can have reliability without validity. For example, </w:t>
      </w:r>
      <w:r w:rsidR="00D40A7F" w:rsidRPr="00337FA7">
        <w:rPr>
          <w:rFonts w:asciiTheme="minorHAnsi" w:hAnsiTheme="minorHAnsi" w:cstheme="minorHAnsi"/>
          <w:sz w:val="22"/>
          <w:szCs w:val="22"/>
        </w:rPr>
        <w:t xml:space="preserve">assume </w:t>
      </w:r>
      <w:r w:rsidRPr="00337FA7">
        <w:rPr>
          <w:rFonts w:asciiTheme="minorHAnsi" w:hAnsiTheme="minorHAnsi" w:cstheme="minorHAnsi"/>
          <w:sz w:val="22"/>
          <w:szCs w:val="22"/>
        </w:rPr>
        <w:t>I weigh 2</w:t>
      </w:r>
      <w:r w:rsidR="00D40A7F" w:rsidRPr="00337FA7">
        <w:rPr>
          <w:rFonts w:asciiTheme="minorHAnsi" w:hAnsiTheme="minorHAnsi" w:cstheme="minorHAnsi"/>
          <w:sz w:val="22"/>
          <w:szCs w:val="22"/>
        </w:rPr>
        <w:t>0</w:t>
      </w:r>
      <w:r w:rsidRPr="00337FA7">
        <w:rPr>
          <w:rFonts w:asciiTheme="minorHAnsi" w:hAnsiTheme="minorHAnsi" w:cstheme="minorHAnsi"/>
          <w:sz w:val="22"/>
          <w:szCs w:val="22"/>
        </w:rPr>
        <w:t>0 pounds. If I step on my scales repeated one morning and see these weights, what do we know about the scale?</w:t>
      </w:r>
    </w:p>
    <w:p w:rsidR="005F1709" w:rsidRPr="00337FA7" w:rsidRDefault="005F1709" w:rsidP="00290436">
      <w:pPr>
        <w:pStyle w:val="NormalWeb"/>
        <w:spacing w:before="0" w:beforeAutospacing="0" w:after="0" w:afterAutospacing="0"/>
        <w:ind w:left="720"/>
        <w:rPr>
          <w:rFonts w:asciiTheme="minorHAnsi" w:hAnsiTheme="minorHAnsi" w:cstheme="minorHAnsi"/>
          <w:sz w:val="22"/>
          <w:szCs w:val="22"/>
        </w:rPr>
      </w:pPr>
    </w:p>
    <w:p w:rsidR="005F1709" w:rsidRPr="00337FA7" w:rsidRDefault="005F1709" w:rsidP="00290436">
      <w:pPr>
        <w:pStyle w:val="NormalWeb"/>
        <w:spacing w:before="0" w:beforeAutospacing="0" w:after="0" w:afterAutospacing="0"/>
        <w:ind w:left="720"/>
        <w:rPr>
          <w:rFonts w:asciiTheme="minorHAnsi" w:hAnsiTheme="minorHAnsi" w:cstheme="minorHAnsi"/>
          <w:sz w:val="22"/>
          <w:szCs w:val="22"/>
        </w:rPr>
      </w:pPr>
      <w:r w:rsidRPr="00337FA7">
        <w:rPr>
          <w:rFonts w:asciiTheme="minorHAnsi" w:hAnsiTheme="minorHAnsi" w:cstheme="minorHAnsi"/>
          <w:sz w:val="22"/>
          <w:szCs w:val="22"/>
        </w:rPr>
        <w:t>95</w:t>
      </w:r>
    </w:p>
    <w:p w:rsidR="005F1709" w:rsidRPr="00337FA7" w:rsidRDefault="005F1709" w:rsidP="00290436">
      <w:pPr>
        <w:pStyle w:val="NormalWeb"/>
        <w:spacing w:before="0" w:beforeAutospacing="0" w:after="0" w:afterAutospacing="0"/>
        <w:ind w:left="720"/>
        <w:rPr>
          <w:rFonts w:asciiTheme="minorHAnsi" w:hAnsiTheme="minorHAnsi" w:cstheme="minorHAnsi"/>
          <w:sz w:val="22"/>
          <w:szCs w:val="22"/>
        </w:rPr>
      </w:pPr>
      <w:r w:rsidRPr="00337FA7">
        <w:rPr>
          <w:rFonts w:asciiTheme="minorHAnsi" w:hAnsiTheme="minorHAnsi" w:cstheme="minorHAnsi"/>
          <w:sz w:val="22"/>
          <w:szCs w:val="22"/>
        </w:rPr>
        <w:t>95</w:t>
      </w:r>
    </w:p>
    <w:p w:rsidR="005F1709" w:rsidRPr="00337FA7" w:rsidRDefault="005F1709" w:rsidP="00290436">
      <w:pPr>
        <w:pStyle w:val="NormalWeb"/>
        <w:spacing w:before="0" w:beforeAutospacing="0" w:after="0" w:afterAutospacing="0"/>
        <w:ind w:left="720"/>
        <w:rPr>
          <w:rFonts w:asciiTheme="minorHAnsi" w:hAnsiTheme="minorHAnsi" w:cstheme="minorHAnsi"/>
          <w:sz w:val="22"/>
          <w:szCs w:val="22"/>
        </w:rPr>
      </w:pPr>
      <w:r w:rsidRPr="00337FA7">
        <w:rPr>
          <w:rFonts w:asciiTheme="minorHAnsi" w:hAnsiTheme="minorHAnsi" w:cstheme="minorHAnsi"/>
          <w:sz w:val="22"/>
          <w:szCs w:val="22"/>
        </w:rPr>
        <w:t>95</w:t>
      </w:r>
    </w:p>
    <w:p w:rsidR="005F1709" w:rsidRPr="00337FA7" w:rsidRDefault="005F1709" w:rsidP="00290436">
      <w:pPr>
        <w:pStyle w:val="NormalWeb"/>
        <w:spacing w:before="0" w:beforeAutospacing="0" w:after="0" w:afterAutospacing="0"/>
        <w:ind w:left="720"/>
        <w:rPr>
          <w:rFonts w:asciiTheme="minorHAnsi" w:hAnsiTheme="minorHAnsi" w:cstheme="minorHAnsi"/>
          <w:sz w:val="22"/>
          <w:szCs w:val="22"/>
        </w:rPr>
      </w:pPr>
    </w:p>
    <w:p w:rsidR="005F1709" w:rsidRPr="00337FA7" w:rsidRDefault="005F1709" w:rsidP="00290436">
      <w:pPr>
        <w:pStyle w:val="NormalWeb"/>
        <w:spacing w:before="0" w:beforeAutospacing="0" w:after="0" w:afterAutospacing="0"/>
        <w:ind w:left="720"/>
        <w:rPr>
          <w:rFonts w:asciiTheme="minorHAnsi" w:hAnsiTheme="minorHAnsi" w:cstheme="minorHAnsi"/>
          <w:sz w:val="22"/>
          <w:szCs w:val="22"/>
        </w:rPr>
      </w:pPr>
      <w:r w:rsidRPr="00337FA7">
        <w:rPr>
          <w:rFonts w:asciiTheme="minorHAnsi" w:hAnsiTheme="minorHAnsi" w:cstheme="minorHAnsi"/>
          <w:sz w:val="22"/>
          <w:szCs w:val="22"/>
        </w:rPr>
        <w:t xml:space="preserve">Scale </w:t>
      </w:r>
      <w:r w:rsidR="00D40A7F" w:rsidRPr="00337FA7">
        <w:rPr>
          <w:rFonts w:asciiTheme="minorHAnsi" w:hAnsiTheme="minorHAnsi" w:cstheme="minorHAnsi"/>
          <w:sz w:val="22"/>
          <w:szCs w:val="22"/>
        </w:rPr>
        <w:t xml:space="preserve">produces scores that agree and is </w:t>
      </w:r>
      <w:r w:rsidRPr="00337FA7">
        <w:rPr>
          <w:rFonts w:asciiTheme="minorHAnsi" w:hAnsiTheme="minorHAnsi" w:cstheme="minorHAnsi"/>
          <w:sz w:val="22"/>
          <w:szCs w:val="22"/>
        </w:rPr>
        <w:t>consistent (reliable), but not accurate (invalid), so there is reliability without validity.</w:t>
      </w:r>
    </w:p>
    <w:p w:rsidR="005F1709" w:rsidRPr="00337FA7" w:rsidRDefault="005F1709" w:rsidP="00290436">
      <w:pPr>
        <w:pStyle w:val="NormalWeb"/>
        <w:spacing w:before="0" w:beforeAutospacing="0" w:after="0" w:afterAutospacing="0"/>
        <w:rPr>
          <w:rFonts w:asciiTheme="minorHAnsi" w:hAnsiTheme="minorHAnsi" w:cstheme="minorHAnsi"/>
          <w:sz w:val="22"/>
          <w:szCs w:val="22"/>
        </w:rPr>
      </w:pPr>
    </w:p>
    <w:p w:rsidR="005F1709" w:rsidRPr="00337FA7" w:rsidRDefault="005F1709" w:rsidP="00290436">
      <w:pPr>
        <w:pStyle w:val="NormalWeb"/>
        <w:spacing w:before="0" w:beforeAutospacing="0" w:after="0" w:afterAutospacing="0"/>
        <w:rPr>
          <w:rFonts w:asciiTheme="minorHAnsi" w:hAnsiTheme="minorHAnsi" w:cstheme="minorHAnsi"/>
          <w:sz w:val="22"/>
          <w:szCs w:val="22"/>
        </w:rPr>
      </w:pPr>
      <w:r w:rsidRPr="00337FA7">
        <w:rPr>
          <w:rFonts w:asciiTheme="minorHAnsi" w:hAnsiTheme="minorHAnsi" w:cstheme="minorHAnsi"/>
          <w:sz w:val="22"/>
          <w:szCs w:val="22"/>
        </w:rPr>
        <w:t>Question</w:t>
      </w:r>
    </w:p>
    <w:p w:rsidR="005F1709" w:rsidRPr="00337FA7" w:rsidRDefault="005F1709" w:rsidP="00290436">
      <w:pPr>
        <w:pStyle w:val="NormalWeb"/>
        <w:spacing w:before="0" w:beforeAutospacing="0" w:after="0" w:afterAutospacing="0"/>
        <w:ind w:left="720"/>
        <w:rPr>
          <w:rFonts w:asciiTheme="minorHAnsi" w:hAnsiTheme="minorHAnsi" w:cstheme="minorHAnsi"/>
          <w:sz w:val="22"/>
          <w:szCs w:val="22"/>
        </w:rPr>
      </w:pPr>
      <w:r w:rsidRPr="00337FA7">
        <w:rPr>
          <w:rFonts w:asciiTheme="minorHAnsi" w:hAnsiTheme="minorHAnsi" w:cstheme="minorHAnsi"/>
          <w:sz w:val="22"/>
          <w:szCs w:val="22"/>
        </w:rPr>
        <w:t xml:space="preserve">Is it possible to have empirical validity without reliability? </w:t>
      </w:r>
      <w:r w:rsidR="0010434D" w:rsidRPr="00337FA7">
        <w:rPr>
          <w:rFonts w:asciiTheme="minorHAnsi" w:hAnsiTheme="minorHAnsi" w:cstheme="minorHAnsi"/>
          <w:sz w:val="22"/>
          <w:szCs w:val="22"/>
        </w:rPr>
        <w:t xml:space="preserve">Empirical validity means data are collected to assess validity. </w:t>
      </w:r>
    </w:p>
    <w:p w:rsidR="005F1709" w:rsidRPr="00337FA7" w:rsidRDefault="005F1709" w:rsidP="00290436">
      <w:pPr>
        <w:pStyle w:val="NormalWeb"/>
        <w:spacing w:before="0" w:beforeAutospacing="0" w:after="0" w:afterAutospacing="0"/>
        <w:rPr>
          <w:rFonts w:asciiTheme="minorHAnsi" w:hAnsiTheme="minorHAnsi" w:cstheme="minorHAnsi"/>
          <w:sz w:val="22"/>
          <w:szCs w:val="22"/>
        </w:rPr>
      </w:pPr>
    </w:p>
    <w:p w:rsidR="005F1709" w:rsidRPr="00337FA7" w:rsidRDefault="005F1709" w:rsidP="00290436">
      <w:pPr>
        <w:pStyle w:val="NormalWeb"/>
        <w:spacing w:before="0" w:beforeAutospacing="0" w:after="0" w:afterAutospacing="0"/>
        <w:rPr>
          <w:rFonts w:asciiTheme="minorHAnsi" w:hAnsiTheme="minorHAnsi" w:cstheme="minorHAnsi"/>
          <w:sz w:val="22"/>
          <w:szCs w:val="22"/>
        </w:rPr>
      </w:pPr>
      <w:r w:rsidRPr="00337FA7">
        <w:rPr>
          <w:rFonts w:asciiTheme="minorHAnsi" w:hAnsiTheme="minorHAnsi" w:cstheme="minorHAnsi"/>
          <w:sz w:val="22"/>
          <w:szCs w:val="22"/>
          <w:highlight w:val="yellow"/>
        </w:rPr>
        <w:t>Answer</w:t>
      </w:r>
    </w:p>
    <w:p w:rsidR="005F1709" w:rsidRPr="00337FA7" w:rsidRDefault="005F1709" w:rsidP="00290436">
      <w:pPr>
        <w:pStyle w:val="NormalWeb"/>
        <w:spacing w:before="0" w:beforeAutospacing="0" w:after="0" w:afterAutospacing="0"/>
        <w:ind w:left="720"/>
        <w:rPr>
          <w:rFonts w:asciiTheme="minorHAnsi" w:hAnsiTheme="minorHAnsi" w:cstheme="minorHAnsi"/>
          <w:sz w:val="22"/>
          <w:szCs w:val="22"/>
        </w:rPr>
      </w:pPr>
      <w:r w:rsidRPr="00337FA7">
        <w:rPr>
          <w:rFonts w:asciiTheme="minorHAnsi" w:hAnsiTheme="minorHAnsi" w:cstheme="minorHAnsi"/>
          <w:sz w:val="22"/>
          <w:szCs w:val="22"/>
        </w:rPr>
        <w:t xml:space="preserve">One cannot have validity without consistency of scores. For example, if I weigh myself on scales and step off, then step on again, and </w:t>
      </w:r>
      <w:r w:rsidR="00FB0355" w:rsidRPr="00337FA7">
        <w:rPr>
          <w:rFonts w:asciiTheme="minorHAnsi" w:hAnsiTheme="minorHAnsi" w:cstheme="minorHAnsi"/>
          <w:sz w:val="22"/>
          <w:szCs w:val="22"/>
        </w:rPr>
        <w:t xml:space="preserve">I </w:t>
      </w:r>
      <w:r w:rsidRPr="00337FA7">
        <w:rPr>
          <w:rFonts w:asciiTheme="minorHAnsi" w:hAnsiTheme="minorHAnsi" w:cstheme="minorHAnsi"/>
          <w:sz w:val="22"/>
          <w:szCs w:val="22"/>
        </w:rPr>
        <w:t xml:space="preserve">repeat this </w:t>
      </w:r>
      <w:r w:rsidR="00FB0355" w:rsidRPr="00337FA7">
        <w:rPr>
          <w:rFonts w:asciiTheme="minorHAnsi" w:hAnsiTheme="minorHAnsi" w:cstheme="minorHAnsi"/>
          <w:sz w:val="22"/>
          <w:szCs w:val="22"/>
        </w:rPr>
        <w:t xml:space="preserve">action </w:t>
      </w:r>
      <w:r w:rsidRPr="00337FA7">
        <w:rPr>
          <w:rFonts w:asciiTheme="minorHAnsi" w:hAnsiTheme="minorHAnsi" w:cstheme="minorHAnsi"/>
          <w:sz w:val="22"/>
          <w:szCs w:val="22"/>
        </w:rPr>
        <w:t xml:space="preserve">four times, I might get scores such as: </w:t>
      </w:r>
    </w:p>
    <w:p w:rsidR="005F1709" w:rsidRPr="00337FA7" w:rsidRDefault="005F1709" w:rsidP="00290436">
      <w:pPr>
        <w:pStyle w:val="NormalWeb"/>
        <w:spacing w:before="0" w:beforeAutospacing="0" w:after="0" w:afterAutospacing="0"/>
        <w:ind w:left="720"/>
        <w:rPr>
          <w:rFonts w:asciiTheme="minorHAnsi" w:hAnsiTheme="minorHAnsi" w:cstheme="minorHAnsi"/>
          <w:sz w:val="22"/>
          <w:szCs w:val="22"/>
        </w:rPr>
      </w:pPr>
    </w:p>
    <w:p w:rsidR="005F1709" w:rsidRPr="00337FA7" w:rsidRDefault="005F1709" w:rsidP="00290436">
      <w:pPr>
        <w:pStyle w:val="NormalWeb"/>
        <w:spacing w:before="0" w:beforeAutospacing="0" w:after="0" w:afterAutospacing="0"/>
        <w:ind w:left="720"/>
        <w:rPr>
          <w:rFonts w:asciiTheme="minorHAnsi" w:hAnsiTheme="minorHAnsi" w:cstheme="minorHAnsi"/>
          <w:sz w:val="22"/>
          <w:szCs w:val="22"/>
        </w:rPr>
      </w:pPr>
      <w:r w:rsidRPr="00337FA7">
        <w:rPr>
          <w:rFonts w:asciiTheme="minorHAnsi" w:hAnsiTheme="minorHAnsi" w:cstheme="minorHAnsi"/>
          <w:sz w:val="22"/>
          <w:szCs w:val="22"/>
        </w:rPr>
        <w:t xml:space="preserve">254 </w:t>
      </w:r>
    </w:p>
    <w:p w:rsidR="005F1709" w:rsidRPr="00337FA7" w:rsidRDefault="000E10E6" w:rsidP="00290436">
      <w:pPr>
        <w:pStyle w:val="NormalWeb"/>
        <w:spacing w:before="0" w:beforeAutospacing="0" w:after="0" w:afterAutospacing="0"/>
        <w:ind w:left="720"/>
        <w:rPr>
          <w:rFonts w:asciiTheme="minorHAnsi" w:hAnsiTheme="minorHAnsi" w:cstheme="minorHAnsi"/>
          <w:sz w:val="22"/>
          <w:szCs w:val="22"/>
        </w:rPr>
      </w:pPr>
      <w:r w:rsidRPr="00337FA7">
        <w:rPr>
          <w:rFonts w:asciiTheme="minorHAnsi" w:hAnsiTheme="minorHAnsi" w:cstheme="minorHAnsi"/>
          <w:sz w:val="22"/>
          <w:szCs w:val="22"/>
        </w:rPr>
        <w:t xml:space="preserve">  </w:t>
      </w:r>
      <w:r w:rsidR="005F1709" w:rsidRPr="00337FA7">
        <w:rPr>
          <w:rFonts w:asciiTheme="minorHAnsi" w:hAnsiTheme="minorHAnsi" w:cstheme="minorHAnsi"/>
          <w:sz w:val="22"/>
          <w:szCs w:val="22"/>
        </w:rPr>
        <w:t xml:space="preserve">65 </w:t>
      </w:r>
    </w:p>
    <w:p w:rsidR="005F1709" w:rsidRPr="00337FA7" w:rsidRDefault="005F1709" w:rsidP="00290436">
      <w:pPr>
        <w:pStyle w:val="NormalWeb"/>
        <w:spacing w:before="0" w:beforeAutospacing="0" w:after="0" w:afterAutospacing="0"/>
        <w:ind w:left="720"/>
        <w:rPr>
          <w:rFonts w:asciiTheme="minorHAnsi" w:hAnsiTheme="minorHAnsi" w:cstheme="minorHAnsi"/>
          <w:sz w:val="22"/>
          <w:szCs w:val="22"/>
        </w:rPr>
      </w:pPr>
      <w:r w:rsidRPr="00337FA7">
        <w:rPr>
          <w:rFonts w:asciiTheme="minorHAnsi" w:hAnsiTheme="minorHAnsi" w:cstheme="minorHAnsi"/>
          <w:sz w:val="22"/>
          <w:szCs w:val="22"/>
        </w:rPr>
        <w:t xml:space="preserve">233 </w:t>
      </w:r>
    </w:p>
    <w:p w:rsidR="005F1709" w:rsidRPr="00337FA7" w:rsidRDefault="005F1709" w:rsidP="00290436">
      <w:pPr>
        <w:pStyle w:val="NormalWeb"/>
        <w:spacing w:before="0" w:beforeAutospacing="0" w:after="0" w:afterAutospacing="0"/>
        <w:ind w:left="720"/>
        <w:rPr>
          <w:rFonts w:asciiTheme="minorHAnsi" w:hAnsiTheme="minorHAnsi" w:cstheme="minorHAnsi"/>
          <w:sz w:val="22"/>
          <w:szCs w:val="22"/>
        </w:rPr>
      </w:pPr>
      <w:r w:rsidRPr="00337FA7">
        <w:rPr>
          <w:rFonts w:asciiTheme="minorHAnsi" w:hAnsiTheme="minorHAnsi" w:cstheme="minorHAnsi"/>
          <w:sz w:val="22"/>
          <w:szCs w:val="22"/>
        </w:rPr>
        <w:t xml:space="preserve">186 </w:t>
      </w:r>
    </w:p>
    <w:p w:rsidR="005F1709" w:rsidRPr="00337FA7" w:rsidRDefault="005F1709" w:rsidP="00290436">
      <w:pPr>
        <w:pStyle w:val="NormalWeb"/>
        <w:spacing w:before="0" w:beforeAutospacing="0" w:after="0" w:afterAutospacing="0"/>
        <w:ind w:left="720"/>
        <w:rPr>
          <w:rFonts w:asciiTheme="minorHAnsi" w:hAnsiTheme="minorHAnsi" w:cstheme="minorHAnsi"/>
          <w:sz w:val="22"/>
          <w:szCs w:val="22"/>
        </w:rPr>
      </w:pPr>
    </w:p>
    <w:p w:rsidR="005F1709" w:rsidRPr="00337FA7" w:rsidRDefault="005F1709" w:rsidP="00290436">
      <w:pPr>
        <w:pStyle w:val="NormalWeb"/>
        <w:spacing w:before="0" w:beforeAutospacing="0" w:after="0" w:afterAutospacing="0"/>
        <w:ind w:left="720"/>
        <w:rPr>
          <w:rFonts w:asciiTheme="minorHAnsi" w:hAnsiTheme="minorHAnsi" w:cstheme="minorHAnsi"/>
          <w:sz w:val="22"/>
          <w:szCs w:val="22"/>
        </w:rPr>
      </w:pPr>
      <w:r w:rsidRPr="00337FA7">
        <w:rPr>
          <w:rFonts w:asciiTheme="minorHAnsi" w:hAnsiTheme="minorHAnsi" w:cstheme="minorHAnsi"/>
          <w:sz w:val="22"/>
          <w:szCs w:val="22"/>
        </w:rPr>
        <w:t xml:space="preserve">There is no consistency to these scores, and there is no accuracy across the scores either. Without </w:t>
      </w:r>
      <w:r w:rsidRPr="00337FA7">
        <w:rPr>
          <w:rFonts w:asciiTheme="minorHAnsi" w:hAnsiTheme="minorHAnsi" w:cstheme="minorHAnsi"/>
          <w:b/>
          <w:sz w:val="22"/>
          <w:szCs w:val="22"/>
        </w:rPr>
        <w:t>some</w:t>
      </w:r>
      <w:r w:rsidRPr="00337FA7">
        <w:rPr>
          <w:rFonts w:asciiTheme="minorHAnsi" w:hAnsiTheme="minorHAnsi" w:cstheme="minorHAnsi"/>
          <w:sz w:val="22"/>
          <w:szCs w:val="22"/>
        </w:rPr>
        <w:t xml:space="preserve"> consistency one cannot have validity of measurement. </w:t>
      </w:r>
    </w:p>
    <w:p w:rsidR="005F1709" w:rsidRPr="00337FA7" w:rsidRDefault="005F1709" w:rsidP="005F1709">
      <w:pPr>
        <w:pStyle w:val="NormalWeb"/>
        <w:spacing w:before="0" w:beforeAutospacing="0" w:after="0" w:afterAutospacing="0"/>
        <w:ind w:left="720"/>
        <w:rPr>
          <w:rFonts w:asciiTheme="minorHAnsi" w:hAnsiTheme="minorHAnsi" w:cstheme="minorHAnsi"/>
          <w:sz w:val="22"/>
          <w:szCs w:val="22"/>
        </w:rPr>
      </w:pPr>
    </w:p>
    <w:p w:rsidR="005F1709" w:rsidRPr="00337FA7" w:rsidRDefault="00C45446" w:rsidP="005F1709">
      <w:pPr>
        <w:pStyle w:val="NormalWeb"/>
        <w:spacing w:before="0" w:beforeAutospacing="0" w:after="0" w:afterAutospacing="0"/>
        <w:rPr>
          <w:rFonts w:asciiTheme="minorHAnsi" w:hAnsiTheme="minorHAnsi" w:cstheme="minorHAnsi"/>
          <w:b/>
          <w:sz w:val="22"/>
          <w:szCs w:val="22"/>
        </w:rPr>
      </w:pPr>
      <w:r w:rsidRPr="00337FA7">
        <w:rPr>
          <w:rFonts w:asciiTheme="minorHAnsi" w:hAnsiTheme="minorHAnsi" w:cstheme="minorHAnsi"/>
          <w:b/>
          <w:sz w:val="22"/>
          <w:szCs w:val="22"/>
        </w:rPr>
        <w:t>7. Validity Assessed: Logical and Empirical Evidence</w:t>
      </w:r>
    </w:p>
    <w:p w:rsidR="00654A4E" w:rsidRPr="00337FA7" w:rsidRDefault="00AC203F" w:rsidP="005F1709">
      <w:pPr>
        <w:pStyle w:val="NormalWeb"/>
        <w:spacing w:before="0" w:beforeAutospacing="0" w:after="0" w:afterAutospacing="0"/>
        <w:rPr>
          <w:rFonts w:asciiTheme="minorHAnsi" w:hAnsiTheme="minorHAnsi" w:cstheme="minorHAnsi"/>
          <w:sz w:val="22"/>
          <w:szCs w:val="22"/>
        </w:rPr>
      </w:pPr>
      <w:r w:rsidRPr="00337FA7">
        <w:rPr>
          <w:rFonts w:asciiTheme="minorHAnsi" w:hAnsiTheme="minorHAnsi" w:cstheme="minorHAnsi"/>
          <w:sz w:val="22"/>
          <w:szCs w:val="22"/>
        </w:rPr>
        <w:tab/>
      </w:r>
      <w:r w:rsidR="00654A4E" w:rsidRPr="00337FA7">
        <w:rPr>
          <w:rFonts w:asciiTheme="minorHAnsi" w:hAnsiTheme="minorHAnsi" w:cstheme="minorHAnsi"/>
          <w:sz w:val="22"/>
          <w:szCs w:val="22"/>
        </w:rPr>
        <w:t xml:space="preserve">Reliability </w:t>
      </w:r>
      <w:r w:rsidRPr="00337FA7">
        <w:rPr>
          <w:rFonts w:asciiTheme="minorHAnsi" w:hAnsiTheme="minorHAnsi" w:cstheme="minorHAnsi"/>
          <w:sz w:val="22"/>
          <w:szCs w:val="22"/>
        </w:rPr>
        <w:t xml:space="preserve">for a sample </w:t>
      </w:r>
      <w:r w:rsidR="00654A4E" w:rsidRPr="00337FA7">
        <w:rPr>
          <w:rFonts w:asciiTheme="minorHAnsi" w:hAnsiTheme="minorHAnsi" w:cstheme="minorHAnsi"/>
          <w:sz w:val="22"/>
          <w:szCs w:val="22"/>
        </w:rPr>
        <w:t xml:space="preserve">can be quickly assessed using one or more of the procedures outlined above (e.g., test-retest, internal consistency), but validity </w:t>
      </w:r>
      <w:r w:rsidRPr="00337FA7">
        <w:rPr>
          <w:rFonts w:asciiTheme="minorHAnsi" w:hAnsiTheme="minorHAnsi" w:cstheme="minorHAnsi"/>
          <w:sz w:val="22"/>
          <w:szCs w:val="22"/>
        </w:rPr>
        <w:t xml:space="preserve">requires a multi-step process that includes both logical validity and empirical validity. </w:t>
      </w:r>
    </w:p>
    <w:p w:rsidR="00654A4E" w:rsidRPr="00337FA7" w:rsidRDefault="00654A4E" w:rsidP="005F1709">
      <w:pPr>
        <w:pStyle w:val="NormalWeb"/>
        <w:spacing w:before="0" w:beforeAutospacing="0" w:after="0" w:afterAutospacing="0"/>
        <w:rPr>
          <w:rFonts w:asciiTheme="minorHAnsi" w:hAnsiTheme="minorHAnsi" w:cstheme="minorHAnsi"/>
          <w:sz w:val="22"/>
          <w:szCs w:val="22"/>
        </w:rPr>
      </w:pPr>
    </w:p>
    <w:p w:rsidR="005F1709" w:rsidRPr="00337FA7" w:rsidRDefault="005F1709" w:rsidP="005F1709">
      <w:pPr>
        <w:pStyle w:val="NormalWeb"/>
        <w:spacing w:before="0" w:beforeAutospacing="0" w:after="0" w:afterAutospacing="0"/>
        <w:rPr>
          <w:rFonts w:asciiTheme="minorHAnsi" w:hAnsiTheme="minorHAnsi" w:cstheme="minorHAnsi"/>
          <w:sz w:val="22"/>
          <w:szCs w:val="22"/>
        </w:rPr>
      </w:pPr>
      <w:r w:rsidRPr="00337FA7">
        <w:rPr>
          <w:rFonts w:asciiTheme="minorHAnsi" w:hAnsiTheme="minorHAnsi" w:cstheme="minorHAnsi"/>
          <w:sz w:val="22"/>
          <w:szCs w:val="22"/>
        </w:rPr>
        <w:t xml:space="preserve">What is the difference between empirical and logical validity? </w:t>
      </w:r>
    </w:p>
    <w:p w:rsidR="005F1709" w:rsidRPr="00337FA7" w:rsidRDefault="005F1709" w:rsidP="005F1709">
      <w:pPr>
        <w:pStyle w:val="NormalWeb"/>
        <w:spacing w:before="0" w:beforeAutospacing="0" w:after="0" w:afterAutospacing="0"/>
        <w:rPr>
          <w:rFonts w:asciiTheme="minorHAnsi" w:hAnsiTheme="minorHAnsi" w:cstheme="minorHAnsi"/>
          <w:sz w:val="22"/>
          <w:szCs w:val="22"/>
        </w:rPr>
      </w:pPr>
    </w:p>
    <w:p w:rsidR="005F1709" w:rsidRPr="00337FA7" w:rsidRDefault="005F1709" w:rsidP="005E4A5F">
      <w:pPr>
        <w:pStyle w:val="NormalWeb"/>
        <w:numPr>
          <w:ilvl w:val="0"/>
          <w:numId w:val="5"/>
        </w:numPr>
        <w:spacing w:before="0" w:beforeAutospacing="0" w:after="0" w:afterAutospacing="0"/>
        <w:rPr>
          <w:rFonts w:asciiTheme="minorHAnsi" w:hAnsiTheme="minorHAnsi" w:cstheme="minorHAnsi"/>
          <w:sz w:val="22"/>
          <w:szCs w:val="22"/>
        </w:rPr>
      </w:pPr>
      <w:r w:rsidRPr="00337FA7">
        <w:rPr>
          <w:rFonts w:asciiTheme="minorHAnsi" w:hAnsiTheme="minorHAnsi" w:cstheme="minorHAnsi"/>
          <w:b/>
          <w:sz w:val="22"/>
          <w:szCs w:val="22"/>
        </w:rPr>
        <w:t>Empirical validity</w:t>
      </w:r>
      <w:r w:rsidRPr="00337FA7">
        <w:rPr>
          <w:rFonts w:asciiTheme="minorHAnsi" w:hAnsiTheme="minorHAnsi" w:cstheme="minorHAnsi"/>
          <w:sz w:val="22"/>
          <w:szCs w:val="22"/>
        </w:rPr>
        <w:t xml:space="preserve"> means one collects data to tests predictions about how scores from an instrument behave. One must show that scores from an instrument behave in a predictable manner before those scores can be shown to be valid. Often this is done through forming hypotheses and testing those hypotheses, e.g., test anxiety scores should correlate negative with math achievement scores (</w:t>
      </w:r>
      <w:r w:rsidR="00023C25" w:rsidRPr="00337FA7">
        <w:rPr>
          <w:rFonts w:asciiTheme="minorHAnsi" w:hAnsiTheme="minorHAnsi" w:cstheme="minorHAnsi"/>
          <w:sz w:val="22"/>
          <w:szCs w:val="22"/>
        </w:rPr>
        <w:t xml:space="preserve">e.g., </w:t>
      </w:r>
      <w:r w:rsidRPr="00337FA7">
        <w:rPr>
          <w:rFonts w:asciiTheme="minorHAnsi" w:hAnsiTheme="minorHAnsi" w:cstheme="minorHAnsi"/>
          <w:sz w:val="22"/>
          <w:szCs w:val="22"/>
        </w:rPr>
        <w:t>Pearson r = -.33, this supports validity evidence for test anxiety</w:t>
      </w:r>
      <w:r w:rsidR="00023C25" w:rsidRPr="00337FA7">
        <w:rPr>
          <w:rFonts w:asciiTheme="minorHAnsi" w:hAnsiTheme="minorHAnsi" w:cstheme="minorHAnsi"/>
          <w:sz w:val="22"/>
          <w:szCs w:val="22"/>
        </w:rPr>
        <w:t xml:space="preserve"> although additional evidence would likely be needed). </w:t>
      </w:r>
    </w:p>
    <w:p w:rsidR="005F1709" w:rsidRPr="00337FA7" w:rsidRDefault="005F1709" w:rsidP="005E4A5F">
      <w:pPr>
        <w:pStyle w:val="NormalWeb"/>
        <w:numPr>
          <w:ilvl w:val="0"/>
          <w:numId w:val="5"/>
        </w:numPr>
        <w:spacing w:before="0" w:beforeAutospacing="0" w:after="0" w:afterAutospacing="0"/>
        <w:rPr>
          <w:rFonts w:asciiTheme="minorHAnsi" w:hAnsiTheme="minorHAnsi" w:cstheme="minorHAnsi"/>
          <w:sz w:val="22"/>
          <w:szCs w:val="22"/>
        </w:rPr>
      </w:pPr>
      <w:r w:rsidRPr="00337FA7">
        <w:rPr>
          <w:rFonts w:asciiTheme="minorHAnsi" w:hAnsiTheme="minorHAnsi" w:cstheme="minorHAnsi"/>
          <w:b/>
          <w:sz w:val="22"/>
          <w:szCs w:val="22"/>
        </w:rPr>
        <w:t>Logical validity</w:t>
      </w:r>
      <w:r w:rsidR="007E3101" w:rsidRPr="00337FA7">
        <w:rPr>
          <w:rFonts w:asciiTheme="minorHAnsi" w:hAnsiTheme="minorHAnsi" w:cstheme="minorHAnsi"/>
          <w:sz w:val="22"/>
          <w:szCs w:val="22"/>
        </w:rPr>
        <w:t xml:space="preserve">, also known more commonly as </w:t>
      </w:r>
      <w:r w:rsidR="007E3101" w:rsidRPr="00337FA7">
        <w:rPr>
          <w:rFonts w:asciiTheme="minorHAnsi" w:hAnsiTheme="minorHAnsi" w:cstheme="minorHAnsi"/>
          <w:b/>
          <w:sz w:val="22"/>
          <w:szCs w:val="22"/>
        </w:rPr>
        <w:t>content</w:t>
      </w:r>
      <w:r w:rsidR="007E3101" w:rsidRPr="00337FA7">
        <w:rPr>
          <w:rFonts w:asciiTheme="minorHAnsi" w:hAnsiTheme="minorHAnsi" w:cstheme="minorHAnsi"/>
          <w:sz w:val="22"/>
          <w:szCs w:val="22"/>
        </w:rPr>
        <w:t xml:space="preserve"> </w:t>
      </w:r>
      <w:r w:rsidR="007E3101" w:rsidRPr="00337FA7">
        <w:rPr>
          <w:rFonts w:asciiTheme="minorHAnsi" w:hAnsiTheme="minorHAnsi" w:cstheme="minorHAnsi"/>
          <w:b/>
          <w:sz w:val="22"/>
          <w:szCs w:val="22"/>
        </w:rPr>
        <w:t>validity</w:t>
      </w:r>
      <w:r w:rsidR="007E3101" w:rsidRPr="00337FA7">
        <w:rPr>
          <w:rFonts w:asciiTheme="minorHAnsi" w:hAnsiTheme="minorHAnsi" w:cstheme="minorHAnsi"/>
          <w:sz w:val="22"/>
          <w:szCs w:val="22"/>
        </w:rPr>
        <w:t xml:space="preserve">, </w:t>
      </w:r>
      <w:r w:rsidRPr="00337FA7">
        <w:rPr>
          <w:rFonts w:asciiTheme="minorHAnsi" w:hAnsiTheme="minorHAnsi" w:cstheme="minorHAnsi"/>
          <w:sz w:val="22"/>
          <w:szCs w:val="22"/>
        </w:rPr>
        <w:t>means one uses logical arguments or reason, rather than data, to suggest instrument items will provide useful scores.</w:t>
      </w:r>
      <w:r w:rsidR="002A63EB" w:rsidRPr="00337FA7">
        <w:rPr>
          <w:rFonts w:asciiTheme="minorHAnsi" w:hAnsiTheme="minorHAnsi" w:cstheme="minorHAnsi"/>
          <w:sz w:val="22"/>
          <w:szCs w:val="22"/>
        </w:rPr>
        <w:t xml:space="preserve"> Logical validity refers to the overall process used to develop items for the test or scale. </w:t>
      </w:r>
      <w:r w:rsidRPr="00337FA7">
        <w:rPr>
          <w:rFonts w:asciiTheme="minorHAnsi" w:hAnsiTheme="minorHAnsi" w:cstheme="minorHAnsi"/>
          <w:sz w:val="22"/>
          <w:szCs w:val="22"/>
        </w:rPr>
        <w:t xml:space="preserve">Logical validity does not employ hypothesis testing of how instrument </w:t>
      </w:r>
      <w:r w:rsidR="00F9439F" w:rsidRPr="00337FA7">
        <w:rPr>
          <w:rFonts w:asciiTheme="minorHAnsi" w:hAnsiTheme="minorHAnsi" w:cstheme="minorHAnsi"/>
          <w:sz w:val="22"/>
          <w:szCs w:val="22"/>
        </w:rPr>
        <w:t xml:space="preserve">or test </w:t>
      </w:r>
      <w:r w:rsidRPr="00337FA7">
        <w:rPr>
          <w:rFonts w:asciiTheme="minorHAnsi" w:hAnsiTheme="minorHAnsi" w:cstheme="minorHAnsi"/>
          <w:sz w:val="22"/>
          <w:szCs w:val="22"/>
        </w:rPr>
        <w:t>scores will behave. Instead, one explains the theory and rationale for why particular items are included; explains the various dimensions of constructs measured and how items match those dimensions; and gets input from others about the adequacy of questionnaire/scale</w:t>
      </w:r>
      <w:r w:rsidR="00F9439F" w:rsidRPr="00337FA7">
        <w:rPr>
          <w:rFonts w:asciiTheme="minorHAnsi" w:hAnsiTheme="minorHAnsi" w:cstheme="minorHAnsi"/>
          <w:sz w:val="22"/>
          <w:szCs w:val="22"/>
        </w:rPr>
        <w:t>/test</w:t>
      </w:r>
      <w:r w:rsidRPr="00337FA7">
        <w:rPr>
          <w:rFonts w:asciiTheme="minorHAnsi" w:hAnsiTheme="minorHAnsi" w:cstheme="minorHAnsi"/>
          <w:sz w:val="22"/>
          <w:szCs w:val="22"/>
        </w:rPr>
        <w:t xml:space="preserve"> items. </w:t>
      </w:r>
    </w:p>
    <w:p w:rsidR="005F1709" w:rsidRPr="00337FA7" w:rsidRDefault="002A63EB" w:rsidP="005E4A5F">
      <w:pPr>
        <w:pStyle w:val="NormalWeb"/>
        <w:numPr>
          <w:ilvl w:val="0"/>
          <w:numId w:val="5"/>
        </w:numPr>
        <w:spacing w:before="0" w:beforeAutospacing="0" w:after="0" w:afterAutospacing="0"/>
        <w:rPr>
          <w:rFonts w:asciiTheme="minorHAnsi" w:hAnsiTheme="minorHAnsi" w:cstheme="minorHAnsi"/>
          <w:sz w:val="22"/>
          <w:szCs w:val="22"/>
        </w:rPr>
      </w:pPr>
      <w:r w:rsidRPr="00337FA7">
        <w:rPr>
          <w:rFonts w:asciiTheme="minorHAnsi" w:hAnsiTheme="minorHAnsi" w:cstheme="minorHAnsi"/>
          <w:sz w:val="22"/>
          <w:szCs w:val="22"/>
        </w:rPr>
        <w:t>Empirical is typically the more critical</w:t>
      </w:r>
      <w:r w:rsidR="005F1709" w:rsidRPr="00337FA7">
        <w:rPr>
          <w:rFonts w:asciiTheme="minorHAnsi" w:hAnsiTheme="minorHAnsi" w:cstheme="minorHAnsi"/>
          <w:sz w:val="22"/>
          <w:szCs w:val="22"/>
        </w:rPr>
        <w:t xml:space="preserve"> of the two, but both are needed</w:t>
      </w:r>
      <w:r w:rsidR="00DF2322" w:rsidRPr="00337FA7">
        <w:rPr>
          <w:rFonts w:asciiTheme="minorHAnsi" w:hAnsiTheme="minorHAnsi" w:cstheme="minorHAnsi"/>
          <w:sz w:val="22"/>
          <w:szCs w:val="22"/>
        </w:rPr>
        <w:t xml:space="preserve"> to build confidence in a scale or test</w:t>
      </w:r>
      <w:r w:rsidR="005F1709" w:rsidRPr="00337FA7">
        <w:rPr>
          <w:rFonts w:asciiTheme="minorHAnsi" w:hAnsiTheme="minorHAnsi" w:cstheme="minorHAnsi"/>
          <w:sz w:val="22"/>
          <w:szCs w:val="22"/>
        </w:rPr>
        <w:t xml:space="preserve">. </w:t>
      </w:r>
    </w:p>
    <w:p w:rsidR="002A63EB" w:rsidRPr="00337FA7" w:rsidRDefault="002A63EB" w:rsidP="002A63EB">
      <w:pPr>
        <w:pStyle w:val="NormalWeb"/>
        <w:spacing w:before="0" w:beforeAutospacing="0" w:after="0" w:afterAutospacing="0"/>
        <w:ind w:left="720"/>
        <w:rPr>
          <w:rFonts w:asciiTheme="minorHAnsi" w:hAnsiTheme="minorHAnsi" w:cstheme="minorHAnsi"/>
          <w:sz w:val="22"/>
          <w:szCs w:val="22"/>
        </w:rPr>
      </w:pPr>
    </w:p>
    <w:p w:rsidR="001F019C" w:rsidRPr="00337FA7" w:rsidRDefault="001F019C" w:rsidP="00B71A36">
      <w:pPr>
        <w:pStyle w:val="NormalWeb"/>
        <w:spacing w:before="0" w:beforeAutospacing="0" w:after="0" w:afterAutospacing="0"/>
        <w:rPr>
          <w:rFonts w:asciiTheme="minorHAnsi" w:hAnsiTheme="minorHAnsi" w:cstheme="minorHAnsi"/>
          <w:sz w:val="22"/>
          <w:szCs w:val="22"/>
        </w:rPr>
      </w:pPr>
      <w:r w:rsidRPr="00337FA7">
        <w:rPr>
          <w:rFonts w:asciiTheme="minorHAnsi" w:hAnsiTheme="minorHAnsi" w:cstheme="minorHAnsi"/>
          <w:sz w:val="22"/>
          <w:szCs w:val="22"/>
        </w:rPr>
        <w:t xml:space="preserve">Methods for establishing logical and empirical validity will be presented in a separate presentation. </w:t>
      </w:r>
    </w:p>
    <w:p w:rsidR="001509FB" w:rsidRPr="00337FA7" w:rsidRDefault="001509FB" w:rsidP="002A63EB">
      <w:pPr>
        <w:pStyle w:val="NormalWeb"/>
        <w:spacing w:before="0" w:beforeAutospacing="0" w:after="0" w:afterAutospacing="0"/>
        <w:ind w:left="720"/>
        <w:rPr>
          <w:rFonts w:asciiTheme="minorHAnsi" w:hAnsiTheme="minorHAnsi" w:cstheme="minorHAnsi"/>
          <w:sz w:val="22"/>
          <w:szCs w:val="22"/>
        </w:rPr>
      </w:pPr>
    </w:p>
    <w:p w:rsidR="004365C7" w:rsidRPr="00337FA7" w:rsidRDefault="004365C7" w:rsidP="005F1709">
      <w:pPr>
        <w:pStyle w:val="NormalWeb"/>
        <w:spacing w:before="0" w:beforeAutospacing="0" w:after="0" w:afterAutospacing="0"/>
        <w:rPr>
          <w:rFonts w:asciiTheme="minorHAnsi" w:hAnsiTheme="minorHAnsi" w:cstheme="minorHAnsi"/>
          <w:sz w:val="22"/>
          <w:szCs w:val="22"/>
        </w:rPr>
      </w:pPr>
      <w:r w:rsidRPr="00337FA7">
        <w:rPr>
          <w:rFonts w:asciiTheme="minorHAnsi" w:hAnsiTheme="minorHAnsi" w:cstheme="minorHAnsi"/>
          <w:sz w:val="22"/>
          <w:szCs w:val="22"/>
        </w:rPr>
        <w:t>Examples of Logical Validity</w:t>
      </w:r>
    </w:p>
    <w:p w:rsidR="005F1709" w:rsidRPr="00337FA7" w:rsidRDefault="005F1709" w:rsidP="004365C7">
      <w:pPr>
        <w:pStyle w:val="NormalWeb"/>
        <w:spacing w:before="0" w:beforeAutospacing="0" w:after="0" w:afterAutospacing="0"/>
        <w:ind w:left="720"/>
        <w:rPr>
          <w:rFonts w:asciiTheme="minorHAnsi" w:hAnsiTheme="minorHAnsi" w:cstheme="minorHAnsi"/>
          <w:sz w:val="22"/>
          <w:szCs w:val="22"/>
        </w:rPr>
      </w:pPr>
    </w:p>
    <w:p w:rsidR="00F5650C" w:rsidRPr="00337FA7" w:rsidRDefault="00F5650C" w:rsidP="005F1709">
      <w:pPr>
        <w:pStyle w:val="NormalWeb"/>
        <w:spacing w:before="0" w:beforeAutospacing="0" w:after="0" w:afterAutospacing="0"/>
        <w:ind w:left="720"/>
        <w:rPr>
          <w:rFonts w:asciiTheme="minorHAnsi" w:hAnsiTheme="minorHAnsi" w:cstheme="minorHAnsi"/>
          <w:sz w:val="22"/>
          <w:szCs w:val="22"/>
        </w:rPr>
      </w:pPr>
      <w:r w:rsidRPr="00337FA7">
        <w:rPr>
          <w:rFonts w:asciiTheme="minorHAnsi" w:hAnsiTheme="minorHAnsi" w:cstheme="minorHAnsi"/>
          <w:sz w:val="22"/>
          <w:szCs w:val="22"/>
        </w:rPr>
        <w:t xml:space="preserve">(a) When developing a scale of measure test anxiety, a research first </w:t>
      </w:r>
      <w:r w:rsidR="001F7638" w:rsidRPr="00337FA7">
        <w:rPr>
          <w:rFonts w:asciiTheme="minorHAnsi" w:hAnsiTheme="minorHAnsi" w:cstheme="minorHAnsi"/>
          <w:sz w:val="22"/>
          <w:szCs w:val="22"/>
        </w:rPr>
        <w:t>identifies a</w:t>
      </w:r>
      <w:r w:rsidRPr="00337FA7">
        <w:rPr>
          <w:rFonts w:asciiTheme="minorHAnsi" w:hAnsiTheme="minorHAnsi" w:cstheme="minorHAnsi"/>
          <w:sz w:val="22"/>
          <w:szCs w:val="22"/>
        </w:rPr>
        <w:t xml:space="preserve"> clear definition of test anxiety </w:t>
      </w:r>
      <w:r w:rsidR="006D49A8" w:rsidRPr="00337FA7">
        <w:rPr>
          <w:rFonts w:asciiTheme="minorHAnsi" w:hAnsiTheme="minorHAnsi" w:cstheme="minorHAnsi"/>
          <w:sz w:val="22"/>
          <w:szCs w:val="22"/>
        </w:rPr>
        <w:t xml:space="preserve">as suggested by theory and reason, </w:t>
      </w:r>
      <w:r w:rsidRPr="00337FA7">
        <w:rPr>
          <w:rFonts w:asciiTheme="minorHAnsi" w:hAnsiTheme="minorHAnsi" w:cstheme="minorHAnsi"/>
          <w:sz w:val="22"/>
          <w:szCs w:val="22"/>
        </w:rPr>
        <w:t>and</w:t>
      </w:r>
      <w:r w:rsidR="001F7638" w:rsidRPr="00337FA7">
        <w:rPr>
          <w:rFonts w:asciiTheme="minorHAnsi" w:hAnsiTheme="minorHAnsi" w:cstheme="minorHAnsi"/>
          <w:sz w:val="22"/>
          <w:szCs w:val="22"/>
        </w:rPr>
        <w:t xml:space="preserve"> then determines</w:t>
      </w:r>
      <w:r w:rsidRPr="00337FA7">
        <w:rPr>
          <w:rFonts w:asciiTheme="minorHAnsi" w:hAnsiTheme="minorHAnsi" w:cstheme="minorHAnsi"/>
          <w:sz w:val="22"/>
          <w:szCs w:val="22"/>
        </w:rPr>
        <w:t xml:space="preserve"> dimensions of test anxiety (e.g., psychological and physiological reactions one might </w:t>
      </w:r>
      <w:r w:rsidR="001F7638" w:rsidRPr="00337FA7">
        <w:rPr>
          <w:rFonts w:asciiTheme="minorHAnsi" w:hAnsiTheme="minorHAnsi" w:cstheme="minorHAnsi"/>
          <w:sz w:val="22"/>
          <w:szCs w:val="22"/>
        </w:rPr>
        <w:t>have w</w:t>
      </w:r>
      <w:r w:rsidR="006D49A8" w:rsidRPr="00337FA7">
        <w:rPr>
          <w:rFonts w:asciiTheme="minorHAnsi" w:hAnsiTheme="minorHAnsi" w:cstheme="minorHAnsi"/>
          <w:sz w:val="22"/>
          <w:szCs w:val="22"/>
        </w:rPr>
        <w:t>hen</w:t>
      </w:r>
      <w:r w:rsidR="001F7638" w:rsidRPr="00337FA7">
        <w:rPr>
          <w:rFonts w:asciiTheme="minorHAnsi" w:hAnsiTheme="minorHAnsi" w:cstheme="minorHAnsi"/>
          <w:sz w:val="22"/>
          <w:szCs w:val="22"/>
        </w:rPr>
        <w:t xml:space="preserve"> anxious about tests) as suggested by theory, reason, and prior research.</w:t>
      </w:r>
    </w:p>
    <w:p w:rsidR="00F5650C" w:rsidRPr="00337FA7" w:rsidRDefault="00F5650C" w:rsidP="005F1709">
      <w:pPr>
        <w:pStyle w:val="NormalWeb"/>
        <w:spacing w:before="0" w:beforeAutospacing="0" w:after="0" w:afterAutospacing="0"/>
        <w:ind w:left="720"/>
        <w:rPr>
          <w:rFonts w:asciiTheme="minorHAnsi" w:hAnsiTheme="minorHAnsi" w:cstheme="minorHAnsi"/>
          <w:sz w:val="22"/>
          <w:szCs w:val="22"/>
        </w:rPr>
      </w:pPr>
    </w:p>
    <w:p w:rsidR="005F1709" w:rsidRPr="00337FA7" w:rsidRDefault="004365C7" w:rsidP="005F1709">
      <w:pPr>
        <w:pStyle w:val="NormalWeb"/>
        <w:spacing w:before="0" w:beforeAutospacing="0" w:after="0" w:afterAutospacing="0"/>
        <w:ind w:left="720"/>
        <w:rPr>
          <w:rFonts w:asciiTheme="minorHAnsi" w:hAnsiTheme="minorHAnsi" w:cstheme="minorHAnsi"/>
          <w:sz w:val="22"/>
          <w:szCs w:val="22"/>
        </w:rPr>
      </w:pPr>
      <w:r w:rsidRPr="00337FA7">
        <w:rPr>
          <w:rFonts w:asciiTheme="minorHAnsi" w:hAnsiTheme="minorHAnsi" w:cstheme="minorHAnsi"/>
          <w:sz w:val="22"/>
          <w:szCs w:val="22"/>
        </w:rPr>
        <w:t>(</w:t>
      </w:r>
      <w:r w:rsidR="006D49A8" w:rsidRPr="00337FA7">
        <w:rPr>
          <w:rFonts w:asciiTheme="minorHAnsi" w:hAnsiTheme="minorHAnsi" w:cstheme="minorHAnsi"/>
          <w:sz w:val="22"/>
          <w:szCs w:val="22"/>
        </w:rPr>
        <w:t>b</w:t>
      </w:r>
      <w:r w:rsidRPr="00337FA7">
        <w:rPr>
          <w:rFonts w:asciiTheme="minorHAnsi" w:hAnsiTheme="minorHAnsi" w:cstheme="minorHAnsi"/>
          <w:sz w:val="22"/>
          <w:szCs w:val="22"/>
        </w:rPr>
        <w:t xml:space="preserve">) </w:t>
      </w:r>
      <w:r w:rsidR="005F1709" w:rsidRPr="00337FA7">
        <w:rPr>
          <w:rFonts w:asciiTheme="minorHAnsi" w:hAnsiTheme="minorHAnsi" w:cstheme="minorHAnsi"/>
          <w:sz w:val="22"/>
          <w:szCs w:val="22"/>
        </w:rPr>
        <w:t>A researcher designs a</w:t>
      </w:r>
      <w:r w:rsidRPr="00337FA7">
        <w:rPr>
          <w:rFonts w:asciiTheme="minorHAnsi" w:hAnsiTheme="minorHAnsi" w:cstheme="minorHAnsi"/>
          <w:sz w:val="22"/>
          <w:szCs w:val="22"/>
        </w:rPr>
        <w:t xml:space="preserve"> scale</w:t>
      </w:r>
      <w:r w:rsidR="005F1709" w:rsidRPr="00337FA7">
        <w:rPr>
          <w:rFonts w:asciiTheme="minorHAnsi" w:hAnsiTheme="minorHAnsi" w:cstheme="minorHAnsi"/>
          <w:sz w:val="22"/>
          <w:szCs w:val="22"/>
        </w:rPr>
        <w:t xml:space="preserve"> to measure test anxiety and includes items to measure both psychological (thoughts and worry) and physiological (physical reactions such as sweating and heartbeat) </w:t>
      </w:r>
      <w:r w:rsidRPr="00337FA7">
        <w:rPr>
          <w:rFonts w:asciiTheme="minorHAnsi" w:hAnsiTheme="minorHAnsi" w:cstheme="minorHAnsi"/>
          <w:sz w:val="22"/>
          <w:szCs w:val="22"/>
        </w:rPr>
        <w:t>dimensions</w:t>
      </w:r>
      <w:r w:rsidR="005F1709" w:rsidRPr="00337FA7">
        <w:rPr>
          <w:rFonts w:asciiTheme="minorHAnsi" w:hAnsiTheme="minorHAnsi" w:cstheme="minorHAnsi"/>
          <w:sz w:val="22"/>
          <w:szCs w:val="22"/>
        </w:rPr>
        <w:t xml:space="preserve"> because research and theory suggest that both </w:t>
      </w:r>
      <w:r w:rsidRPr="00337FA7">
        <w:rPr>
          <w:rFonts w:asciiTheme="minorHAnsi" w:hAnsiTheme="minorHAnsi" w:cstheme="minorHAnsi"/>
          <w:sz w:val="22"/>
          <w:szCs w:val="22"/>
        </w:rPr>
        <w:t>dimensions</w:t>
      </w:r>
      <w:r w:rsidR="005F1709" w:rsidRPr="00337FA7">
        <w:rPr>
          <w:rFonts w:asciiTheme="minorHAnsi" w:hAnsiTheme="minorHAnsi" w:cstheme="minorHAnsi"/>
          <w:sz w:val="22"/>
          <w:szCs w:val="22"/>
        </w:rPr>
        <w:t xml:space="preserve"> are important to measure when assessing test anxiety. </w:t>
      </w:r>
    </w:p>
    <w:p w:rsidR="005F1709" w:rsidRPr="00337FA7" w:rsidRDefault="005F1709" w:rsidP="005F1709">
      <w:pPr>
        <w:pStyle w:val="NormalWeb"/>
        <w:spacing w:before="0" w:beforeAutospacing="0" w:after="0" w:afterAutospacing="0"/>
        <w:rPr>
          <w:rFonts w:asciiTheme="minorHAnsi" w:hAnsiTheme="minorHAnsi" w:cstheme="minorHAnsi"/>
          <w:sz w:val="22"/>
          <w:szCs w:val="22"/>
        </w:rPr>
      </w:pPr>
    </w:p>
    <w:p w:rsidR="005F1709" w:rsidRPr="00337FA7" w:rsidRDefault="000E76B4" w:rsidP="000E76B4">
      <w:pPr>
        <w:pStyle w:val="NormalWeb"/>
        <w:spacing w:before="0" w:beforeAutospacing="0" w:after="0" w:afterAutospacing="0"/>
        <w:ind w:left="720"/>
        <w:rPr>
          <w:rFonts w:asciiTheme="minorHAnsi" w:hAnsiTheme="minorHAnsi" w:cstheme="minorHAnsi"/>
          <w:sz w:val="22"/>
          <w:szCs w:val="22"/>
        </w:rPr>
      </w:pPr>
      <w:r w:rsidRPr="00337FA7">
        <w:rPr>
          <w:rFonts w:asciiTheme="minorHAnsi" w:hAnsiTheme="minorHAnsi" w:cstheme="minorHAnsi"/>
          <w:sz w:val="22"/>
          <w:szCs w:val="22"/>
        </w:rPr>
        <w:t>(</w:t>
      </w:r>
      <w:r w:rsidR="00975C24" w:rsidRPr="00337FA7">
        <w:rPr>
          <w:rFonts w:asciiTheme="minorHAnsi" w:hAnsiTheme="minorHAnsi" w:cstheme="minorHAnsi"/>
          <w:sz w:val="22"/>
          <w:szCs w:val="22"/>
        </w:rPr>
        <w:t>c</w:t>
      </w:r>
      <w:r w:rsidRPr="00337FA7">
        <w:rPr>
          <w:rFonts w:asciiTheme="minorHAnsi" w:hAnsiTheme="minorHAnsi" w:cstheme="minorHAnsi"/>
          <w:sz w:val="22"/>
          <w:szCs w:val="22"/>
        </w:rPr>
        <w:t xml:space="preserve">) </w:t>
      </w:r>
      <w:r w:rsidR="005F1709" w:rsidRPr="00337FA7">
        <w:rPr>
          <w:rFonts w:asciiTheme="minorHAnsi" w:hAnsiTheme="minorHAnsi" w:cstheme="minorHAnsi"/>
          <w:sz w:val="22"/>
          <w:szCs w:val="22"/>
        </w:rPr>
        <w:t xml:space="preserve">After developing a set of items to measure both psychological and physiological </w:t>
      </w:r>
      <w:r w:rsidRPr="00337FA7">
        <w:rPr>
          <w:rFonts w:asciiTheme="minorHAnsi" w:hAnsiTheme="minorHAnsi" w:cstheme="minorHAnsi"/>
          <w:sz w:val="22"/>
          <w:szCs w:val="22"/>
        </w:rPr>
        <w:t>dimensions</w:t>
      </w:r>
      <w:r w:rsidR="005F1709" w:rsidRPr="00337FA7">
        <w:rPr>
          <w:rFonts w:asciiTheme="minorHAnsi" w:hAnsiTheme="minorHAnsi" w:cstheme="minorHAnsi"/>
          <w:sz w:val="22"/>
          <w:szCs w:val="22"/>
        </w:rPr>
        <w:t xml:space="preserve"> of test anxiety, several experts in psychology are asked to review critically each item and decide if </w:t>
      </w:r>
      <w:r w:rsidRPr="00337FA7">
        <w:rPr>
          <w:rFonts w:asciiTheme="minorHAnsi" w:hAnsiTheme="minorHAnsi" w:cstheme="minorHAnsi"/>
          <w:sz w:val="22"/>
          <w:szCs w:val="22"/>
        </w:rPr>
        <w:t>that item</w:t>
      </w:r>
      <w:r w:rsidR="005F1709" w:rsidRPr="00337FA7">
        <w:rPr>
          <w:rFonts w:asciiTheme="minorHAnsi" w:hAnsiTheme="minorHAnsi" w:cstheme="minorHAnsi"/>
          <w:sz w:val="22"/>
          <w:szCs w:val="22"/>
        </w:rPr>
        <w:t xml:space="preserve"> appears to measure </w:t>
      </w:r>
      <w:r w:rsidR="00C9016E" w:rsidRPr="00337FA7">
        <w:rPr>
          <w:rFonts w:asciiTheme="minorHAnsi" w:hAnsiTheme="minorHAnsi" w:cstheme="minorHAnsi"/>
          <w:sz w:val="22"/>
          <w:szCs w:val="22"/>
        </w:rPr>
        <w:t xml:space="preserve">at least one of the dimensions of </w:t>
      </w:r>
      <w:r w:rsidR="005F1709" w:rsidRPr="00337FA7">
        <w:rPr>
          <w:rFonts w:asciiTheme="minorHAnsi" w:hAnsiTheme="minorHAnsi" w:cstheme="minorHAnsi"/>
          <w:sz w:val="22"/>
          <w:szCs w:val="22"/>
        </w:rPr>
        <w:t>test anxiety. Their feedback will be used to determine which items to retain</w:t>
      </w:r>
      <w:r w:rsidR="00314FE2" w:rsidRPr="00337FA7">
        <w:rPr>
          <w:rFonts w:asciiTheme="minorHAnsi" w:hAnsiTheme="minorHAnsi" w:cstheme="minorHAnsi"/>
          <w:sz w:val="22"/>
          <w:szCs w:val="22"/>
        </w:rPr>
        <w:t xml:space="preserve">, revise, </w:t>
      </w:r>
      <w:r w:rsidR="005F1709" w:rsidRPr="00337FA7">
        <w:rPr>
          <w:rFonts w:asciiTheme="minorHAnsi" w:hAnsiTheme="minorHAnsi" w:cstheme="minorHAnsi"/>
          <w:sz w:val="22"/>
          <w:szCs w:val="22"/>
        </w:rPr>
        <w:t xml:space="preserve">or eliminate. </w:t>
      </w:r>
    </w:p>
    <w:p w:rsidR="005F1709" w:rsidRPr="00337FA7" w:rsidRDefault="005F1709" w:rsidP="005F1709">
      <w:pPr>
        <w:pStyle w:val="NormalWeb"/>
        <w:spacing w:before="0" w:beforeAutospacing="0" w:after="0" w:afterAutospacing="0"/>
        <w:rPr>
          <w:rFonts w:asciiTheme="minorHAnsi" w:hAnsiTheme="minorHAnsi" w:cstheme="minorHAnsi"/>
          <w:sz w:val="22"/>
          <w:szCs w:val="22"/>
        </w:rPr>
      </w:pPr>
    </w:p>
    <w:p w:rsidR="00975C24" w:rsidRPr="00337FA7" w:rsidRDefault="00417B4E" w:rsidP="00975C24">
      <w:pPr>
        <w:pStyle w:val="NormalWeb"/>
        <w:spacing w:before="0" w:beforeAutospacing="0" w:after="0" w:afterAutospacing="0"/>
        <w:ind w:left="720"/>
        <w:rPr>
          <w:rFonts w:asciiTheme="minorHAnsi" w:hAnsiTheme="minorHAnsi" w:cstheme="minorHAnsi"/>
          <w:sz w:val="22"/>
          <w:szCs w:val="22"/>
        </w:rPr>
      </w:pPr>
      <w:r w:rsidRPr="00337FA7">
        <w:rPr>
          <w:rFonts w:asciiTheme="minorHAnsi" w:hAnsiTheme="minorHAnsi" w:cstheme="minorHAnsi"/>
          <w:sz w:val="22"/>
          <w:szCs w:val="22"/>
        </w:rPr>
        <w:t xml:space="preserve">(d) </w:t>
      </w:r>
      <w:r w:rsidR="00975C24" w:rsidRPr="00337FA7">
        <w:rPr>
          <w:rFonts w:asciiTheme="minorHAnsi" w:hAnsiTheme="minorHAnsi" w:cstheme="minorHAnsi"/>
          <w:sz w:val="22"/>
          <w:szCs w:val="22"/>
        </w:rPr>
        <w:t>A</w:t>
      </w:r>
      <w:r w:rsidRPr="00337FA7">
        <w:rPr>
          <w:rFonts w:asciiTheme="minorHAnsi" w:hAnsiTheme="minorHAnsi" w:cstheme="minorHAnsi"/>
          <w:sz w:val="22"/>
          <w:szCs w:val="22"/>
        </w:rPr>
        <w:t>n</w:t>
      </w:r>
      <w:r w:rsidR="00975C24" w:rsidRPr="00337FA7">
        <w:rPr>
          <w:rFonts w:asciiTheme="minorHAnsi" w:hAnsiTheme="minorHAnsi" w:cstheme="minorHAnsi"/>
          <w:sz w:val="22"/>
          <w:szCs w:val="22"/>
        </w:rPr>
        <w:t xml:space="preserve"> </w:t>
      </w:r>
      <w:r w:rsidRPr="00337FA7">
        <w:rPr>
          <w:rFonts w:asciiTheme="minorHAnsi" w:hAnsiTheme="minorHAnsi" w:cstheme="minorHAnsi"/>
          <w:sz w:val="22"/>
          <w:szCs w:val="22"/>
        </w:rPr>
        <w:t>instructor</w:t>
      </w:r>
      <w:r w:rsidR="00975C24" w:rsidRPr="00337FA7">
        <w:rPr>
          <w:rFonts w:asciiTheme="minorHAnsi" w:hAnsiTheme="minorHAnsi" w:cstheme="minorHAnsi"/>
          <w:sz w:val="22"/>
          <w:szCs w:val="22"/>
        </w:rPr>
        <w:t xml:space="preserve"> is developing a test to measure students’ achievement in educational research. The </w:t>
      </w:r>
      <w:r w:rsidRPr="00337FA7">
        <w:rPr>
          <w:rFonts w:asciiTheme="minorHAnsi" w:hAnsiTheme="minorHAnsi" w:cstheme="minorHAnsi"/>
          <w:sz w:val="22"/>
          <w:szCs w:val="22"/>
        </w:rPr>
        <w:t>instructor</w:t>
      </w:r>
      <w:r w:rsidR="00975C24" w:rsidRPr="00337FA7">
        <w:rPr>
          <w:rFonts w:asciiTheme="minorHAnsi" w:hAnsiTheme="minorHAnsi" w:cstheme="minorHAnsi"/>
          <w:sz w:val="22"/>
          <w:szCs w:val="22"/>
        </w:rPr>
        <w:t xml:space="preserve"> notes that the following topics were covered in class: hypotheses, variables, sampling, and statistics. For each of these four areas, the researcher writes a total of 6 questions: that is, 6 questions covering hypotheses, 6 on variables, 6 on sampling, and 6 on statistics, for a total of 24 questions. After writing the questions, the </w:t>
      </w:r>
      <w:r w:rsidR="00422449" w:rsidRPr="00337FA7">
        <w:rPr>
          <w:rFonts w:asciiTheme="minorHAnsi" w:hAnsiTheme="minorHAnsi" w:cstheme="minorHAnsi"/>
          <w:sz w:val="22"/>
          <w:szCs w:val="22"/>
        </w:rPr>
        <w:t>instruction</w:t>
      </w:r>
      <w:r w:rsidR="00975C24" w:rsidRPr="00337FA7">
        <w:rPr>
          <w:rFonts w:asciiTheme="minorHAnsi" w:hAnsiTheme="minorHAnsi" w:cstheme="minorHAnsi"/>
          <w:sz w:val="22"/>
          <w:szCs w:val="22"/>
        </w:rPr>
        <w:t xml:space="preserve"> has a colleague read each question to ensure that each is appropriate for educational research and appears to cover something relevant toward hypotheses, variables, sampling, or statistics. </w:t>
      </w:r>
    </w:p>
    <w:p w:rsidR="00975C24" w:rsidRPr="00337FA7" w:rsidRDefault="00975C24" w:rsidP="00975C24">
      <w:pPr>
        <w:pStyle w:val="NormalWeb"/>
        <w:spacing w:before="0" w:beforeAutospacing="0" w:after="0" w:afterAutospacing="0"/>
        <w:ind w:left="720"/>
        <w:rPr>
          <w:rFonts w:asciiTheme="minorHAnsi" w:hAnsiTheme="minorHAnsi" w:cstheme="minorHAnsi"/>
          <w:sz w:val="22"/>
          <w:szCs w:val="22"/>
        </w:rPr>
      </w:pPr>
    </w:p>
    <w:p w:rsidR="000E76B4" w:rsidRPr="00337FA7" w:rsidRDefault="000E76B4" w:rsidP="005F1709">
      <w:pPr>
        <w:pStyle w:val="NormalWeb"/>
        <w:spacing w:before="0" w:beforeAutospacing="0" w:after="0" w:afterAutospacing="0"/>
        <w:rPr>
          <w:rFonts w:asciiTheme="minorHAnsi" w:hAnsiTheme="minorHAnsi" w:cstheme="minorHAnsi"/>
          <w:sz w:val="22"/>
          <w:szCs w:val="22"/>
        </w:rPr>
      </w:pPr>
      <w:r w:rsidRPr="00337FA7">
        <w:rPr>
          <w:rFonts w:asciiTheme="minorHAnsi" w:hAnsiTheme="minorHAnsi" w:cstheme="minorHAnsi"/>
          <w:sz w:val="22"/>
          <w:szCs w:val="22"/>
        </w:rPr>
        <w:t>Examples of Empirical Validity</w:t>
      </w:r>
    </w:p>
    <w:p w:rsidR="000E76B4" w:rsidRPr="00337FA7" w:rsidRDefault="000E76B4" w:rsidP="005F1709">
      <w:pPr>
        <w:pStyle w:val="NormalWeb"/>
        <w:spacing w:before="0" w:beforeAutospacing="0" w:after="0" w:afterAutospacing="0"/>
        <w:rPr>
          <w:rFonts w:asciiTheme="minorHAnsi" w:hAnsiTheme="minorHAnsi" w:cstheme="minorHAnsi"/>
          <w:sz w:val="22"/>
          <w:szCs w:val="22"/>
        </w:rPr>
      </w:pPr>
    </w:p>
    <w:p w:rsidR="005F1709" w:rsidRPr="00337FA7" w:rsidRDefault="0010583C" w:rsidP="005F1709">
      <w:pPr>
        <w:pStyle w:val="NormalWeb"/>
        <w:spacing w:before="0" w:beforeAutospacing="0" w:after="0" w:afterAutospacing="0"/>
        <w:ind w:left="720"/>
        <w:rPr>
          <w:rFonts w:asciiTheme="minorHAnsi" w:hAnsiTheme="minorHAnsi" w:cstheme="minorHAnsi"/>
          <w:sz w:val="22"/>
          <w:szCs w:val="22"/>
        </w:rPr>
      </w:pPr>
      <w:r w:rsidRPr="00337FA7">
        <w:rPr>
          <w:rFonts w:asciiTheme="minorHAnsi" w:hAnsiTheme="minorHAnsi" w:cstheme="minorHAnsi"/>
          <w:sz w:val="22"/>
          <w:szCs w:val="22"/>
        </w:rPr>
        <w:t xml:space="preserve">(a) </w:t>
      </w:r>
      <w:r w:rsidR="005F1709" w:rsidRPr="00337FA7">
        <w:rPr>
          <w:rFonts w:asciiTheme="minorHAnsi" w:hAnsiTheme="minorHAnsi" w:cstheme="minorHAnsi"/>
          <w:sz w:val="22"/>
          <w:szCs w:val="22"/>
        </w:rPr>
        <w:t xml:space="preserve">A researcher expects that if scores from the test anxiety scale truly measure test anxiety, then there should be a negative correlation between test anxiety scores and mathematics final exam scores, i.e., the higher test anxiety, the lower mathematics final scores. The Pearson correlation between these two variables was r = -.49.  </w:t>
      </w:r>
      <w:r w:rsidR="00806D61" w:rsidRPr="00337FA7">
        <w:rPr>
          <w:rFonts w:asciiTheme="minorHAnsi" w:hAnsiTheme="minorHAnsi" w:cstheme="minorHAnsi"/>
          <w:sz w:val="22"/>
          <w:szCs w:val="22"/>
        </w:rPr>
        <w:t>This tested prediction</w:t>
      </w:r>
      <w:r w:rsidR="00F83260" w:rsidRPr="00337FA7">
        <w:rPr>
          <w:rFonts w:asciiTheme="minorHAnsi" w:hAnsiTheme="minorHAnsi" w:cstheme="minorHAnsi"/>
          <w:sz w:val="22"/>
          <w:szCs w:val="22"/>
        </w:rPr>
        <w:t xml:space="preserve"> of a negative relation between test anxiety and final exam scores</w:t>
      </w:r>
      <w:r w:rsidR="00806D61" w:rsidRPr="00337FA7">
        <w:rPr>
          <w:rFonts w:asciiTheme="minorHAnsi" w:hAnsiTheme="minorHAnsi" w:cstheme="minorHAnsi"/>
          <w:sz w:val="22"/>
          <w:szCs w:val="22"/>
        </w:rPr>
        <w:t xml:space="preserve"> is an example of evidence for </w:t>
      </w:r>
      <w:r w:rsidR="005F1709" w:rsidRPr="00337FA7">
        <w:rPr>
          <w:rFonts w:asciiTheme="minorHAnsi" w:hAnsiTheme="minorHAnsi" w:cstheme="minorHAnsi"/>
          <w:b/>
          <w:sz w:val="22"/>
          <w:szCs w:val="22"/>
        </w:rPr>
        <w:t>construct validity</w:t>
      </w:r>
      <w:r w:rsidR="005F1709" w:rsidRPr="00337FA7">
        <w:rPr>
          <w:rFonts w:asciiTheme="minorHAnsi" w:hAnsiTheme="minorHAnsi" w:cstheme="minorHAnsi"/>
          <w:sz w:val="22"/>
          <w:szCs w:val="22"/>
        </w:rPr>
        <w:t>.</w:t>
      </w:r>
    </w:p>
    <w:p w:rsidR="005F1709" w:rsidRPr="00337FA7" w:rsidRDefault="005F1709" w:rsidP="005F1709">
      <w:pPr>
        <w:pStyle w:val="NormalWeb"/>
        <w:spacing w:before="0" w:beforeAutospacing="0" w:after="0" w:afterAutospacing="0"/>
        <w:rPr>
          <w:rFonts w:asciiTheme="minorHAnsi" w:hAnsiTheme="minorHAnsi" w:cstheme="minorHAnsi"/>
          <w:sz w:val="22"/>
          <w:szCs w:val="22"/>
        </w:rPr>
      </w:pPr>
    </w:p>
    <w:p w:rsidR="005F1709" w:rsidRPr="00337FA7" w:rsidRDefault="0010583C" w:rsidP="005F1709">
      <w:pPr>
        <w:pStyle w:val="NormalWeb"/>
        <w:spacing w:before="0" w:beforeAutospacing="0" w:after="0" w:afterAutospacing="0"/>
        <w:ind w:left="720"/>
        <w:rPr>
          <w:rFonts w:asciiTheme="minorHAnsi" w:hAnsiTheme="minorHAnsi" w:cstheme="minorHAnsi"/>
          <w:sz w:val="22"/>
          <w:szCs w:val="22"/>
        </w:rPr>
      </w:pPr>
      <w:r w:rsidRPr="00337FA7">
        <w:rPr>
          <w:rFonts w:asciiTheme="minorHAnsi" w:hAnsiTheme="minorHAnsi" w:cstheme="minorHAnsi"/>
          <w:sz w:val="22"/>
          <w:szCs w:val="22"/>
        </w:rPr>
        <w:t xml:space="preserve">(b) </w:t>
      </w:r>
      <w:r w:rsidR="005F1709" w:rsidRPr="00337FA7">
        <w:rPr>
          <w:rFonts w:asciiTheme="minorHAnsi" w:hAnsiTheme="minorHAnsi" w:cstheme="minorHAnsi"/>
          <w:sz w:val="22"/>
          <w:szCs w:val="22"/>
        </w:rPr>
        <w:t>Previous research shows that females tend to display more test anxiety that males. Scores from the</w:t>
      </w:r>
      <w:r w:rsidR="00F83260" w:rsidRPr="00337FA7">
        <w:rPr>
          <w:rFonts w:asciiTheme="minorHAnsi" w:hAnsiTheme="minorHAnsi" w:cstheme="minorHAnsi"/>
          <w:sz w:val="22"/>
          <w:szCs w:val="22"/>
        </w:rPr>
        <w:t xml:space="preserve"> newly developed</w:t>
      </w:r>
      <w:r w:rsidR="005F1709" w:rsidRPr="00337FA7">
        <w:rPr>
          <w:rFonts w:asciiTheme="minorHAnsi" w:hAnsiTheme="minorHAnsi" w:cstheme="minorHAnsi"/>
          <w:sz w:val="22"/>
          <w:szCs w:val="22"/>
        </w:rPr>
        <w:t xml:space="preserve"> test anxiety </w:t>
      </w:r>
      <w:r w:rsidR="00F83260" w:rsidRPr="00337FA7">
        <w:rPr>
          <w:rFonts w:asciiTheme="minorHAnsi" w:hAnsiTheme="minorHAnsi" w:cstheme="minorHAnsi"/>
          <w:sz w:val="22"/>
          <w:szCs w:val="22"/>
        </w:rPr>
        <w:t>scale</w:t>
      </w:r>
      <w:r w:rsidR="005F1709" w:rsidRPr="00337FA7">
        <w:rPr>
          <w:rFonts w:asciiTheme="minorHAnsi" w:hAnsiTheme="minorHAnsi" w:cstheme="minorHAnsi"/>
          <w:sz w:val="22"/>
          <w:szCs w:val="22"/>
        </w:rPr>
        <w:t xml:space="preserve"> were collected and compared by sex, and results of a t-test show that females tended to have higher levels of test anxiety (Females M = 8.75, Males M = 5.67, t = 3.19, p &lt; .05) immediately before a mathematics final exam.</w:t>
      </w:r>
      <w:r w:rsidR="00F83260" w:rsidRPr="00337FA7">
        <w:rPr>
          <w:rFonts w:asciiTheme="minorHAnsi" w:hAnsiTheme="minorHAnsi" w:cstheme="minorHAnsi"/>
          <w:sz w:val="22"/>
          <w:szCs w:val="22"/>
        </w:rPr>
        <w:t xml:space="preserve"> This tested prediction of sex differences in test anxiety is an example of </w:t>
      </w:r>
      <w:r w:rsidR="00F83260" w:rsidRPr="00337FA7">
        <w:rPr>
          <w:rFonts w:asciiTheme="minorHAnsi" w:hAnsiTheme="minorHAnsi" w:cstheme="minorHAnsi"/>
          <w:b/>
          <w:sz w:val="22"/>
          <w:szCs w:val="22"/>
        </w:rPr>
        <w:t>construct</w:t>
      </w:r>
      <w:r w:rsidR="00F83260" w:rsidRPr="00337FA7">
        <w:rPr>
          <w:rFonts w:asciiTheme="minorHAnsi" w:hAnsiTheme="minorHAnsi" w:cstheme="minorHAnsi"/>
          <w:sz w:val="22"/>
          <w:szCs w:val="22"/>
        </w:rPr>
        <w:t xml:space="preserve"> </w:t>
      </w:r>
      <w:r w:rsidR="00F83260" w:rsidRPr="00337FA7">
        <w:rPr>
          <w:rFonts w:asciiTheme="minorHAnsi" w:hAnsiTheme="minorHAnsi" w:cstheme="minorHAnsi"/>
          <w:b/>
          <w:sz w:val="22"/>
          <w:szCs w:val="22"/>
        </w:rPr>
        <w:t>validity</w:t>
      </w:r>
      <w:r w:rsidR="00F83260" w:rsidRPr="00337FA7">
        <w:rPr>
          <w:rFonts w:asciiTheme="minorHAnsi" w:hAnsiTheme="minorHAnsi" w:cstheme="minorHAnsi"/>
          <w:sz w:val="22"/>
          <w:szCs w:val="22"/>
        </w:rPr>
        <w:t xml:space="preserve">. </w:t>
      </w:r>
    </w:p>
    <w:p w:rsidR="005F1709" w:rsidRPr="00337FA7" w:rsidRDefault="005F1709" w:rsidP="005F1709">
      <w:pPr>
        <w:pStyle w:val="NormalWeb"/>
        <w:spacing w:before="0" w:beforeAutospacing="0" w:after="0" w:afterAutospacing="0"/>
        <w:ind w:left="720"/>
        <w:rPr>
          <w:rFonts w:asciiTheme="minorHAnsi" w:hAnsiTheme="minorHAnsi" w:cstheme="minorHAnsi"/>
          <w:sz w:val="22"/>
          <w:szCs w:val="22"/>
        </w:rPr>
      </w:pPr>
    </w:p>
    <w:p w:rsidR="00D97B48" w:rsidRPr="00337FA7" w:rsidRDefault="00F009CA" w:rsidP="00D97B48">
      <w:pPr>
        <w:pStyle w:val="NormalWeb"/>
        <w:spacing w:before="0" w:beforeAutospacing="0" w:after="0" w:afterAutospacing="0"/>
        <w:ind w:left="720"/>
        <w:rPr>
          <w:rFonts w:asciiTheme="minorHAnsi" w:hAnsiTheme="minorHAnsi" w:cstheme="minorHAnsi"/>
          <w:sz w:val="22"/>
          <w:szCs w:val="22"/>
        </w:rPr>
      </w:pPr>
      <w:r w:rsidRPr="00337FA7">
        <w:rPr>
          <w:rFonts w:asciiTheme="minorHAnsi" w:hAnsiTheme="minorHAnsi" w:cstheme="minorHAnsi"/>
          <w:sz w:val="22"/>
          <w:szCs w:val="22"/>
        </w:rPr>
        <w:t xml:space="preserve">(c) </w:t>
      </w:r>
      <w:r w:rsidR="005F1709" w:rsidRPr="00337FA7">
        <w:rPr>
          <w:rFonts w:asciiTheme="minorHAnsi" w:hAnsiTheme="minorHAnsi" w:cstheme="minorHAnsi"/>
          <w:sz w:val="22"/>
          <w:szCs w:val="22"/>
        </w:rPr>
        <w:t xml:space="preserve">The </w:t>
      </w:r>
      <w:r w:rsidRPr="00337FA7">
        <w:rPr>
          <w:rFonts w:asciiTheme="minorHAnsi" w:hAnsiTheme="minorHAnsi" w:cstheme="minorHAnsi"/>
          <w:sz w:val="22"/>
          <w:szCs w:val="22"/>
        </w:rPr>
        <w:t>instructor above w</w:t>
      </w:r>
      <w:r w:rsidR="005F1709" w:rsidRPr="00337FA7">
        <w:rPr>
          <w:rFonts w:asciiTheme="minorHAnsi" w:hAnsiTheme="minorHAnsi" w:cstheme="minorHAnsi"/>
          <w:sz w:val="22"/>
          <w:szCs w:val="22"/>
        </w:rPr>
        <w:t xml:space="preserve">ho developed the educational research achievement test </w:t>
      </w:r>
      <w:r w:rsidRPr="00337FA7">
        <w:rPr>
          <w:rFonts w:asciiTheme="minorHAnsi" w:hAnsiTheme="minorHAnsi" w:cstheme="minorHAnsi"/>
          <w:sz w:val="22"/>
          <w:szCs w:val="22"/>
        </w:rPr>
        <w:t>administered two tests to his students. The first test he constructed as described above in the Logical Validity example, and the second test was one previously developed and valid</w:t>
      </w:r>
      <w:r w:rsidR="000A473D" w:rsidRPr="00337FA7">
        <w:rPr>
          <w:rFonts w:asciiTheme="minorHAnsi" w:hAnsiTheme="minorHAnsi" w:cstheme="minorHAnsi"/>
          <w:sz w:val="22"/>
          <w:szCs w:val="22"/>
        </w:rPr>
        <w:t>ated</w:t>
      </w:r>
      <w:r w:rsidRPr="00337FA7">
        <w:rPr>
          <w:rFonts w:asciiTheme="minorHAnsi" w:hAnsiTheme="minorHAnsi" w:cstheme="minorHAnsi"/>
          <w:sz w:val="22"/>
          <w:szCs w:val="22"/>
        </w:rPr>
        <w:t xml:space="preserve"> in another course on educational research. Both tests were designed to assess knowledge of the same content: hypotheses, variables, sampling, and statistics. </w:t>
      </w:r>
      <w:r w:rsidR="00D97B48" w:rsidRPr="00337FA7">
        <w:rPr>
          <w:rFonts w:asciiTheme="minorHAnsi" w:hAnsiTheme="minorHAnsi" w:cstheme="minorHAnsi"/>
          <w:sz w:val="22"/>
          <w:szCs w:val="22"/>
        </w:rPr>
        <w:t>Scores from both tests were correlated with Pearson’s r and the correlation produced was r = .</w:t>
      </w:r>
      <w:r w:rsidR="000A473D" w:rsidRPr="00337FA7">
        <w:rPr>
          <w:rFonts w:asciiTheme="minorHAnsi" w:hAnsiTheme="minorHAnsi" w:cstheme="minorHAnsi"/>
          <w:sz w:val="22"/>
          <w:szCs w:val="22"/>
        </w:rPr>
        <w:t>7</w:t>
      </w:r>
      <w:r w:rsidR="00D97B48" w:rsidRPr="00337FA7">
        <w:rPr>
          <w:rFonts w:asciiTheme="minorHAnsi" w:hAnsiTheme="minorHAnsi" w:cstheme="minorHAnsi"/>
          <w:sz w:val="22"/>
          <w:szCs w:val="22"/>
        </w:rPr>
        <w:t>1. In this example the instructor t</w:t>
      </w:r>
      <w:r w:rsidR="00D97B48" w:rsidRPr="00337FA7">
        <w:rPr>
          <w:rFonts w:asciiTheme="minorHAnsi" w:hAnsiTheme="minorHAnsi" w:cstheme="minorHAnsi"/>
          <w:sz w:val="22"/>
          <w:szCs w:val="22"/>
        </w:rPr>
        <w:t xml:space="preserve">ested whether there would be a correlation between two instruments, one newly developed and one already developed and validated - this is an example of evidence for </w:t>
      </w:r>
      <w:r w:rsidR="00D97B48" w:rsidRPr="00337FA7">
        <w:rPr>
          <w:rFonts w:asciiTheme="minorHAnsi" w:hAnsiTheme="minorHAnsi" w:cstheme="minorHAnsi"/>
          <w:b/>
          <w:sz w:val="22"/>
          <w:szCs w:val="22"/>
        </w:rPr>
        <w:t>concurrent validity</w:t>
      </w:r>
      <w:r w:rsidR="004135EC" w:rsidRPr="00337FA7">
        <w:rPr>
          <w:rFonts w:asciiTheme="minorHAnsi" w:hAnsiTheme="minorHAnsi" w:cstheme="minorHAnsi"/>
          <w:sz w:val="22"/>
          <w:szCs w:val="22"/>
        </w:rPr>
        <w:t xml:space="preserve"> and </w:t>
      </w:r>
      <w:r w:rsidR="004135EC" w:rsidRPr="00337FA7">
        <w:rPr>
          <w:rFonts w:asciiTheme="minorHAnsi" w:hAnsiTheme="minorHAnsi" w:cstheme="minorHAnsi"/>
          <w:b/>
          <w:sz w:val="22"/>
          <w:szCs w:val="22"/>
        </w:rPr>
        <w:t>convergent</w:t>
      </w:r>
      <w:r w:rsidR="004135EC" w:rsidRPr="00337FA7">
        <w:rPr>
          <w:rFonts w:asciiTheme="minorHAnsi" w:hAnsiTheme="minorHAnsi" w:cstheme="minorHAnsi"/>
          <w:sz w:val="22"/>
          <w:szCs w:val="22"/>
        </w:rPr>
        <w:t xml:space="preserve"> </w:t>
      </w:r>
      <w:r w:rsidR="004135EC" w:rsidRPr="00337FA7">
        <w:rPr>
          <w:rFonts w:asciiTheme="minorHAnsi" w:hAnsiTheme="minorHAnsi" w:cstheme="minorHAnsi"/>
          <w:b/>
          <w:sz w:val="22"/>
          <w:szCs w:val="22"/>
        </w:rPr>
        <w:t>validity</w:t>
      </w:r>
      <w:r w:rsidR="004135EC" w:rsidRPr="00337FA7">
        <w:rPr>
          <w:rFonts w:asciiTheme="minorHAnsi" w:hAnsiTheme="minorHAnsi" w:cstheme="minorHAnsi"/>
          <w:sz w:val="22"/>
          <w:szCs w:val="22"/>
        </w:rPr>
        <w:t>.</w:t>
      </w:r>
    </w:p>
    <w:p w:rsidR="00D97B48" w:rsidRPr="00337FA7" w:rsidRDefault="00D97B48" w:rsidP="005F1709">
      <w:pPr>
        <w:pStyle w:val="NormalWeb"/>
        <w:spacing w:before="0" w:beforeAutospacing="0" w:after="0" w:afterAutospacing="0"/>
        <w:ind w:left="720"/>
        <w:rPr>
          <w:rFonts w:asciiTheme="minorHAnsi" w:hAnsiTheme="minorHAnsi" w:cstheme="minorHAnsi"/>
          <w:sz w:val="22"/>
          <w:szCs w:val="22"/>
        </w:rPr>
      </w:pPr>
    </w:p>
    <w:p w:rsidR="007F657B" w:rsidRPr="00337FA7" w:rsidRDefault="007F657B" w:rsidP="005F1709">
      <w:pPr>
        <w:pStyle w:val="NormalWeb"/>
        <w:spacing w:before="0" w:beforeAutospacing="0" w:after="0" w:afterAutospacing="0"/>
        <w:ind w:left="720"/>
        <w:rPr>
          <w:rFonts w:asciiTheme="minorHAnsi" w:hAnsiTheme="minorHAnsi" w:cstheme="minorHAnsi"/>
          <w:sz w:val="22"/>
          <w:szCs w:val="22"/>
        </w:rPr>
      </w:pPr>
    </w:p>
    <w:p w:rsidR="007F657B" w:rsidRPr="00337FA7" w:rsidRDefault="007F657B" w:rsidP="005F1709">
      <w:pPr>
        <w:pStyle w:val="NormalWeb"/>
        <w:spacing w:before="0" w:beforeAutospacing="0" w:after="0" w:afterAutospacing="0"/>
        <w:ind w:left="720"/>
        <w:rPr>
          <w:rFonts w:asciiTheme="minorHAnsi" w:hAnsiTheme="minorHAnsi" w:cstheme="minorHAnsi"/>
          <w:sz w:val="22"/>
          <w:szCs w:val="22"/>
        </w:rPr>
      </w:pPr>
    </w:p>
    <w:p w:rsidR="007F657B" w:rsidRPr="00337FA7" w:rsidRDefault="007F657B" w:rsidP="005F1709">
      <w:pPr>
        <w:pStyle w:val="NormalWeb"/>
        <w:spacing w:before="0" w:beforeAutospacing="0" w:after="0" w:afterAutospacing="0"/>
        <w:ind w:left="720"/>
        <w:rPr>
          <w:rFonts w:asciiTheme="minorHAnsi" w:hAnsiTheme="minorHAnsi" w:cstheme="minorHAnsi"/>
          <w:sz w:val="22"/>
          <w:szCs w:val="22"/>
        </w:rPr>
      </w:pPr>
    </w:p>
    <w:p w:rsidR="007F657B" w:rsidRPr="00337FA7" w:rsidRDefault="007F657B" w:rsidP="005F1709">
      <w:pPr>
        <w:pStyle w:val="NormalWeb"/>
        <w:spacing w:before="0" w:beforeAutospacing="0" w:after="0" w:afterAutospacing="0"/>
        <w:ind w:left="720"/>
        <w:rPr>
          <w:rFonts w:asciiTheme="minorHAnsi" w:hAnsiTheme="minorHAnsi" w:cstheme="minorHAnsi"/>
          <w:sz w:val="22"/>
          <w:szCs w:val="22"/>
        </w:rPr>
      </w:pPr>
    </w:p>
    <w:p w:rsidR="007F657B" w:rsidRPr="00337FA7" w:rsidRDefault="007F657B" w:rsidP="007F657B">
      <w:pPr>
        <w:spacing w:after="0"/>
        <w:rPr>
          <w:rFonts w:cstheme="minorHAnsi"/>
        </w:rPr>
      </w:pPr>
      <w:r w:rsidRPr="00337FA7">
        <w:rPr>
          <w:rFonts w:cstheme="minorHAnsi"/>
        </w:rPr>
        <w:lastRenderedPageBreak/>
        <w:t>R</w:t>
      </w:r>
      <w:r w:rsidRPr="00337FA7">
        <w:rPr>
          <w:rFonts w:cstheme="minorHAnsi"/>
        </w:rPr>
        <w:t>eview of Relation between Validity and Reliability</w:t>
      </w:r>
    </w:p>
    <w:p w:rsidR="007F657B" w:rsidRPr="00337FA7" w:rsidRDefault="007F657B" w:rsidP="007F657B">
      <w:pPr>
        <w:spacing w:after="0"/>
        <w:rPr>
          <w:rFonts w:cstheme="minorHAnsi"/>
        </w:rPr>
      </w:pPr>
    </w:p>
    <w:p w:rsidR="007F657B" w:rsidRPr="00337FA7" w:rsidRDefault="007F657B" w:rsidP="007F657B">
      <w:pPr>
        <w:spacing w:after="0"/>
        <w:ind w:left="720"/>
        <w:rPr>
          <w:rFonts w:cstheme="minorHAnsi"/>
        </w:rPr>
      </w:pPr>
      <w:r w:rsidRPr="00337FA7">
        <w:rPr>
          <w:rFonts w:cstheme="minorHAnsi"/>
        </w:rPr>
        <w:t>Question</w:t>
      </w:r>
    </w:p>
    <w:p w:rsidR="007F657B" w:rsidRPr="00337FA7" w:rsidRDefault="007F657B" w:rsidP="007F657B">
      <w:pPr>
        <w:spacing w:after="0"/>
        <w:ind w:left="1440"/>
        <w:rPr>
          <w:rFonts w:cstheme="minorHAnsi"/>
        </w:rPr>
      </w:pPr>
      <w:r w:rsidRPr="00337FA7">
        <w:rPr>
          <w:rFonts w:cstheme="minorHAnsi"/>
        </w:rPr>
        <w:t>If scores are valid, then what does this</w:t>
      </w:r>
      <w:r w:rsidR="0052140A" w:rsidRPr="00337FA7">
        <w:rPr>
          <w:rFonts w:cstheme="minorHAnsi"/>
        </w:rPr>
        <w:t xml:space="preserve"> imply</w:t>
      </w:r>
      <w:r w:rsidRPr="00337FA7">
        <w:rPr>
          <w:rFonts w:cstheme="minorHAnsi"/>
        </w:rPr>
        <w:t xml:space="preserve"> reliability? </w:t>
      </w:r>
    </w:p>
    <w:p w:rsidR="007F657B" w:rsidRPr="00337FA7" w:rsidRDefault="007F657B" w:rsidP="007F657B">
      <w:pPr>
        <w:spacing w:after="0"/>
        <w:ind w:left="1440"/>
        <w:rPr>
          <w:rFonts w:cstheme="minorHAnsi"/>
        </w:rPr>
      </w:pPr>
    </w:p>
    <w:p w:rsidR="007F657B" w:rsidRPr="00337FA7" w:rsidRDefault="007F657B" w:rsidP="007F657B">
      <w:pPr>
        <w:spacing w:after="0"/>
        <w:ind w:left="720"/>
        <w:rPr>
          <w:rFonts w:cstheme="minorHAnsi"/>
        </w:rPr>
      </w:pPr>
      <w:r w:rsidRPr="00337FA7">
        <w:rPr>
          <w:rFonts w:cstheme="minorHAnsi"/>
          <w:highlight w:val="yellow"/>
        </w:rPr>
        <w:t>Answer</w:t>
      </w:r>
    </w:p>
    <w:p w:rsidR="007F657B" w:rsidRPr="00337FA7" w:rsidRDefault="007F657B" w:rsidP="007F657B">
      <w:pPr>
        <w:spacing w:after="0"/>
        <w:ind w:left="1440"/>
        <w:rPr>
          <w:rFonts w:cstheme="minorHAnsi"/>
        </w:rPr>
      </w:pPr>
      <w:r w:rsidRPr="00337FA7">
        <w:rPr>
          <w:rFonts w:cstheme="minorHAnsi"/>
        </w:rPr>
        <w:t xml:space="preserve">If validity is present for scores, then the scores must be reliable. </w:t>
      </w:r>
    </w:p>
    <w:p w:rsidR="007F657B" w:rsidRPr="00337FA7" w:rsidRDefault="007F657B" w:rsidP="007F657B">
      <w:pPr>
        <w:spacing w:after="0"/>
        <w:ind w:left="720"/>
        <w:rPr>
          <w:rFonts w:cstheme="minorHAnsi"/>
        </w:rPr>
      </w:pPr>
    </w:p>
    <w:p w:rsidR="007F657B" w:rsidRPr="00337FA7" w:rsidRDefault="007F657B" w:rsidP="007F657B">
      <w:pPr>
        <w:spacing w:after="0"/>
        <w:ind w:left="720"/>
        <w:rPr>
          <w:rFonts w:cstheme="minorHAnsi"/>
        </w:rPr>
      </w:pPr>
      <w:r w:rsidRPr="00337FA7">
        <w:rPr>
          <w:rFonts w:cstheme="minorHAnsi"/>
        </w:rPr>
        <w:t>Question</w:t>
      </w:r>
    </w:p>
    <w:p w:rsidR="007F657B" w:rsidRPr="00337FA7" w:rsidRDefault="007F657B" w:rsidP="007F657B">
      <w:pPr>
        <w:spacing w:after="0"/>
        <w:ind w:left="1440"/>
        <w:rPr>
          <w:rFonts w:cstheme="minorHAnsi"/>
        </w:rPr>
      </w:pPr>
      <w:r w:rsidRPr="00337FA7">
        <w:rPr>
          <w:rFonts w:cstheme="minorHAnsi"/>
        </w:rPr>
        <w:t xml:space="preserve">If </w:t>
      </w:r>
      <w:r w:rsidR="0052140A" w:rsidRPr="00337FA7">
        <w:rPr>
          <w:rFonts w:cstheme="minorHAnsi"/>
        </w:rPr>
        <w:t xml:space="preserve">scores are </w:t>
      </w:r>
      <w:r w:rsidRPr="00337FA7">
        <w:rPr>
          <w:rFonts w:cstheme="minorHAnsi"/>
        </w:rPr>
        <w:t xml:space="preserve">not valid, then what does this </w:t>
      </w:r>
      <w:r w:rsidR="0052140A" w:rsidRPr="00337FA7">
        <w:rPr>
          <w:rFonts w:cstheme="minorHAnsi"/>
        </w:rPr>
        <w:t xml:space="preserve">imply </w:t>
      </w:r>
      <w:r w:rsidRPr="00337FA7">
        <w:rPr>
          <w:rFonts w:cstheme="minorHAnsi"/>
        </w:rPr>
        <w:t xml:space="preserve">reliability? </w:t>
      </w:r>
    </w:p>
    <w:p w:rsidR="007F657B" w:rsidRPr="00337FA7" w:rsidRDefault="007F657B" w:rsidP="007F657B">
      <w:pPr>
        <w:spacing w:after="0"/>
        <w:ind w:left="1440"/>
        <w:rPr>
          <w:rFonts w:cstheme="minorHAnsi"/>
        </w:rPr>
      </w:pPr>
    </w:p>
    <w:p w:rsidR="007F657B" w:rsidRPr="00337FA7" w:rsidRDefault="007F657B" w:rsidP="007F657B">
      <w:pPr>
        <w:spacing w:after="0"/>
        <w:ind w:left="720"/>
        <w:rPr>
          <w:rFonts w:cstheme="minorHAnsi"/>
        </w:rPr>
      </w:pPr>
      <w:r w:rsidRPr="00337FA7">
        <w:rPr>
          <w:rFonts w:cstheme="minorHAnsi"/>
          <w:highlight w:val="yellow"/>
        </w:rPr>
        <w:t>Answer</w:t>
      </w:r>
    </w:p>
    <w:p w:rsidR="007F657B" w:rsidRPr="00337FA7" w:rsidRDefault="0052140A" w:rsidP="007F657B">
      <w:pPr>
        <w:spacing w:after="0"/>
        <w:ind w:left="1440"/>
        <w:rPr>
          <w:rFonts w:cstheme="minorHAnsi"/>
        </w:rPr>
      </w:pPr>
      <w:r w:rsidRPr="00337FA7">
        <w:rPr>
          <w:rFonts w:cstheme="minorHAnsi"/>
        </w:rPr>
        <w:t xml:space="preserve">Nothing can be determined about reliability since </w:t>
      </w:r>
      <w:r w:rsidR="007F657B" w:rsidRPr="00337FA7">
        <w:rPr>
          <w:rFonts w:cstheme="minorHAnsi"/>
        </w:rPr>
        <w:t xml:space="preserve">scores may be consistent but invalid (e.g., my scales reporting a weight of 35 every time, yet I weigh 200). </w:t>
      </w:r>
    </w:p>
    <w:p w:rsidR="007F657B" w:rsidRPr="00337FA7" w:rsidRDefault="007F657B" w:rsidP="007F657B">
      <w:pPr>
        <w:spacing w:after="0"/>
        <w:ind w:left="720"/>
        <w:rPr>
          <w:rFonts w:cstheme="minorHAnsi"/>
        </w:rPr>
      </w:pPr>
    </w:p>
    <w:p w:rsidR="007F657B" w:rsidRPr="00337FA7" w:rsidRDefault="007F657B" w:rsidP="007F657B">
      <w:pPr>
        <w:spacing w:after="0"/>
        <w:ind w:left="720"/>
        <w:rPr>
          <w:rFonts w:cstheme="minorHAnsi"/>
        </w:rPr>
      </w:pPr>
      <w:r w:rsidRPr="00337FA7">
        <w:rPr>
          <w:rFonts w:cstheme="minorHAnsi"/>
        </w:rPr>
        <w:t>Question</w:t>
      </w:r>
    </w:p>
    <w:p w:rsidR="007F657B" w:rsidRPr="00337FA7" w:rsidRDefault="007F657B" w:rsidP="007F657B">
      <w:pPr>
        <w:spacing w:after="0"/>
        <w:ind w:left="1440"/>
        <w:rPr>
          <w:rFonts w:cstheme="minorHAnsi"/>
        </w:rPr>
      </w:pPr>
      <w:r w:rsidRPr="00337FA7">
        <w:rPr>
          <w:rFonts w:cstheme="minorHAnsi"/>
        </w:rPr>
        <w:t>If</w:t>
      </w:r>
      <w:r w:rsidR="005347CA" w:rsidRPr="00337FA7">
        <w:rPr>
          <w:rFonts w:cstheme="minorHAnsi"/>
        </w:rPr>
        <w:t xml:space="preserve"> scores </w:t>
      </w:r>
      <w:r w:rsidRPr="00337FA7">
        <w:rPr>
          <w:rFonts w:cstheme="minorHAnsi"/>
        </w:rPr>
        <w:t xml:space="preserve">are not reliable, then what does this </w:t>
      </w:r>
      <w:r w:rsidR="005347CA" w:rsidRPr="00337FA7">
        <w:rPr>
          <w:rFonts w:cstheme="minorHAnsi"/>
        </w:rPr>
        <w:t>imply v</w:t>
      </w:r>
      <w:r w:rsidRPr="00337FA7">
        <w:rPr>
          <w:rFonts w:cstheme="minorHAnsi"/>
        </w:rPr>
        <w:t xml:space="preserve">alidity? </w:t>
      </w:r>
    </w:p>
    <w:p w:rsidR="007F657B" w:rsidRPr="00337FA7" w:rsidRDefault="007F657B" w:rsidP="007F657B">
      <w:pPr>
        <w:spacing w:after="0"/>
        <w:ind w:left="720"/>
        <w:rPr>
          <w:rFonts w:cstheme="minorHAnsi"/>
        </w:rPr>
      </w:pPr>
    </w:p>
    <w:p w:rsidR="007F657B" w:rsidRPr="00337FA7" w:rsidRDefault="007F657B" w:rsidP="007F657B">
      <w:pPr>
        <w:spacing w:after="0"/>
        <w:ind w:left="720"/>
        <w:rPr>
          <w:rFonts w:cstheme="minorHAnsi"/>
        </w:rPr>
      </w:pPr>
      <w:r w:rsidRPr="00337FA7">
        <w:rPr>
          <w:rFonts w:cstheme="minorHAnsi"/>
          <w:highlight w:val="yellow"/>
        </w:rPr>
        <w:t>Answer</w:t>
      </w:r>
    </w:p>
    <w:p w:rsidR="007F657B" w:rsidRPr="00337FA7" w:rsidRDefault="007F657B" w:rsidP="007F657B">
      <w:pPr>
        <w:spacing w:after="0"/>
        <w:ind w:left="1440"/>
        <w:rPr>
          <w:rFonts w:cstheme="minorHAnsi"/>
        </w:rPr>
      </w:pPr>
      <w:r w:rsidRPr="00337FA7">
        <w:rPr>
          <w:rFonts w:cstheme="minorHAnsi"/>
        </w:rPr>
        <w:t xml:space="preserve">If the scores are not reliable, then the scores cannot be valid. </w:t>
      </w:r>
    </w:p>
    <w:p w:rsidR="007F657B" w:rsidRPr="00337FA7" w:rsidRDefault="007F657B" w:rsidP="007F657B">
      <w:pPr>
        <w:spacing w:after="0"/>
        <w:ind w:left="1440"/>
        <w:rPr>
          <w:rFonts w:cstheme="minorHAnsi"/>
        </w:rPr>
      </w:pPr>
    </w:p>
    <w:p w:rsidR="007F657B" w:rsidRPr="00337FA7" w:rsidRDefault="007F657B" w:rsidP="007F657B">
      <w:pPr>
        <w:spacing w:after="0"/>
        <w:ind w:left="720"/>
        <w:rPr>
          <w:rFonts w:cstheme="minorHAnsi"/>
        </w:rPr>
      </w:pPr>
      <w:r w:rsidRPr="00337FA7">
        <w:rPr>
          <w:rFonts w:cstheme="minorHAnsi"/>
        </w:rPr>
        <w:t>Question</w:t>
      </w:r>
    </w:p>
    <w:p w:rsidR="007F657B" w:rsidRPr="00337FA7" w:rsidRDefault="007F657B" w:rsidP="007F657B">
      <w:pPr>
        <w:spacing w:after="0"/>
        <w:ind w:left="1440"/>
        <w:rPr>
          <w:rFonts w:cstheme="minorHAnsi"/>
        </w:rPr>
      </w:pPr>
      <w:r w:rsidRPr="00337FA7">
        <w:rPr>
          <w:rFonts w:cstheme="minorHAnsi"/>
        </w:rPr>
        <w:t xml:space="preserve">If </w:t>
      </w:r>
      <w:r w:rsidR="005347CA" w:rsidRPr="00337FA7">
        <w:rPr>
          <w:rFonts w:cstheme="minorHAnsi"/>
        </w:rPr>
        <w:t xml:space="preserve">scores are </w:t>
      </w:r>
      <w:r w:rsidRPr="00337FA7">
        <w:rPr>
          <w:rFonts w:cstheme="minorHAnsi"/>
        </w:rPr>
        <w:t xml:space="preserve">reliable, then what does this </w:t>
      </w:r>
      <w:r w:rsidR="005347CA" w:rsidRPr="00337FA7">
        <w:rPr>
          <w:rFonts w:cstheme="minorHAnsi"/>
        </w:rPr>
        <w:t xml:space="preserve">imply </w:t>
      </w:r>
      <w:r w:rsidRPr="00337FA7">
        <w:rPr>
          <w:rFonts w:cstheme="minorHAnsi"/>
        </w:rPr>
        <w:t xml:space="preserve">about validity? </w:t>
      </w:r>
    </w:p>
    <w:p w:rsidR="007F657B" w:rsidRPr="00337FA7" w:rsidRDefault="007F657B" w:rsidP="007F657B">
      <w:pPr>
        <w:spacing w:after="0"/>
        <w:ind w:left="720"/>
        <w:rPr>
          <w:rFonts w:cstheme="minorHAnsi"/>
        </w:rPr>
      </w:pPr>
    </w:p>
    <w:p w:rsidR="007F657B" w:rsidRPr="00337FA7" w:rsidRDefault="007F657B" w:rsidP="007F657B">
      <w:pPr>
        <w:spacing w:after="0"/>
        <w:ind w:left="720"/>
        <w:rPr>
          <w:rFonts w:cstheme="minorHAnsi"/>
        </w:rPr>
      </w:pPr>
      <w:r w:rsidRPr="00337FA7">
        <w:rPr>
          <w:rFonts w:cstheme="minorHAnsi"/>
          <w:highlight w:val="yellow"/>
        </w:rPr>
        <w:t>Answer</w:t>
      </w:r>
    </w:p>
    <w:p w:rsidR="007F657B" w:rsidRPr="00337FA7" w:rsidRDefault="007F657B" w:rsidP="007F657B">
      <w:pPr>
        <w:spacing w:after="0"/>
        <w:ind w:left="1440"/>
        <w:rPr>
          <w:rFonts w:cstheme="minorHAnsi"/>
        </w:rPr>
      </w:pPr>
      <w:r w:rsidRPr="00337FA7">
        <w:rPr>
          <w:rFonts w:cstheme="minorHAnsi"/>
        </w:rPr>
        <w:t xml:space="preserve">Nothing is known about validity; reliability is a necessary condition for validity, but not sufficient. </w:t>
      </w:r>
      <w:r w:rsidR="005347CA" w:rsidRPr="00337FA7">
        <w:rPr>
          <w:rFonts w:cstheme="minorHAnsi"/>
        </w:rPr>
        <w:t xml:space="preserve">More </w:t>
      </w:r>
      <w:r w:rsidRPr="00337FA7">
        <w:rPr>
          <w:rFonts w:cstheme="minorHAnsi"/>
        </w:rPr>
        <w:t>information</w:t>
      </w:r>
      <w:r w:rsidR="005347CA" w:rsidRPr="00337FA7">
        <w:rPr>
          <w:rFonts w:cstheme="minorHAnsi"/>
        </w:rPr>
        <w:t xml:space="preserve"> is needed</w:t>
      </w:r>
      <w:r w:rsidRPr="00337FA7">
        <w:rPr>
          <w:rFonts w:cstheme="minorHAnsi"/>
        </w:rPr>
        <w:t xml:space="preserve"> to show validity. For example, my scales can be very reliable showing me with a weight of 100, 100, and 100 three times in a row, but this is far from my true weight, hence the scales give reliable scores, but not valid scores.</w:t>
      </w:r>
    </w:p>
    <w:p w:rsidR="00D24C88" w:rsidRPr="00337FA7" w:rsidRDefault="00D24C88" w:rsidP="00D24C88">
      <w:pPr>
        <w:spacing w:after="0"/>
        <w:rPr>
          <w:rFonts w:cstheme="minorHAnsi"/>
        </w:rPr>
      </w:pPr>
    </w:p>
    <w:p w:rsidR="005F1709" w:rsidRPr="00337FA7" w:rsidRDefault="005F1709" w:rsidP="005F1709">
      <w:pPr>
        <w:spacing w:after="0"/>
        <w:rPr>
          <w:rFonts w:cstheme="minorHAnsi"/>
          <w:b/>
        </w:rPr>
      </w:pPr>
      <w:r w:rsidRPr="00337FA7">
        <w:rPr>
          <w:rFonts w:cstheme="minorHAnsi"/>
          <w:b/>
        </w:rPr>
        <w:t>References</w:t>
      </w:r>
    </w:p>
    <w:p w:rsidR="005F1709" w:rsidRPr="00337FA7" w:rsidRDefault="005F1709" w:rsidP="005F1709">
      <w:pPr>
        <w:spacing w:after="0"/>
        <w:rPr>
          <w:rFonts w:cstheme="minorHAnsi"/>
        </w:rPr>
      </w:pPr>
    </w:p>
    <w:p w:rsidR="005F1709" w:rsidRPr="00337FA7" w:rsidRDefault="005F1709" w:rsidP="005F1709">
      <w:pPr>
        <w:spacing w:after="0"/>
        <w:rPr>
          <w:rFonts w:cstheme="minorHAnsi"/>
          <w:color w:val="000000"/>
        </w:rPr>
      </w:pPr>
      <w:r w:rsidRPr="00337FA7">
        <w:rPr>
          <w:rFonts w:cstheme="minorHAnsi"/>
          <w:color w:val="000000"/>
        </w:rPr>
        <w:t>Menon, S.T. (2001). </w:t>
      </w:r>
      <w:hyperlink r:id="rId8" w:tgtFrame="_blank" w:history="1">
        <w:r w:rsidRPr="00337FA7">
          <w:rPr>
            <w:rStyle w:val="Hyperlink"/>
            <w:rFonts w:cstheme="minorHAnsi"/>
          </w:rPr>
          <w:t>Employee empowerment: An integrative psychological approach</w:t>
        </w:r>
      </w:hyperlink>
      <w:r w:rsidRPr="00337FA7">
        <w:rPr>
          <w:rFonts w:cstheme="minorHAnsi"/>
          <w:color w:val="000000"/>
        </w:rPr>
        <w:t>. </w:t>
      </w:r>
      <w:r w:rsidRPr="00337FA7">
        <w:rPr>
          <w:rFonts w:cstheme="minorHAnsi"/>
          <w:color w:val="000000"/>
          <w:u w:val="single"/>
        </w:rPr>
        <w:t>Applied Psychology: An International Review, 50</w:t>
      </w:r>
      <w:r w:rsidRPr="00337FA7">
        <w:rPr>
          <w:rFonts w:cstheme="minorHAnsi"/>
          <w:color w:val="000000"/>
        </w:rPr>
        <w:t>, 153-180.</w:t>
      </w:r>
    </w:p>
    <w:p w:rsidR="005F1709" w:rsidRPr="00337FA7" w:rsidRDefault="005F1709" w:rsidP="005F1709">
      <w:pPr>
        <w:spacing w:after="0"/>
        <w:rPr>
          <w:rFonts w:cstheme="minorHAnsi"/>
        </w:rPr>
      </w:pPr>
    </w:p>
    <w:p w:rsidR="00CC05DB" w:rsidRPr="00337FA7" w:rsidRDefault="00CC05DB" w:rsidP="005F1709">
      <w:pPr>
        <w:spacing w:after="0"/>
        <w:rPr>
          <w:rFonts w:cstheme="minorHAnsi"/>
        </w:rPr>
      </w:pPr>
    </w:p>
    <w:p w:rsidR="00CC05DB" w:rsidRPr="00337FA7" w:rsidRDefault="00CC05DB" w:rsidP="005F1709">
      <w:pPr>
        <w:spacing w:after="0"/>
        <w:rPr>
          <w:rFonts w:cstheme="minorHAnsi"/>
        </w:rPr>
      </w:pPr>
    </w:p>
    <w:p w:rsidR="00CC05DB" w:rsidRPr="00337FA7" w:rsidRDefault="00CC05DB" w:rsidP="005F1709">
      <w:pPr>
        <w:spacing w:after="0"/>
        <w:rPr>
          <w:rFonts w:cstheme="minorHAnsi"/>
        </w:rPr>
      </w:pPr>
    </w:p>
    <w:p w:rsidR="00CC05DB" w:rsidRPr="00337FA7" w:rsidRDefault="00CC05DB" w:rsidP="005F1709">
      <w:pPr>
        <w:pStyle w:val="NormalWeb"/>
        <w:spacing w:before="0" w:beforeAutospacing="0" w:after="0" w:afterAutospacing="0"/>
        <w:rPr>
          <w:rFonts w:asciiTheme="minorHAnsi" w:hAnsiTheme="minorHAnsi" w:cstheme="minorHAnsi"/>
          <w:b/>
          <w:sz w:val="22"/>
          <w:szCs w:val="22"/>
        </w:rPr>
      </w:pPr>
    </w:p>
    <w:p w:rsidR="00CC05DB" w:rsidRPr="00337FA7" w:rsidRDefault="00CC05DB" w:rsidP="005F1709">
      <w:pPr>
        <w:pStyle w:val="NormalWeb"/>
        <w:spacing w:before="0" w:beforeAutospacing="0" w:after="0" w:afterAutospacing="0"/>
        <w:rPr>
          <w:rFonts w:asciiTheme="minorHAnsi" w:hAnsiTheme="minorHAnsi" w:cstheme="minorHAnsi"/>
          <w:b/>
          <w:sz w:val="22"/>
          <w:szCs w:val="22"/>
        </w:rPr>
      </w:pPr>
    </w:p>
    <w:p w:rsidR="00CC05DB" w:rsidRPr="00337FA7" w:rsidRDefault="00CC05DB" w:rsidP="005F1709">
      <w:pPr>
        <w:pStyle w:val="NormalWeb"/>
        <w:spacing w:before="0" w:beforeAutospacing="0" w:after="0" w:afterAutospacing="0"/>
        <w:rPr>
          <w:rFonts w:asciiTheme="minorHAnsi" w:hAnsiTheme="minorHAnsi" w:cstheme="minorHAnsi"/>
          <w:b/>
          <w:sz w:val="22"/>
          <w:szCs w:val="22"/>
        </w:rPr>
      </w:pPr>
    </w:p>
    <w:p w:rsidR="00CC05DB" w:rsidRPr="00337FA7" w:rsidRDefault="00CC05DB" w:rsidP="005F1709">
      <w:pPr>
        <w:pStyle w:val="NormalWeb"/>
        <w:spacing w:before="0" w:beforeAutospacing="0" w:after="0" w:afterAutospacing="0"/>
        <w:rPr>
          <w:rFonts w:asciiTheme="minorHAnsi" w:hAnsiTheme="minorHAnsi" w:cstheme="minorHAnsi"/>
          <w:b/>
          <w:sz w:val="22"/>
          <w:szCs w:val="22"/>
        </w:rPr>
      </w:pPr>
    </w:p>
    <w:p w:rsidR="00CC05DB" w:rsidRPr="00337FA7" w:rsidRDefault="00CC05DB" w:rsidP="005F1709">
      <w:pPr>
        <w:spacing w:after="0"/>
        <w:rPr>
          <w:rFonts w:cstheme="minorHAnsi"/>
        </w:rPr>
      </w:pPr>
    </w:p>
    <w:p w:rsidR="00CC05DB" w:rsidRPr="00337FA7" w:rsidRDefault="00CC05DB" w:rsidP="005F1709">
      <w:pPr>
        <w:spacing w:after="0" w:line="257" w:lineRule="auto"/>
        <w:rPr>
          <w:rFonts w:cstheme="minorHAnsi"/>
          <w:b/>
        </w:rPr>
      </w:pPr>
    </w:p>
    <w:sectPr w:rsidR="00CC05DB" w:rsidRPr="00337FA7" w:rsidSect="004C03AF">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A5F" w:rsidRDefault="005E4A5F" w:rsidP="004E4006">
      <w:pPr>
        <w:spacing w:after="0" w:line="240" w:lineRule="auto"/>
      </w:pPr>
      <w:r>
        <w:separator/>
      </w:r>
    </w:p>
  </w:endnote>
  <w:endnote w:type="continuationSeparator" w:id="0">
    <w:p w:rsidR="005E4A5F" w:rsidRDefault="005E4A5F" w:rsidP="004E4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A5F" w:rsidRDefault="005E4A5F" w:rsidP="004E4006">
      <w:pPr>
        <w:spacing w:after="0" w:line="240" w:lineRule="auto"/>
      </w:pPr>
      <w:r>
        <w:separator/>
      </w:r>
    </w:p>
  </w:footnote>
  <w:footnote w:type="continuationSeparator" w:id="0">
    <w:p w:rsidR="005E4A5F" w:rsidRDefault="005E4A5F" w:rsidP="004E4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995498"/>
      <w:docPartObj>
        <w:docPartGallery w:val="Page Numbers (Top of Page)"/>
        <w:docPartUnique/>
      </w:docPartObj>
    </w:sdtPr>
    <w:sdtEndPr>
      <w:rPr>
        <w:noProof/>
        <w:sz w:val="20"/>
        <w:szCs w:val="20"/>
      </w:rPr>
    </w:sdtEndPr>
    <w:sdtContent>
      <w:p w:rsidR="005F1709" w:rsidRPr="00A11536" w:rsidRDefault="005F1709">
        <w:pPr>
          <w:pStyle w:val="Header"/>
          <w:jc w:val="right"/>
          <w:rPr>
            <w:sz w:val="20"/>
            <w:szCs w:val="20"/>
          </w:rPr>
        </w:pPr>
        <w:r w:rsidRPr="00A11536">
          <w:rPr>
            <w:sz w:val="20"/>
            <w:szCs w:val="20"/>
          </w:rPr>
          <w:fldChar w:fldCharType="begin"/>
        </w:r>
        <w:r w:rsidRPr="00A11536">
          <w:rPr>
            <w:sz w:val="20"/>
            <w:szCs w:val="20"/>
          </w:rPr>
          <w:instrText xml:space="preserve"> PAGE   \* MERGEFORMAT </w:instrText>
        </w:r>
        <w:r w:rsidRPr="00A11536">
          <w:rPr>
            <w:sz w:val="20"/>
            <w:szCs w:val="20"/>
          </w:rPr>
          <w:fldChar w:fldCharType="separate"/>
        </w:r>
        <w:r w:rsidRPr="00A11536">
          <w:rPr>
            <w:noProof/>
            <w:sz w:val="20"/>
            <w:szCs w:val="20"/>
          </w:rPr>
          <w:t>15</w:t>
        </w:r>
        <w:r w:rsidRPr="00A11536">
          <w:rPr>
            <w:noProof/>
            <w:sz w:val="20"/>
            <w:szCs w:val="20"/>
          </w:rPr>
          <w:fldChar w:fldCharType="end"/>
        </w:r>
      </w:p>
    </w:sdtContent>
  </w:sdt>
  <w:p w:rsidR="005F1709" w:rsidRDefault="005F1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27F0A"/>
    <w:multiLevelType w:val="hybridMultilevel"/>
    <w:tmpl w:val="13D8B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867897"/>
    <w:multiLevelType w:val="hybridMultilevel"/>
    <w:tmpl w:val="F89A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10707"/>
    <w:multiLevelType w:val="hybridMultilevel"/>
    <w:tmpl w:val="707CAE6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F9482A"/>
    <w:multiLevelType w:val="hybridMultilevel"/>
    <w:tmpl w:val="60C6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42D61"/>
    <w:multiLevelType w:val="hybridMultilevel"/>
    <w:tmpl w:val="42FC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AFD"/>
    <w:rsid w:val="00002759"/>
    <w:rsid w:val="00007831"/>
    <w:rsid w:val="00010DBB"/>
    <w:rsid w:val="000127AB"/>
    <w:rsid w:val="000131C6"/>
    <w:rsid w:val="00013AC8"/>
    <w:rsid w:val="000162F0"/>
    <w:rsid w:val="00021A35"/>
    <w:rsid w:val="00023C25"/>
    <w:rsid w:val="000257D9"/>
    <w:rsid w:val="00030276"/>
    <w:rsid w:val="0003097B"/>
    <w:rsid w:val="000315FC"/>
    <w:rsid w:val="00034DD0"/>
    <w:rsid w:val="0003588A"/>
    <w:rsid w:val="00043189"/>
    <w:rsid w:val="00047E33"/>
    <w:rsid w:val="0005084B"/>
    <w:rsid w:val="0005096C"/>
    <w:rsid w:val="0005290A"/>
    <w:rsid w:val="0005455B"/>
    <w:rsid w:val="00055FDE"/>
    <w:rsid w:val="00056244"/>
    <w:rsid w:val="00056817"/>
    <w:rsid w:val="00056B2D"/>
    <w:rsid w:val="00063FE0"/>
    <w:rsid w:val="00065E47"/>
    <w:rsid w:val="000667CD"/>
    <w:rsid w:val="00067B89"/>
    <w:rsid w:val="00073656"/>
    <w:rsid w:val="00076218"/>
    <w:rsid w:val="0007733C"/>
    <w:rsid w:val="00080959"/>
    <w:rsid w:val="00080DC9"/>
    <w:rsid w:val="00083AFD"/>
    <w:rsid w:val="00083BEA"/>
    <w:rsid w:val="00085255"/>
    <w:rsid w:val="00091D51"/>
    <w:rsid w:val="000A0D0F"/>
    <w:rsid w:val="000A17CD"/>
    <w:rsid w:val="000A473D"/>
    <w:rsid w:val="000B4A39"/>
    <w:rsid w:val="000B544F"/>
    <w:rsid w:val="000C203C"/>
    <w:rsid w:val="000C3F4E"/>
    <w:rsid w:val="000C4AC1"/>
    <w:rsid w:val="000D22D1"/>
    <w:rsid w:val="000E10E6"/>
    <w:rsid w:val="000E1B57"/>
    <w:rsid w:val="000E4C3F"/>
    <w:rsid w:val="000E5AB2"/>
    <w:rsid w:val="000E6618"/>
    <w:rsid w:val="000E76B4"/>
    <w:rsid w:val="000F6649"/>
    <w:rsid w:val="000F66F1"/>
    <w:rsid w:val="000F6977"/>
    <w:rsid w:val="00103637"/>
    <w:rsid w:val="0010434D"/>
    <w:rsid w:val="0010583C"/>
    <w:rsid w:val="00105D56"/>
    <w:rsid w:val="00105F1D"/>
    <w:rsid w:val="00116C50"/>
    <w:rsid w:val="0012000B"/>
    <w:rsid w:val="00120DE3"/>
    <w:rsid w:val="00121281"/>
    <w:rsid w:val="00122ED9"/>
    <w:rsid w:val="00126189"/>
    <w:rsid w:val="0012769E"/>
    <w:rsid w:val="00130458"/>
    <w:rsid w:val="00131FE7"/>
    <w:rsid w:val="00132FDD"/>
    <w:rsid w:val="00133C63"/>
    <w:rsid w:val="00141C0A"/>
    <w:rsid w:val="001431E3"/>
    <w:rsid w:val="00145040"/>
    <w:rsid w:val="00145DE3"/>
    <w:rsid w:val="00146D83"/>
    <w:rsid w:val="001475F7"/>
    <w:rsid w:val="001509FB"/>
    <w:rsid w:val="00151AB8"/>
    <w:rsid w:val="00155E97"/>
    <w:rsid w:val="00157E5E"/>
    <w:rsid w:val="0016161F"/>
    <w:rsid w:val="0016306C"/>
    <w:rsid w:val="00163F86"/>
    <w:rsid w:val="00165976"/>
    <w:rsid w:val="001665AE"/>
    <w:rsid w:val="00170185"/>
    <w:rsid w:val="0017344B"/>
    <w:rsid w:val="00173A9C"/>
    <w:rsid w:val="00174F14"/>
    <w:rsid w:val="00183625"/>
    <w:rsid w:val="001848AA"/>
    <w:rsid w:val="00185405"/>
    <w:rsid w:val="00185968"/>
    <w:rsid w:val="001901E4"/>
    <w:rsid w:val="00190823"/>
    <w:rsid w:val="00191D94"/>
    <w:rsid w:val="00194D32"/>
    <w:rsid w:val="001973CC"/>
    <w:rsid w:val="001A2E49"/>
    <w:rsid w:val="001A5E50"/>
    <w:rsid w:val="001A67F6"/>
    <w:rsid w:val="001B378A"/>
    <w:rsid w:val="001B44E5"/>
    <w:rsid w:val="001B5713"/>
    <w:rsid w:val="001B6E49"/>
    <w:rsid w:val="001C0B80"/>
    <w:rsid w:val="001C13E8"/>
    <w:rsid w:val="001C2C79"/>
    <w:rsid w:val="001C5D8D"/>
    <w:rsid w:val="001D1D0D"/>
    <w:rsid w:val="001D47E6"/>
    <w:rsid w:val="001D6CA2"/>
    <w:rsid w:val="001D71AD"/>
    <w:rsid w:val="001E11B9"/>
    <w:rsid w:val="001E1693"/>
    <w:rsid w:val="001E4059"/>
    <w:rsid w:val="001E4AB4"/>
    <w:rsid w:val="001E6F1F"/>
    <w:rsid w:val="001E7633"/>
    <w:rsid w:val="001E7BA1"/>
    <w:rsid w:val="001F014A"/>
    <w:rsid w:val="001F019C"/>
    <w:rsid w:val="001F0C35"/>
    <w:rsid w:val="001F10F8"/>
    <w:rsid w:val="001F2A60"/>
    <w:rsid w:val="001F3F4C"/>
    <w:rsid w:val="001F54F7"/>
    <w:rsid w:val="001F5DE8"/>
    <w:rsid w:val="001F6A00"/>
    <w:rsid w:val="001F7638"/>
    <w:rsid w:val="002010BC"/>
    <w:rsid w:val="00202074"/>
    <w:rsid w:val="002020FF"/>
    <w:rsid w:val="002041BE"/>
    <w:rsid w:val="002074DF"/>
    <w:rsid w:val="00207B96"/>
    <w:rsid w:val="002127C9"/>
    <w:rsid w:val="00212AC7"/>
    <w:rsid w:val="00217842"/>
    <w:rsid w:val="00217C6F"/>
    <w:rsid w:val="00222AC0"/>
    <w:rsid w:val="00222C2F"/>
    <w:rsid w:val="002243EE"/>
    <w:rsid w:val="00225801"/>
    <w:rsid w:val="00231997"/>
    <w:rsid w:val="00233815"/>
    <w:rsid w:val="00233C48"/>
    <w:rsid w:val="00234053"/>
    <w:rsid w:val="00236B14"/>
    <w:rsid w:val="002407CA"/>
    <w:rsid w:val="0024277E"/>
    <w:rsid w:val="00253502"/>
    <w:rsid w:val="00253F19"/>
    <w:rsid w:val="00254164"/>
    <w:rsid w:val="0025639E"/>
    <w:rsid w:val="00261892"/>
    <w:rsid w:val="00264913"/>
    <w:rsid w:val="002670ED"/>
    <w:rsid w:val="00267CFD"/>
    <w:rsid w:val="002715B7"/>
    <w:rsid w:val="00272E94"/>
    <w:rsid w:val="002756A7"/>
    <w:rsid w:val="00280510"/>
    <w:rsid w:val="00283986"/>
    <w:rsid w:val="00283DDF"/>
    <w:rsid w:val="00284EC5"/>
    <w:rsid w:val="00290436"/>
    <w:rsid w:val="00290901"/>
    <w:rsid w:val="00291E5F"/>
    <w:rsid w:val="00293AAB"/>
    <w:rsid w:val="00297CFB"/>
    <w:rsid w:val="00297E8D"/>
    <w:rsid w:val="002A0AA7"/>
    <w:rsid w:val="002A63EB"/>
    <w:rsid w:val="002B3EC7"/>
    <w:rsid w:val="002B44F1"/>
    <w:rsid w:val="002B52A1"/>
    <w:rsid w:val="002B5B0F"/>
    <w:rsid w:val="002C0504"/>
    <w:rsid w:val="002C1921"/>
    <w:rsid w:val="002C1C34"/>
    <w:rsid w:val="002C20A5"/>
    <w:rsid w:val="002C313F"/>
    <w:rsid w:val="002C6BA1"/>
    <w:rsid w:val="002D03A5"/>
    <w:rsid w:val="002D03FA"/>
    <w:rsid w:val="002D1E87"/>
    <w:rsid w:val="002D2EC2"/>
    <w:rsid w:val="002D5AF7"/>
    <w:rsid w:val="002D71A2"/>
    <w:rsid w:val="002E0497"/>
    <w:rsid w:val="002E1EC8"/>
    <w:rsid w:val="002E34F2"/>
    <w:rsid w:val="002E3523"/>
    <w:rsid w:val="002F1B34"/>
    <w:rsid w:val="002F4A0C"/>
    <w:rsid w:val="002F4ECA"/>
    <w:rsid w:val="002F5ABF"/>
    <w:rsid w:val="002F6975"/>
    <w:rsid w:val="0030720B"/>
    <w:rsid w:val="0031068B"/>
    <w:rsid w:val="003118D0"/>
    <w:rsid w:val="003125AC"/>
    <w:rsid w:val="00314F9A"/>
    <w:rsid w:val="00314FE2"/>
    <w:rsid w:val="00315C30"/>
    <w:rsid w:val="00322A0A"/>
    <w:rsid w:val="00323563"/>
    <w:rsid w:val="00325A8F"/>
    <w:rsid w:val="00325BAC"/>
    <w:rsid w:val="003269A9"/>
    <w:rsid w:val="003311B4"/>
    <w:rsid w:val="0033184A"/>
    <w:rsid w:val="00332459"/>
    <w:rsid w:val="00332550"/>
    <w:rsid w:val="00333F92"/>
    <w:rsid w:val="00335C34"/>
    <w:rsid w:val="00337DAC"/>
    <w:rsid w:val="00337FA7"/>
    <w:rsid w:val="003434D6"/>
    <w:rsid w:val="00343F5D"/>
    <w:rsid w:val="00344034"/>
    <w:rsid w:val="00347D1C"/>
    <w:rsid w:val="003532F7"/>
    <w:rsid w:val="0035677B"/>
    <w:rsid w:val="00357091"/>
    <w:rsid w:val="003578D8"/>
    <w:rsid w:val="00361EFB"/>
    <w:rsid w:val="003629EF"/>
    <w:rsid w:val="003673E8"/>
    <w:rsid w:val="00367B6B"/>
    <w:rsid w:val="00372713"/>
    <w:rsid w:val="00372920"/>
    <w:rsid w:val="00375A03"/>
    <w:rsid w:val="0037708A"/>
    <w:rsid w:val="00377789"/>
    <w:rsid w:val="00381E17"/>
    <w:rsid w:val="003840A8"/>
    <w:rsid w:val="003845AD"/>
    <w:rsid w:val="00384DEE"/>
    <w:rsid w:val="0038760D"/>
    <w:rsid w:val="00391055"/>
    <w:rsid w:val="00393950"/>
    <w:rsid w:val="00394F9A"/>
    <w:rsid w:val="003A0524"/>
    <w:rsid w:val="003A229D"/>
    <w:rsid w:val="003A3784"/>
    <w:rsid w:val="003A6AAC"/>
    <w:rsid w:val="003B106C"/>
    <w:rsid w:val="003B1092"/>
    <w:rsid w:val="003B2E76"/>
    <w:rsid w:val="003B3382"/>
    <w:rsid w:val="003B488A"/>
    <w:rsid w:val="003B497E"/>
    <w:rsid w:val="003B72D7"/>
    <w:rsid w:val="003C1372"/>
    <w:rsid w:val="003C1410"/>
    <w:rsid w:val="003C324B"/>
    <w:rsid w:val="003C37AC"/>
    <w:rsid w:val="003C3C3F"/>
    <w:rsid w:val="003C5141"/>
    <w:rsid w:val="003C57E7"/>
    <w:rsid w:val="003C6AA0"/>
    <w:rsid w:val="003C7C13"/>
    <w:rsid w:val="003D1CD8"/>
    <w:rsid w:val="003D3A86"/>
    <w:rsid w:val="003E3352"/>
    <w:rsid w:val="003E51A9"/>
    <w:rsid w:val="003E7742"/>
    <w:rsid w:val="003F25BB"/>
    <w:rsid w:val="003F58D1"/>
    <w:rsid w:val="004002AC"/>
    <w:rsid w:val="00401667"/>
    <w:rsid w:val="00402F52"/>
    <w:rsid w:val="00405DBD"/>
    <w:rsid w:val="00406588"/>
    <w:rsid w:val="00410007"/>
    <w:rsid w:val="00412DA4"/>
    <w:rsid w:val="004135EC"/>
    <w:rsid w:val="0041363E"/>
    <w:rsid w:val="00416FD3"/>
    <w:rsid w:val="00417B4E"/>
    <w:rsid w:val="004202F2"/>
    <w:rsid w:val="00420F15"/>
    <w:rsid w:val="00422449"/>
    <w:rsid w:val="00423265"/>
    <w:rsid w:val="0042364A"/>
    <w:rsid w:val="00426567"/>
    <w:rsid w:val="00430415"/>
    <w:rsid w:val="004305AE"/>
    <w:rsid w:val="00430D56"/>
    <w:rsid w:val="004365C7"/>
    <w:rsid w:val="00437344"/>
    <w:rsid w:val="00440873"/>
    <w:rsid w:val="004430B9"/>
    <w:rsid w:val="00446794"/>
    <w:rsid w:val="00451BEB"/>
    <w:rsid w:val="00451EF6"/>
    <w:rsid w:val="00453E66"/>
    <w:rsid w:val="00454112"/>
    <w:rsid w:val="00456BCB"/>
    <w:rsid w:val="00460E85"/>
    <w:rsid w:val="004626C7"/>
    <w:rsid w:val="00464DC5"/>
    <w:rsid w:val="0046512B"/>
    <w:rsid w:val="0046561B"/>
    <w:rsid w:val="0046679F"/>
    <w:rsid w:val="00466E7E"/>
    <w:rsid w:val="004715FF"/>
    <w:rsid w:val="004726C8"/>
    <w:rsid w:val="00472B3F"/>
    <w:rsid w:val="00476064"/>
    <w:rsid w:val="00480BE4"/>
    <w:rsid w:val="00482760"/>
    <w:rsid w:val="004848E5"/>
    <w:rsid w:val="004871EB"/>
    <w:rsid w:val="00494AD0"/>
    <w:rsid w:val="004A425A"/>
    <w:rsid w:val="004A4650"/>
    <w:rsid w:val="004A67AA"/>
    <w:rsid w:val="004B1055"/>
    <w:rsid w:val="004B16C2"/>
    <w:rsid w:val="004B2E24"/>
    <w:rsid w:val="004B3FA5"/>
    <w:rsid w:val="004B4AE6"/>
    <w:rsid w:val="004C03AF"/>
    <w:rsid w:val="004C0D9A"/>
    <w:rsid w:val="004C38BE"/>
    <w:rsid w:val="004C4CB4"/>
    <w:rsid w:val="004C63FA"/>
    <w:rsid w:val="004D14C8"/>
    <w:rsid w:val="004D28CD"/>
    <w:rsid w:val="004D5676"/>
    <w:rsid w:val="004E0586"/>
    <w:rsid w:val="004E4006"/>
    <w:rsid w:val="004F4629"/>
    <w:rsid w:val="004F577C"/>
    <w:rsid w:val="004F5A2E"/>
    <w:rsid w:val="004F7478"/>
    <w:rsid w:val="005006AC"/>
    <w:rsid w:val="00501DB2"/>
    <w:rsid w:val="00505F75"/>
    <w:rsid w:val="005060FD"/>
    <w:rsid w:val="00507CCB"/>
    <w:rsid w:val="00510C3D"/>
    <w:rsid w:val="00512A98"/>
    <w:rsid w:val="00514453"/>
    <w:rsid w:val="00514937"/>
    <w:rsid w:val="00516FA8"/>
    <w:rsid w:val="0051794A"/>
    <w:rsid w:val="0052140A"/>
    <w:rsid w:val="00522C55"/>
    <w:rsid w:val="005327EA"/>
    <w:rsid w:val="005330DF"/>
    <w:rsid w:val="005347CA"/>
    <w:rsid w:val="00534EF3"/>
    <w:rsid w:val="00541C2D"/>
    <w:rsid w:val="00543A74"/>
    <w:rsid w:val="00544792"/>
    <w:rsid w:val="005452BC"/>
    <w:rsid w:val="00547BD9"/>
    <w:rsid w:val="005511E8"/>
    <w:rsid w:val="005514F7"/>
    <w:rsid w:val="005530B2"/>
    <w:rsid w:val="00555660"/>
    <w:rsid w:val="00556009"/>
    <w:rsid w:val="00560428"/>
    <w:rsid w:val="00564BE6"/>
    <w:rsid w:val="00565034"/>
    <w:rsid w:val="0056540B"/>
    <w:rsid w:val="005660EA"/>
    <w:rsid w:val="00571A16"/>
    <w:rsid w:val="0057219E"/>
    <w:rsid w:val="005736CB"/>
    <w:rsid w:val="0057402C"/>
    <w:rsid w:val="0057777A"/>
    <w:rsid w:val="005800F7"/>
    <w:rsid w:val="0058036F"/>
    <w:rsid w:val="0058162D"/>
    <w:rsid w:val="00582248"/>
    <w:rsid w:val="0058252B"/>
    <w:rsid w:val="00582CB5"/>
    <w:rsid w:val="00582D33"/>
    <w:rsid w:val="00582D59"/>
    <w:rsid w:val="005866AD"/>
    <w:rsid w:val="005868C3"/>
    <w:rsid w:val="00587C91"/>
    <w:rsid w:val="00590E4C"/>
    <w:rsid w:val="00590F56"/>
    <w:rsid w:val="00590F62"/>
    <w:rsid w:val="00592BBB"/>
    <w:rsid w:val="00597DA6"/>
    <w:rsid w:val="005A264C"/>
    <w:rsid w:val="005A68CA"/>
    <w:rsid w:val="005B02D6"/>
    <w:rsid w:val="005B0F83"/>
    <w:rsid w:val="005B2270"/>
    <w:rsid w:val="005B2ADA"/>
    <w:rsid w:val="005B2FFE"/>
    <w:rsid w:val="005B4E64"/>
    <w:rsid w:val="005B63C8"/>
    <w:rsid w:val="005B769D"/>
    <w:rsid w:val="005C1AB2"/>
    <w:rsid w:val="005C383F"/>
    <w:rsid w:val="005C395F"/>
    <w:rsid w:val="005C3F4F"/>
    <w:rsid w:val="005D27D5"/>
    <w:rsid w:val="005D364A"/>
    <w:rsid w:val="005D3AC7"/>
    <w:rsid w:val="005D602F"/>
    <w:rsid w:val="005E40EF"/>
    <w:rsid w:val="005E4A5F"/>
    <w:rsid w:val="005E6227"/>
    <w:rsid w:val="005F078A"/>
    <w:rsid w:val="005F1709"/>
    <w:rsid w:val="005F243A"/>
    <w:rsid w:val="005F49FF"/>
    <w:rsid w:val="00601397"/>
    <w:rsid w:val="00602C07"/>
    <w:rsid w:val="00605E9D"/>
    <w:rsid w:val="0061082B"/>
    <w:rsid w:val="006146A6"/>
    <w:rsid w:val="006205C0"/>
    <w:rsid w:val="00621B3A"/>
    <w:rsid w:val="00623364"/>
    <w:rsid w:val="00624B53"/>
    <w:rsid w:val="00630301"/>
    <w:rsid w:val="0063284E"/>
    <w:rsid w:val="00632FC7"/>
    <w:rsid w:val="006353BE"/>
    <w:rsid w:val="00640C65"/>
    <w:rsid w:val="00642484"/>
    <w:rsid w:val="00642FD2"/>
    <w:rsid w:val="006457E7"/>
    <w:rsid w:val="00646E7D"/>
    <w:rsid w:val="00647DBB"/>
    <w:rsid w:val="00654A4E"/>
    <w:rsid w:val="006568F0"/>
    <w:rsid w:val="006626E4"/>
    <w:rsid w:val="006627C7"/>
    <w:rsid w:val="006628C9"/>
    <w:rsid w:val="0066413F"/>
    <w:rsid w:val="00664F11"/>
    <w:rsid w:val="00665552"/>
    <w:rsid w:val="00665EE0"/>
    <w:rsid w:val="006671F4"/>
    <w:rsid w:val="0067573B"/>
    <w:rsid w:val="00677050"/>
    <w:rsid w:val="00677270"/>
    <w:rsid w:val="00682DED"/>
    <w:rsid w:val="006931AB"/>
    <w:rsid w:val="00693607"/>
    <w:rsid w:val="00694689"/>
    <w:rsid w:val="00695004"/>
    <w:rsid w:val="00695219"/>
    <w:rsid w:val="006953F4"/>
    <w:rsid w:val="006A205D"/>
    <w:rsid w:val="006A3161"/>
    <w:rsid w:val="006A4791"/>
    <w:rsid w:val="006A495A"/>
    <w:rsid w:val="006A535E"/>
    <w:rsid w:val="006A75F9"/>
    <w:rsid w:val="006B3D29"/>
    <w:rsid w:val="006B53BC"/>
    <w:rsid w:val="006B5F79"/>
    <w:rsid w:val="006B7341"/>
    <w:rsid w:val="006B7F37"/>
    <w:rsid w:val="006C1693"/>
    <w:rsid w:val="006C1B8E"/>
    <w:rsid w:val="006C73B4"/>
    <w:rsid w:val="006D2BF5"/>
    <w:rsid w:val="006D36F9"/>
    <w:rsid w:val="006D49A8"/>
    <w:rsid w:val="006E15B3"/>
    <w:rsid w:val="006E1923"/>
    <w:rsid w:val="006E2965"/>
    <w:rsid w:val="006E5310"/>
    <w:rsid w:val="006E7723"/>
    <w:rsid w:val="006F6C01"/>
    <w:rsid w:val="006F740F"/>
    <w:rsid w:val="00704209"/>
    <w:rsid w:val="00711504"/>
    <w:rsid w:val="00712DBB"/>
    <w:rsid w:val="00721602"/>
    <w:rsid w:val="00722C45"/>
    <w:rsid w:val="00725A61"/>
    <w:rsid w:val="00726725"/>
    <w:rsid w:val="00727152"/>
    <w:rsid w:val="00735094"/>
    <w:rsid w:val="00735A18"/>
    <w:rsid w:val="00745741"/>
    <w:rsid w:val="0075378B"/>
    <w:rsid w:val="00757F82"/>
    <w:rsid w:val="0076018C"/>
    <w:rsid w:val="00761262"/>
    <w:rsid w:val="00761F11"/>
    <w:rsid w:val="00764139"/>
    <w:rsid w:val="00767DB3"/>
    <w:rsid w:val="0077048C"/>
    <w:rsid w:val="007730E9"/>
    <w:rsid w:val="00783E6B"/>
    <w:rsid w:val="007851E3"/>
    <w:rsid w:val="0079050F"/>
    <w:rsid w:val="00793199"/>
    <w:rsid w:val="007933A9"/>
    <w:rsid w:val="007954D0"/>
    <w:rsid w:val="007A1CD8"/>
    <w:rsid w:val="007A3E9F"/>
    <w:rsid w:val="007A410D"/>
    <w:rsid w:val="007A64E5"/>
    <w:rsid w:val="007B0EBF"/>
    <w:rsid w:val="007B10DB"/>
    <w:rsid w:val="007B11BA"/>
    <w:rsid w:val="007B3429"/>
    <w:rsid w:val="007C109D"/>
    <w:rsid w:val="007C3855"/>
    <w:rsid w:val="007C3911"/>
    <w:rsid w:val="007C46AD"/>
    <w:rsid w:val="007C65DF"/>
    <w:rsid w:val="007C69C3"/>
    <w:rsid w:val="007C6EA7"/>
    <w:rsid w:val="007D5E4E"/>
    <w:rsid w:val="007D7A73"/>
    <w:rsid w:val="007E0131"/>
    <w:rsid w:val="007E1584"/>
    <w:rsid w:val="007E2FD2"/>
    <w:rsid w:val="007E3101"/>
    <w:rsid w:val="007E71B9"/>
    <w:rsid w:val="007E7E4E"/>
    <w:rsid w:val="007F657B"/>
    <w:rsid w:val="00800151"/>
    <w:rsid w:val="00801E3E"/>
    <w:rsid w:val="0080267B"/>
    <w:rsid w:val="008044AD"/>
    <w:rsid w:val="0080474C"/>
    <w:rsid w:val="00806D61"/>
    <w:rsid w:val="00816BC1"/>
    <w:rsid w:val="0082198D"/>
    <w:rsid w:val="00823805"/>
    <w:rsid w:val="008250AF"/>
    <w:rsid w:val="00825C30"/>
    <w:rsid w:val="008279B1"/>
    <w:rsid w:val="00832729"/>
    <w:rsid w:val="0083691A"/>
    <w:rsid w:val="00841942"/>
    <w:rsid w:val="00841AB2"/>
    <w:rsid w:val="00842E9B"/>
    <w:rsid w:val="00845481"/>
    <w:rsid w:val="0085619B"/>
    <w:rsid w:val="00862B59"/>
    <w:rsid w:val="008632B7"/>
    <w:rsid w:val="00870AE5"/>
    <w:rsid w:val="00873E55"/>
    <w:rsid w:val="00877C26"/>
    <w:rsid w:val="008829FE"/>
    <w:rsid w:val="00884FBE"/>
    <w:rsid w:val="00884FF6"/>
    <w:rsid w:val="00885443"/>
    <w:rsid w:val="00885E71"/>
    <w:rsid w:val="00886971"/>
    <w:rsid w:val="00894C1A"/>
    <w:rsid w:val="008963A0"/>
    <w:rsid w:val="0089646B"/>
    <w:rsid w:val="00897876"/>
    <w:rsid w:val="008A2F94"/>
    <w:rsid w:val="008A31B6"/>
    <w:rsid w:val="008A699E"/>
    <w:rsid w:val="008B0065"/>
    <w:rsid w:val="008B211C"/>
    <w:rsid w:val="008B2B76"/>
    <w:rsid w:val="008B32A7"/>
    <w:rsid w:val="008B3BD3"/>
    <w:rsid w:val="008C50BB"/>
    <w:rsid w:val="008C7442"/>
    <w:rsid w:val="008C7CB4"/>
    <w:rsid w:val="008D29C4"/>
    <w:rsid w:val="008D58BB"/>
    <w:rsid w:val="008D5D60"/>
    <w:rsid w:val="008D73F7"/>
    <w:rsid w:val="008E02F1"/>
    <w:rsid w:val="008E226F"/>
    <w:rsid w:val="008E4013"/>
    <w:rsid w:val="008F0CF8"/>
    <w:rsid w:val="008F15D8"/>
    <w:rsid w:val="008F2444"/>
    <w:rsid w:val="008F46ED"/>
    <w:rsid w:val="008F4815"/>
    <w:rsid w:val="008F6D8E"/>
    <w:rsid w:val="00900549"/>
    <w:rsid w:val="00906EC5"/>
    <w:rsid w:val="009075D6"/>
    <w:rsid w:val="009107B5"/>
    <w:rsid w:val="00921187"/>
    <w:rsid w:val="009211FA"/>
    <w:rsid w:val="00922D06"/>
    <w:rsid w:val="00924986"/>
    <w:rsid w:val="00926AD9"/>
    <w:rsid w:val="00927354"/>
    <w:rsid w:val="009311A6"/>
    <w:rsid w:val="009356C0"/>
    <w:rsid w:val="0093616B"/>
    <w:rsid w:val="00936198"/>
    <w:rsid w:val="0094164B"/>
    <w:rsid w:val="00941E1D"/>
    <w:rsid w:val="009446EB"/>
    <w:rsid w:val="009504C6"/>
    <w:rsid w:val="009510F3"/>
    <w:rsid w:val="009525E7"/>
    <w:rsid w:val="009533F7"/>
    <w:rsid w:val="009551CD"/>
    <w:rsid w:val="00955A6F"/>
    <w:rsid w:val="009562C3"/>
    <w:rsid w:val="009574D2"/>
    <w:rsid w:val="00957D7A"/>
    <w:rsid w:val="00962662"/>
    <w:rsid w:val="00964170"/>
    <w:rsid w:val="00965246"/>
    <w:rsid w:val="00966752"/>
    <w:rsid w:val="009671E6"/>
    <w:rsid w:val="0096752F"/>
    <w:rsid w:val="0097033D"/>
    <w:rsid w:val="00970963"/>
    <w:rsid w:val="00972072"/>
    <w:rsid w:val="009744A4"/>
    <w:rsid w:val="009744AD"/>
    <w:rsid w:val="00974E31"/>
    <w:rsid w:val="00975C24"/>
    <w:rsid w:val="00983B8A"/>
    <w:rsid w:val="00984342"/>
    <w:rsid w:val="00985A67"/>
    <w:rsid w:val="00985E62"/>
    <w:rsid w:val="00990609"/>
    <w:rsid w:val="00990864"/>
    <w:rsid w:val="009923C3"/>
    <w:rsid w:val="0099581D"/>
    <w:rsid w:val="009A05DF"/>
    <w:rsid w:val="009A7902"/>
    <w:rsid w:val="009B5885"/>
    <w:rsid w:val="009B5A1D"/>
    <w:rsid w:val="009B5AEB"/>
    <w:rsid w:val="009B6565"/>
    <w:rsid w:val="009C21CA"/>
    <w:rsid w:val="009C2ECF"/>
    <w:rsid w:val="009C4566"/>
    <w:rsid w:val="009C4682"/>
    <w:rsid w:val="009C5F54"/>
    <w:rsid w:val="009C6729"/>
    <w:rsid w:val="009C68D9"/>
    <w:rsid w:val="009C7A2E"/>
    <w:rsid w:val="009D01D9"/>
    <w:rsid w:val="009D2EE8"/>
    <w:rsid w:val="009D4A37"/>
    <w:rsid w:val="009D5689"/>
    <w:rsid w:val="009E13BE"/>
    <w:rsid w:val="009E2E2A"/>
    <w:rsid w:val="009E3AB0"/>
    <w:rsid w:val="009E512E"/>
    <w:rsid w:val="009E5743"/>
    <w:rsid w:val="009E5D75"/>
    <w:rsid w:val="009E6C54"/>
    <w:rsid w:val="009F3B59"/>
    <w:rsid w:val="009F48CC"/>
    <w:rsid w:val="009F7FFB"/>
    <w:rsid w:val="00A03F77"/>
    <w:rsid w:val="00A11536"/>
    <w:rsid w:val="00A14CD7"/>
    <w:rsid w:val="00A177B5"/>
    <w:rsid w:val="00A20236"/>
    <w:rsid w:val="00A207B9"/>
    <w:rsid w:val="00A21870"/>
    <w:rsid w:val="00A224CC"/>
    <w:rsid w:val="00A2438E"/>
    <w:rsid w:val="00A26B33"/>
    <w:rsid w:val="00A329B0"/>
    <w:rsid w:val="00A340EF"/>
    <w:rsid w:val="00A34C92"/>
    <w:rsid w:val="00A406CB"/>
    <w:rsid w:val="00A46257"/>
    <w:rsid w:val="00A472F9"/>
    <w:rsid w:val="00A52838"/>
    <w:rsid w:val="00A569BB"/>
    <w:rsid w:val="00A60AC5"/>
    <w:rsid w:val="00A61CF1"/>
    <w:rsid w:val="00A6309E"/>
    <w:rsid w:val="00A65064"/>
    <w:rsid w:val="00A669A3"/>
    <w:rsid w:val="00A7098E"/>
    <w:rsid w:val="00A762E2"/>
    <w:rsid w:val="00A803C4"/>
    <w:rsid w:val="00A83304"/>
    <w:rsid w:val="00A83CB7"/>
    <w:rsid w:val="00A844C6"/>
    <w:rsid w:val="00A91C63"/>
    <w:rsid w:val="00A932AB"/>
    <w:rsid w:val="00A957B9"/>
    <w:rsid w:val="00AA1BEE"/>
    <w:rsid w:val="00AA3B20"/>
    <w:rsid w:val="00AA7C27"/>
    <w:rsid w:val="00AB4A60"/>
    <w:rsid w:val="00AB5853"/>
    <w:rsid w:val="00AB5ED5"/>
    <w:rsid w:val="00AB6449"/>
    <w:rsid w:val="00AC0184"/>
    <w:rsid w:val="00AC203F"/>
    <w:rsid w:val="00AC6308"/>
    <w:rsid w:val="00AC6B6D"/>
    <w:rsid w:val="00AD1E4E"/>
    <w:rsid w:val="00AD5515"/>
    <w:rsid w:val="00AE0589"/>
    <w:rsid w:val="00AE206F"/>
    <w:rsid w:val="00AE2454"/>
    <w:rsid w:val="00AE2876"/>
    <w:rsid w:val="00AE386F"/>
    <w:rsid w:val="00AE4ACD"/>
    <w:rsid w:val="00AE540A"/>
    <w:rsid w:val="00AE7232"/>
    <w:rsid w:val="00AF6CFE"/>
    <w:rsid w:val="00AF7231"/>
    <w:rsid w:val="00AF7D04"/>
    <w:rsid w:val="00B1059E"/>
    <w:rsid w:val="00B106AA"/>
    <w:rsid w:val="00B11144"/>
    <w:rsid w:val="00B14BAD"/>
    <w:rsid w:val="00B14C31"/>
    <w:rsid w:val="00B16489"/>
    <w:rsid w:val="00B164BE"/>
    <w:rsid w:val="00B17489"/>
    <w:rsid w:val="00B17DE4"/>
    <w:rsid w:val="00B22DDA"/>
    <w:rsid w:val="00B24689"/>
    <w:rsid w:val="00B250DC"/>
    <w:rsid w:val="00B265FC"/>
    <w:rsid w:val="00B32D07"/>
    <w:rsid w:val="00B34C40"/>
    <w:rsid w:val="00B35F1D"/>
    <w:rsid w:val="00B36D1B"/>
    <w:rsid w:val="00B4141A"/>
    <w:rsid w:val="00B43528"/>
    <w:rsid w:val="00B45101"/>
    <w:rsid w:val="00B466E7"/>
    <w:rsid w:val="00B47DFB"/>
    <w:rsid w:val="00B532C7"/>
    <w:rsid w:val="00B55037"/>
    <w:rsid w:val="00B6079D"/>
    <w:rsid w:val="00B61D52"/>
    <w:rsid w:val="00B63BE4"/>
    <w:rsid w:val="00B63C7F"/>
    <w:rsid w:val="00B70A2A"/>
    <w:rsid w:val="00B71A36"/>
    <w:rsid w:val="00B72E53"/>
    <w:rsid w:val="00B73A73"/>
    <w:rsid w:val="00B76A73"/>
    <w:rsid w:val="00B81460"/>
    <w:rsid w:val="00B81D5E"/>
    <w:rsid w:val="00B84F89"/>
    <w:rsid w:val="00B85B8B"/>
    <w:rsid w:val="00B94521"/>
    <w:rsid w:val="00B95CA3"/>
    <w:rsid w:val="00B968BB"/>
    <w:rsid w:val="00BA3B12"/>
    <w:rsid w:val="00BA3F4F"/>
    <w:rsid w:val="00BA45CC"/>
    <w:rsid w:val="00BA7C3E"/>
    <w:rsid w:val="00BB01F8"/>
    <w:rsid w:val="00BB185B"/>
    <w:rsid w:val="00BB25D3"/>
    <w:rsid w:val="00BB5A47"/>
    <w:rsid w:val="00BB6B64"/>
    <w:rsid w:val="00BB7B09"/>
    <w:rsid w:val="00BC32C1"/>
    <w:rsid w:val="00BC3ACB"/>
    <w:rsid w:val="00BC5CCF"/>
    <w:rsid w:val="00BC6476"/>
    <w:rsid w:val="00BC649B"/>
    <w:rsid w:val="00BD01CE"/>
    <w:rsid w:val="00BD15E0"/>
    <w:rsid w:val="00BD6EEB"/>
    <w:rsid w:val="00BD7FB8"/>
    <w:rsid w:val="00BE0C9B"/>
    <w:rsid w:val="00BE15CF"/>
    <w:rsid w:val="00BE3BA3"/>
    <w:rsid w:val="00BE5E0D"/>
    <w:rsid w:val="00BE6766"/>
    <w:rsid w:val="00BE67A7"/>
    <w:rsid w:val="00BE76DC"/>
    <w:rsid w:val="00BF01DA"/>
    <w:rsid w:val="00BF0B70"/>
    <w:rsid w:val="00BF590D"/>
    <w:rsid w:val="00BF5AF2"/>
    <w:rsid w:val="00C01687"/>
    <w:rsid w:val="00C031D2"/>
    <w:rsid w:val="00C06D25"/>
    <w:rsid w:val="00C10058"/>
    <w:rsid w:val="00C13625"/>
    <w:rsid w:val="00C13A1A"/>
    <w:rsid w:val="00C164C4"/>
    <w:rsid w:val="00C21837"/>
    <w:rsid w:val="00C21DA0"/>
    <w:rsid w:val="00C25955"/>
    <w:rsid w:val="00C27717"/>
    <w:rsid w:val="00C35F65"/>
    <w:rsid w:val="00C43969"/>
    <w:rsid w:val="00C44BCA"/>
    <w:rsid w:val="00C45446"/>
    <w:rsid w:val="00C4564D"/>
    <w:rsid w:val="00C4670B"/>
    <w:rsid w:val="00C52148"/>
    <w:rsid w:val="00C54BEF"/>
    <w:rsid w:val="00C55A57"/>
    <w:rsid w:val="00C72049"/>
    <w:rsid w:val="00C73BF8"/>
    <w:rsid w:val="00C73C68"/>
    <w:rsid w:val="00C75880"/>
    <w:rsid w:val="00C75EE8"/>
    <w:rsid w:val="00C76FF7"/>
    <w:rsid w:val="00C77CCA"/>
    <w:rsid w:val="00C8281A"/>
    <w:rsid w:val="00C8499E"/>
    <w:rsid w:val="00C85DD9"/>
    <w:rsid w:val="00C8676A"/>
    <w:rsid w:val="00C9016E"/>
    <w:rsid w:val="00C90760"/>
    <w:rsid w:val="00C939C3"/>
    <w:rsid w:val="00C93F6C"/>
    <w:rsid w:val="00C95E22"/>
    <w:rsid w:val="00CA115A"/>
    <w:rsid w:val="00CA1AAE"/>
    <w:rsid w:val="00CA2E49"/>
    <w:rsid w:val="00CA5638"/>
    <w:rsid w:val="00CA7584"/>
    <w:rsid w:val="00CA7975"/>
    <w:rsid w:val="00CA7FFC"/>
    <w:rsid w:val="00CB17FB"/>
    <w:rsid w:val="00CB3712"/>
    <w:rsid w:val="00CB7D00"/>
    <w:rsid w:val="00CC05DB"/>
    <w:rsid w:val="00CC26E8"/>
    <w:rsid w:val="00CC3862"/>
    <w:rsid w:val="00CC57B9"/>
    <w:rsid w:val="00CC6CE4"/>
    <w:rsid w:val="00CD2163"/>
    <w:rsid w:val="00CD556C"/>
    <w:rsid w:val="00CD66E5"/>
    <w:rsid w:val="00CE0186"/>
    <w:rsid w:val="00CE469C"/>
    <w:rsid w:val="00CE6AD8"/>
    <w:rsid w:val="00CF0B72"/>
    <w:rsid w:val="00CF1E31"/>
    <w:rsid w:val="00CF2056"/>
    <w:rsid w:val="00CF5DAF"/>
    <w:rsid w:val="00CF674A"/>
    <w:rsid w:val="00CF6C48"/>
    <w:rsid w:val="00D03BF7"/>
    <w:rsid w:val="00D04BCF"/>
    <w:rsid w:val="00D10BEA"/>
    <w:rsid w:val="00D10D67"/>
    <w:rsid w:val="00D159E1"/>
    <w:rsid w:val="00D16362"/>
    <w:rsid w:val="00D20BD5"/>
    <w:rsid w:val="00D21107"/>
    <w:rsid w:val="00D23569"/>
    <w:rsid w:val="00D24C88"/>
    <w:rsid w:val="00D24EE1"/>
    <w:rsid w:val="00D326AF"/>
    <w:rsid w:val="00D35D48"/>
    <w:rsid w:val="00D3782E"/>
    <w:rsid w:val="00D4074E"/>
    <w:rsid w:val="00D40910"/>
    <w:rsid w:val="00D40A7F"/>
    <w:rsid w:val="00D41C11"/>
    <w:rsid w:val="00D42AAD"/>
    <w:rsid w:val="00D43013"/>
    <w:rsid w:val="00D43594"/>
    <w:rsid w:val="00D466B5"/>
    <w:rsid w:val="00D514D6"/>
    <w:rsid w:val="00D53E97"/>
    <w:rsid w:val="00D61B12"/>
    <w:rsid w:val="00D629E3"/>
    <w:rsid w:val="00D63915"/>
    <w:rsid w:val="00D66CC6"/>
    <w:rsid w:val="00D70ECB"/>
    <w:rsid w:val="00D721BF"/>
    <w:rsid w:val="00D754D2"/>
    <w:rsid w:val="00D802DD"/>
    <w:rsid w:val="00D80716"/>
    <w:rsid w:val="00D81373"/>
    <w:rsid w:val="00D8425E"/>
    <w:rsid w:val="00D87E23"/>
    <w:rsid w:val="00D97B48"/>
    <w:rsid w:val="00DA0948"/>
    <w:rsid w:val="00DB1E85"/>
    <w:rsid w:val="00DB34EF"/>
    <w:rsid w:val="00DB3EF8"/>
    <w:rsid w:val="00DB5073"/>
    <w:rsid w:val="00DC0489"/>
    <w:rsid w:val="00DC1545"/>
    <w:rsid w:val="00DC39E5"/>
    <w:rsid w:val="00DC6004"/>
    <w:rsid w:val="00DC656A"/>
    <w:rsid w:val="00DD2282"/>
    <w:rsid w:val="00DD4763"/>
    <w:rsid w:val="00DD50C1"/>
    <w:rsid w:val="00DD6DA7"/>
    <w:rsid w:val="00DE40A4"/>
    <w:rsid w:val="00DE4263"/>
    <w:rsid w:val="00DF0D55"/>
    <w:rsid w:val="00DF2322"/>
    <w:rsid w:val="00DF326D"/>
    <w:rsid w:val="00DF3B48"/>
    <w:rsid w:val="00E03A86"/>
    <w:rsid w:val="00E07D20"/>
    <w:rsid w:val="00E13BAD"/>
    <w:rsid w:val="00E13EE5"/>
    <w:rsid w:val="00E15DCD"/>
    <w:rsid w:val="00E2246E"/>
    <w:rsid w:val="00E236AF"/>
    <w:rsid w:val="00E24E8F"/>
    <w:rsid w:val="00E2612C"/>
    <w:rsid w:val="00E30537"/>
    <w:rsid w:val="00E311C7"/>
    <w:rsid w:val="00E3424E"/>
    <w:rsid w:val="00E34333"/>
    <w:rsid w:val="00E36971"/>
    <w:rsid w:val="00E40F1C"/>
    <w:rsid w:val="00E46A92"/>
    <w:rsid w:val="00E55469"/>
    <w:rsid w:val="00E564BF"/>
    <w:rsid w:val="00E636F0"/>
    <w:rsid w:val="00E658A7"/>
    <w:rsid w:val="00E66063"/>
    <w:rsid w:val="00E706A8"/>
    <w:rsid w:val="00E709C6"/>
    <w:rsid w:val="00E710A6"/>
    <w:rsid w:val="00E71FFC"/>
    <w:rsid w:val="00E7646D"/>
    <w:rsid w:val="00E81D79"/>
    <w:rsid w:val="00E85384"/>
    <w:rsid w:val="00E9201D"/>
    <w:rsid w:val="00E9204D"/>
    <w:rsid w:val="00EA0EFD"/>
    <w:rsid w:val="00EA3D37"/>
    <w:rsid w:val="00EA5329"/>
    <w:rsid w:val="00EB06F0"/>
    <w:rsid w:val="00EB1C37"/>
    <w:rsid w:val="00EB1C7C"/>
    <w:rsid w:val="00EB2A36"/>
    <w:rsid w:val="00EC4BD8"/>
    <w:rsid w:val="00EC66B4"/>
    <w:rsid w:val="00EC7CE8"/>
    <w:rsid w:val="00ED5790"/>
    <w:rsid w:val="00EE02EC"/>
    <w:rsid w:val="00EE192D"/>
    <w:rsid w:val="00EE23C6"/>
    <w:rsid w:val="00EE3767"/>
    <w:rsid w:val="00EE4452"/>
    <w:rsid w:val="00EE4E66"/>
    <w:rsid w:val="00EE6399"/>
    <w:rsid w:val="00EE71AB"/>
    <w:rsid w:val="00EE7787"/>
    <w:rsid w:val="00EE77C4"/>
    <w:rsid w:val="00EF3650"/>
    <w:rsid w:val="00EF3A61"/>
    <w:rsid w:val="00EF60DC"/>
    <w:rsid w:val="00F009CA"/>
    <w:rsid w:val="00F01D01"/>
    <w:rsid w:val="00F06F20"/>
    <w:rsid w:val="00F0753A"/>
    <w:rsid w:val="00F07658"/>
    <w:rsid w:val="00F127EB"/>
    <w:rsid w:val="00F16DD0"/>
    <w:rsid w:val="00F17040"/>
    <w:rsid w:val="00F17938"/>
    <w:rsid w:val="00F2203C"/>
    <w:rsid w:val="00F252C9"/>
    <w:rsid w:val="00F31EE4"/>
    <w:rsid w:val="00F31F46"/>
    <w:rsid w:val="00F32740"/>
    <w:rsid w:val="00F35394"/>
    <w:rsid w:val="00F405C5"/>
    <w:rsid w:val="00F4063E"/>
    <w:rsid w:val="00F43178"/>
    <w:rsid w:val="00F454A8"/>
    <w:rsid w:val="00F462A7"/>
    <w:rsid w:val="00F476D2"/>
    <w:rsid w:val="00F5007D"/>
    <w:rsid w:val="00F5134E"/>
    <w:rsid w:val="00F5183B"/>
    <w:rsid w:val="00F52BD4"/>
    <w:rsid w:val="00F53F42"/>
    <w:rsid w:val="00F5442D"/>
    <w:rsid w:val="00F546E6"/>
    <w:rsid w:val="00F54845"/>
    <w:rsid w:val="00F5650C"/>
    <w:rsid w:val="00F56B05"/>
    <w:rsid w:val="00F6049B"/>
    <w:rsid w:val="00F679C6"/>
    <w:rsid w:val="00F67B93"/>
    <w:rsid w:val="00F709CB"/>
    <w:rsid w:val="00F71C03"/>
    <w:rsid w:val="00F722CE"/>
    <w:rsid w:val="00F731FB"/>
    <w:rsid w:val="00F73801"/>
    <w:rsid w:val="00F75AEB"/>
    <w:rsid w:val="00F7658E"/>
    <w:rsid w:val="00F7778D"/>
    <w:rsid w:val="00F83260"/>
    <w:rsid w:val="00F84302"/>
    <w:rsid w:val="00F85B1B"/>
    <w:rsid w:val="00F869EE"/>
    <w:rsid w:val="00F87813"/>
    <w:rsid w:val="00F90A11"/>
    <w:rsid w:val="00F92742"/>
    <w:rsid w:val="00F9439F"/>
    <w:rsid w:val="00F9543B"/>
    <w:rsid w:val="00F9683F"/>
    <w:rsid w:val="00FA1EF7"/>
    <w:rsid w:val="00FA38EC"/>
    <w:rsid w:val="00FA545E"/>
    <w:rsid w:val="00FA623A"/>
    <w:rsid w:val="00FA7AD7"/>
    <w:rsid w:val="00FB0355"/>
    <w:rsid w:val="00FB0939"/>
    <w:rsid w:val="00FB17BF"/>
    <w:rsid w:val="00FB1D9C"/>
    <w:rsid w:val="00FB573D"/>
    <w:rsid w:val="00FB710D"/>
    <w:rsid w:val="00FB75DF"/>
    <w:rsid w:val="00FC0540"/>
    <w:rsid w:val="00FD1352"/>
    <w:rsid w:val="00FD5381"/>
    <w:rsid w:val="00FE2C68"/>
    <w:rsid w:val="00FE371B"/>
    <w:rsid w:val="00FE7D06"/>
    <w:rsid w:val="00FF182D"/>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7568F"/>
  <w15:chartTrackingRefBased/>
  <w15:docId w15:val="{1F54E436-5529-4690-A0C1-A0DA9DCA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AFD"/>
    <w:pPr>
      <w:spacing w:line="256" w:lineRule="auto"/>
    </w:pPr>
  </w:style>
  <w:style w:type="paragraph" w:styleId="Heading4">
    <w:name w:val="heading 4"/>
    <w:basedOn w:val="Normal"/>
    <w:link w:val="Heading4Char"/>
    <w:uiPriority w:val="9"/>
    <w:qFormat/>
    <w:rsid w:val="00CC05D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C05DB"/>
    <w:rPr>
      <w:rFonts w:ascii="Times New Roman" w:eastAsia="Times New Roman" w:hAnsi="Times New Roman" w:cs="Times New Roman"/>
      <w:b/>
      <w:bCs/>
      <w:sz w:val="24"/>
      <w:szCs w:val="24"/>
    </w:rPr>
  </w:style>
  <w:style w:type="paragraph" w:styleId="ListParagraph">
    <w:name w:val="List Paragraph"/>
    <w:basedOn w:val="Normal"/>
    <w:uiPriority w:val="34"/>
    <w:qFormat/>
    <w:rsid w:val="00083AFD"/>
    <w:pPr>
      <w:ind w:left="720"/>
      <w:contextualSpacing/>
    </w:pPr>
  </w:style>
  <w:style w:type="table" w:styleId="TableGrid">
    <w:name w:val="Table Grid"/>
    <w:basedOn w:val="TableNormal"/>
    <w:rsid w:val="00D8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7E23"/>
    <w:rPr>
      <w:color w:val="0000FF"/>
      <w:u w:val="single"/>
    </w:rPr>
  </w:style>
  <w:style w:type="character" w:styleId="UnresolvedMention">
    <w:name w:val="Unresolved Mention"/>
    <w:basedOn w:val="DefaultParagraphFont"/>
    <w:uiPriority w:val="99"/>
    <w:semiHidden/>
    <w:unhideWhenUsed/>
    <w:rsid w:val="009574D2"/>
    <w:rPr>
      <w:color w:val="808080"/>
      <w:shd w:val="clear" w:color="auto" w:fill="E6E6E6"/>
    </w:rPr>
  </w:style>
  <w:style w:type="paragraph" w:styleId="Header">
    <w:name w:val="header"/>
    <w:basedOn w:val="Normal"/>
    <w:link w:val="HeaderChar"/>
    <w:unhideWhenUsed/>
    <w:rsid w:val="004E4006"/>
    <w:pPr>
      <w:tabs>
        <w:tab w:val="center" w:pos="4680"/>
        <w:tab w:val="right" w:pos="9360"/>
      </w:tabs>
      <w:spacing w:after="0" w:line="240" w:lineRule="auto"/>
    </w:pPr>
  </w:style>
  <w:style w:type="character" w:customStyle="1" w:styleId="HeaderChar">
    <w:name w:val="Header Char"/>
    <w:basedOn w:val="DefaultParagraphFont"/>
    <w:link w:val="Header"/>
    <w:rsid w:val="004E4006"/>
  </w:style>
  <w:style w:type="paragraph" w:styleId="Footer">
    <w:name w:val="footer"/>
    <w:basedOn w:val="Normal"/>
    <w:link w:val="FooterChar"/>
    <w:uiPriority w:val="99"/>
    <w:unhideWhenUsed/>
    <w:rsid w:val="004E4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006"/>
  </w:style>
  <w:style w:type="paragraph" w:styleId="NormalWeb">
    <w:name w:val="Normal (Web)"/>
    <w:basedOn w:val="Normal"/>
    <w:uiPriority w:val="99"/>
    <w:unhideWhenUsed/>
    <w:rsid w:val="00335C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1">
    <w:name w:val="auto-style1"/>
    <w:basedOn w:val="Normal"/>
    <w:rsid w:val="00335C3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D22D1"/>
    <w:rPr>
      <w:color w:val="808080"/>
    </w:rPr>
  </w:style>
  <w:style w:type="paragraph" w:styleId="HTMLPreformatted">
    <w:name w:val="HTML Preformatted"/>
    <w:basedOn w:val="Normal"/>
    <w:link w:val="HTMLPreformattedChar"/>
    <w:rsid w:val="00CC0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CC05DB"/>
    <w:rPr>
      <w:rFonts w:ascii="Courier New" w:eastAsia="Courier New" w:hAnsi="Courier New" w:cs="Times New Roman"/>
      <w:sz w:val="20"/>
      <w:szCs w:val="20"/>
    </w:rPr>
  </w:style>
  <w:style w:type="paragraph" w:customStyle="1" w:styleId="Default">
    <w:name w:val="Default"/>
    <w:rsid w:val="00CC05DB"/>
    <w:pPr>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rsid w:val="00CC05D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CC05DB"/>
    <w:rPr>
      <w:rFonts w:ascii="Tahoma" w:eastAsia="Times New Roman" w:hAnsi="Tahoma" w:cs="Tahoma"/>
      <w:sz w:val="16"/>
      <w:szCs w:val="16"/>
    </w:rPr>
  </w:style>
  <w:style w:type="character" w:customStyle="1" w:styleId="apple-converted-space">
    <w:name w:val="apple-converted-space"/>
    <w:basedOn w:val="DefaultParagraphFont"/>
    <w:rsid w:val="00CC05DB"/>
  </w:style>
  <w:style w:type="table" w:styleId="TableClassic1">
    <w:name w:val="Table Classic 1"/>
    <w:basedOn w:val="TableNormal"/>
    <w:rsid w:val="00CC05DB"/>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aption">
    <w:name w:val="caption"/>
    <w:basedOn w:val="Normal"/>
    <w:next w:val="Normal"/>
    <w:unhideWhenUsed/>
    <w:qFormat/>
    <w:rsid w:val="00CC05DB"/>
    <w:pPr>
      <w:spacing w:after="200" w:line="240" w:lineRule="auto"/>
    </w:pPr>
    <w:rPr>
      <w:rFonts w:ascii="CG Times" w:eastAsia="Times New Roman" w:hAnsi="CG Times" w:cs="Times New Roman"/>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2838">
      <w:bodyDiv w:val="1"/>
      <w:marLeft w:val="0"/>
      <w:marRight w:val="0"/>
      <w:marTop w:val="0"/>
      <w:marBottom w:val="0"/>
      <w:divBdr>
        <w:top w:val="none" w:sz="0" w:space="0" w:color="auto"/>
        <w:left w:val="none" w:sz="0" w:space="0" w:color="auto"/>
        <w:bottom w:val="none" w:sz="0" w:space="0" w:color="auto"/>
        <w:right w:val="none" w:sz="0" w:space="0" w:color="auto"/>
      </w:divBdr>
    </w:div>
    <w:div w:id="355622882">
      <w:bodyDiv w:val="1"/>
      <w:marLeft w:val="0"/>
      <w:marRight w:val="0"/>
      <w:marTop w:val="0"/>
      <w:marBottom w:val="0"/>
      <w:divBdr>
        <w:top w:val="none" w:sz="0" w:space="0" w:color="auto"/>
        <w:left w:val="none" w:sz="0" w:space="0" w:color="auto"/>
        <w:bottom w:val="none" w:sz="0" w:space="0" w:color="auto"/>
        <w:right w:val="none" w:sz="0" w:space="0" w:color="auto"/>
      </w:divBdr>
    </w:div>
    <w:div w:id="897865579">
      <w:bodyDiv w:val="1"/>
      <w:marLeft w:val="0"/>
      <w:marRight w:val="0"/>
      <w:marTop w:val="0"/>
      <w:marBottom w:val="0"/>
      <w:divBdr>
        <w:top w:val="none" w:sz="0" w:space="0" w:color="auto"/>
        <w:left w:val="none" w:sz="0" w:space="0" w:color="auto"/>
        <w:bottom w:val="none" w:sz="0" w:space="0" w:color="auto"/>
        <w:right w:val="none" w:sz="0" w:space="0" w:color="auto"/>
      </w:divBdr>
    </w:div>
    <w:div w:id="1394966244">
      <w:bodyDiv w:val="1"/>
      <w:marLeft w:val="0"/>
      <w:marRight w:val="0"/>
      <w:marTop w:val="0"/>
      <w:marBottom w:val="0"/>
      <w:divBdr>
        <w:top w:val="none" w:sz="0" w:space="0" w:color="auto"/>
        <w:left w:val="none" w:sz="0" w:space="0" w:color="auto"/>
        <w:bottom w:val="none" w:sz="0" w:space="0" w:color="auto"/>
        <w:right w:val="none" w:sz="0" w:space="0" w:color="auto"/>
      </w:divBdr>
    </w:div>
    <w:div w:id="185075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wgriffin.com/gsu/courses/edur9131/2018spr-assignments/02-Menon-ST-200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3E8E7-F63C-4C1F-AF4F-B1B5F9F65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4215</TotalTime>
  <Pages>11</Pages>
  <Words>4178</Words>
  <Characters>23815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BWG</dc:creator>
  <cp:keywords/>
  <dc:description/>
  <cp:lastModifiedBy>Bryan Griffin</cp:lastModifiedBy>
  <cp:revision>194</cp:revision>
  <dcterms:created xsi:type="dcterms:W3CDTF">2018-09-06T22:38:00Z</dcterms:created>
  <dcterms:modified xsi:type="dcterms:W3CDTF">2018-09-09T20:59:00Z</dcterms:modified>
</cp:coreProperties>
</file>