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317" w:rsidRPr="00C347DB" w:rsidRDefault="00B43317" w:rsidP="005A6F4A">
      <w:pPr>
        <w:spacing w:after="0"/>
        <w:rPr>
          <w:rFonts w:cstheme="minorHAnsi"/>
          <w:b/>
        </w:rPr>
      </w:pPr>
    </w:p>
    <w:p w:rsidR="00B43317" w:rsidRPr="00C347DB" w:rsidRDefault="00B43317" w:rsidP="00C347DB">
      <w:pPr>
        <w:spacing w:after="0"/>
        <w:jc w:val="center"/>
        <w:rPr>
          <w:rFonts w:cstheme="minorHAnsi"/>
          <w:b/>
        </w:rPr>
      </w:pPr>
      <w:r w:rsidRPr="00C347DB">
        <w:rPr>
          <w:rFonts w:cstheme="minorHAnsi"/>
          <w:b/>
        </w:rPr>
        <w:t>0</w:t>
      </w:r>
      <w:r w:rsidR="00DD6237">
        <w:rPr>
          <w:rFonts w:cstheme="minorHAnsi"/>
          <w:b/>
        </w:rPr>
        <w:t>1</w:t>
      </w:r>
      <w:r w:rsidR="00C347DB" w:rsidRPr="00C347DB">
        <w:rPr>
          <w:rFonts w:cstheme="minorHAnsi"/>
          <w:b/>
        </w:rPr>
        <w:t>c</w:t>
      </w:r>
      <w:r w:rsidR="00DD6237">
        <w:rPr>
          <w:rFonts w:cstheme="minorHAnsi"/>
          <w:b/>
        </w:rPr>
        <w:t>:</w:t>
      </w:r>
      <w:r w:rsidRPr="00C347DB">
        <w:rPr>
          <w:rFonts w:cstheme="minorHAnsi"/>
          <w:b/>
        </w:rPr>
        <w:t xml:space="preserve"> Review of </w:t>
      </w:r>
      <w:r w:rsidR="009E2A65">
        <w:rPr>
          <w:rFonts w:cstheme="minorHAnsi"/>
          <w:b/>
        </w:rPr>
        <w:t xml:space="preserve">Pearson </w:t>
      </w:r>
      <w:r w:rsidRPr="00C347DB">
        <w:rPr>
          <w:rFonts w:cstheme="minorHAnsi"/>
          <w:b/>
        </w:rPr>
        <w:t>Correlation</w:t>
      </w:r>
    </w:p>
    <w:p w:rsidR="00234064" w:rsidRPr="00C347DB" w:rsidRDefault="00234064" w:rsidP="005A6F4A">
      <w:pPr>
        <w:spacing w:after="0"/>
        <w:rPr>
          <w:rFonts w:cstheme="minorHAnsi"/>
        </w:rPr>
      </w:pPr>
    </w:p>
    <w:p w:rsidR="00143276" w:rsidRPr="00C347DB" w:rsidRDefault="0003729D" w:rsidP="005A6F4A">
      <w:pPr>
        <w:spacing w:after="0" w:line="240" w:lineRule="atLeast"/>
        <w:rPr>
          <w:rFonts w:cstheme="minorHAnsi"/>
          <w:b/>
        </w:rPr>
      </w:pPr>
      <w:r>
        <w:rPr>
          <w:rFonts w:cstheme="minorHAnsi"/>
          <w:b/>
        </w:rPr>
        <w:t xml:space="preserve">1. </w:t>
      </w:r>
      <w:r w:rsidR="00143276" w:rsidRPr="00C347DB">
        <w:rPr>
          <w:rFonts w:cstheme="minorHAnsi"/>
          <w:b/>
        </w:rPr>
        <w:t>Characteristics</w:t>
      </w:r>
    </w:p>
    <w:p w:rsidR="00143276" w:rsidRPr="00C347DB" w:rsidRDefault="00143276" w:rsidP="0003729D">
      <w:pPr>
        <w:spacing w:after="0" w:line="240" w:lineRule="atLeast"/>
        <w:ind w:left="360"/>
        <w:rPr>
          <w:rFonts w:cstheme="minorHAnsi"/>
        </w:rPr>
      </w:pPr>
      <w:r w:rsidRPr="00C347DB">
        <w:rPr>
          <w:rFonts w:cstheme="minorHAnsi"/>
        </w:rPr>
        <w:t xml:space="preserve">Pearson r </w:t>
      </w:r>
    </w:p>
    <w:p w:rsidR="00042257" w:rsidRPr="00C347DB" w:rsidRDefault="00042257" w:rsidP="0003729D">
      <w:pPr>
        <w:pStyle w:val="ListParagraph"/>
        <w:numPr>
          <w:ilvl w:val="0"/>
          <w:numId w:val="1"/>
        </w:numPr>
        <w:spacing w:after="0" w:line="240" w:lineRule="atLeast"/>
        <w:ind w:left="1080"/>
        <w:rPr>
          <w:rFonts w:cstheme="minorHAnsi"/>
        </w:rPr>
      </w:pPr>
      <w:r w:rsidRPr="00C347DB">
        <w:rPr>
          <w:rFonts w:cstheme="minorHAnsi"/>
        </w:rPr>
        <w:t>r = Pearson’s correlation coefficient</w:t>
      </w:r>
    </w:p>
    <w:p w:rsidR="00143276" w:rsidRPr="00C347DB" w:rsidRDefault="00143276" w:rsidP="0003729D">
      <w:pPr>
        <w:pStyle w:val="ListParagraph"/>
        <w:numPr>
          <w:ilvl w:val="0"/>
          <w:numId w:val="1"/>
        </w:numPr>
        <w:spacing w:after="0" w:line="240" w:lineRule="atLeast"/>
        <w:ind w:left="1080"/>
        <w:rPr>
          <w:rFonts w:cstheme="minorHAnsi"/>
        </w:rPr>
      </w:pPr>
      <w:r w:rsidRPr="00C347DB">
        <w:rPr>
          <w:rFonts w:cstheme="minorHAnsi"/>
        </w:rPr>
        <w:t xml:space="preserve">used to assess </w:t>
      </w:r>
      <w:r w:rsidR="00920406" w:rsidRPr="00C347DB">
        <w:rPr>
          <w:rFonts w:cstheme="minorHAnsi"/>
        </w:rPr>
        <w:t xml:space="preserve">a linear </w:t>
      </w:r>
      <w:r w:rsidRPr="00C347DB">
        <w:rPr>
          <w:rFonts w:cstheme="minorHAnsi"/>
        </w:rPr>
        <w:t>relation between two quantitative variables</w:t>
      </w:r>
    </w:p>
    <w:p w:rsidR="00143276" w:rsidRPr="00C347DB" w:rsidRDefault="00143276" w:rsidP="0003729D">
      <w:pPr>
        <w:pStyle w:val="ListParagraph"/>
        <w:numPr>
          <w:ilvl w:val="0"/>
          <w:numId w:val="1"/>
        </w:numPr>
        <w:spacing w:after="0" w:line="240" w:lineRule="atLeast"/>
        <w:ind w:left="1080"/>
        <w:rPr>
          <w:rFonts w:cstheme="minorHAnsi"/>
        </w:rPr>
      </w:pPr>
      <w:r w:rsidRPr="00C347DB">
        <w:rPr>
          <w:rFonts w:cstheme="minorHAnsi"/>
        </w:rPr>
        <w:t>ranges from -1.00 to 1.00</w:t>
      </w:r>
    </w:p>
    <w:p w:rsidR="00143276" w:rsidRPr="00C347DB" w:rsidRDefault="00143276" w:rsidP="0003729D">
      <w:pPr>
        <w:pStyle w:val="ListParagraph"/>
        <w:numPr>
          <w:ilvl w:val="0"/>
          <w:numId w:val="1"/>
        </w:numPr>
        <w:spacing w:after="0" w:line="240" w:lineRule="atLeast"/>
        <w:ind w:left="1080"/>
        <w:rPr>
          <w:rFonts w:cstheme="minorHAnsi"/>
        </w:rPr>
      </w:pPr>
      <w:r w:rsidRPr="00C347DB">
        <w:rPr>
          <w:rFonts w:cstheme="minorHAnsi"/>
        </w:rPr>
        <w:t>r = 0.00 means no linear relation, but there may be a non-linear relation</w:t>
      </w:r>
    </w:p>
    <w:p w:rsidR="00143276" w:rsidRPr="00C347DB" w:rsidRDefault="00143276" w:rsidP="0003729D">
      <w:pPr>
        <w:pStyle w:val="ListParagraph"/>
        <w:numPr>
          <w:ilvl w:val="0"/>
          <w:numId w:val="1"/>
        </w:numPr>
        <w:spacing w:after="0" w:line="240" w:lineRule="atLeast"/>
        <w:ind w:left="1080"/>
        <w:rPr>
          <w:rFonts w:cstheme="minorHAnsi"/>
        </w:rPr>
      </w:pPr>
      <w:r w:rsidRPr="00C347DB">
        <w:rPr>
          <w:rFonts w:cstheme="minorHAnsi"/>
        </w:rPr>
        <w:t>the closer r to 1.00 in absolute value, the stronger the relationship, the closer to 0.00, the weaker the relationship</w:t>
      </w:r>
    </w:p>
    <w:p w:rsidR="00143276" w:rsidRPr="00C347DB" w:rsidRDefault="00143276" w:rsidP="005A6F4A">
      <w:pPr>
        <w:spacing w:after="0" w:line="240" w:lineRule="atLeast"/>
        <w:rPr>
          <w:rFonts w:cstheme="minorHAnsi"/>
          <w:b/>
        </w:rPr>
      </w:pPr>
    </w:p>
    <w:p w:rsidR="00662481" w:rsidRPr="00C347DB" w:rsidRDefault="0003729D" w:rsidP="005A6F4A">
      <w:pPr>
        <w:spacing w:after="0" w:line="240" w:lineRule="atLeast"/>
        <w:rPr>
          <w:rFonts w:cstheme="minorHAnsi"/>
        </w:rPr>
      </w:pPr>
      <w:r>
        <w:rPr>
          <w:rFonts w:cstheme="minorHAnsi"/>
          <w:b/>
        </w:rPr>
        <w:t xml:space="preserve">2. </w:t>
      </w:r>
      <w:r w:rsidR="00662481" w:rsidRPr="00C347DB">
        <w:rPr>
          <w:rFonts w:cstheme="minorHAnsi"/>
          <w:b/>
        </w:rPr>
        <w:t>General Interpretation</w:t>
      </w:r>
    </w:p>
    <w:p w:rsidR="00662481" w:rsidRPr="00C347DB" w:rsidRDefault="00662481" w:rsidP="0003729D">
      <w:pPr>
        <w:spacing w:after="0" w:line="240" w:lineRule="atLeast"/>
        <w:ind w:left="720"/>
        <w:rPr>
          <w:rFonts w:cstheme="minorHAnsi"/>
        </w:rPr>
      </w:pPr>
      <w:r w:rsidRPr="00C347DB">
        <w:rPr>
          <w:rFonts w:cstheme="minorHAnsi"/>
        </w:rPr>
        <w:t xml:space="preserve">a. Found r = -.77 between car </w:t>
      </w:r>
      <w:r w:rsidRPr="00C347DB">
        <w:rPr>
          <w:rFonts w:cstheme="minorHAnsi"/>
          <w:u w:val="single"/>
        </w:rPr>
        <w:t>horsepower</w:t>
      </w:r>
      <w:r w:rsidRPr="00C347DB">
        <w:rPr>
          <w:rFonts w:cstheme="minorHAnsi"/>
        </w:rPr>
        <w:t xml:space="preserve"> and </w:t>
      </w:r>
      <w:r w:rsidRPr="00C347DB">
        <w:rPr>
          <w:rFonts w:cstheme="minorHAnsi"/>
          <w:u w:val="single"/>
        </w:rPr>
        <w:t>MPG</w:t>
      </w:r>
      <w:r w:rsidRPr="00C347DB">
        <w:rPr>
          <w:rFonts w:cstheme="minorHAnsi"/>
        </w:rPr>
        <w:t>. What does this tell us; what is the interpretation of this correlation in terms of the variables examined?</w:t>
      </w:r>
    </w:p>
    <w:p w:rsidR="00143276" w:rsidRPr="00C347DB" w:rsidRDefault="00143276" w:rsidP="0003729D">
      <w:pPr>
        <w:spacing w:after="0" w:line="240" w:lineRule="atLeast"/>
        <w:ind w:left="720"/>
        <w:rPr>
          <w:rFonts w:cstheme="minorHAnsi"/>
        </w:rPr>
      </w:pPr>
    </w:p>
    <w:p w:rsidR="00662481" w:rsidRPr="00C347DB" w:rsidRDefault="00510B7E" w:rsidP="0003729D">
      <w:pPr>
        <w:spacing w:after="0"/>
        <w:ind w:left="1440"/>
        <w:rPr>
          <w:rFonts w:cstheme="minorHAnsi"/>
        </w:rPr>
      </w:pPr>
      <w:r w:rsidRPr="00510B7E">
        <w:rPr>
          <w:rFonts w:cstheme="minorHAnsi"/>
          <w:highlight w:val="yellow"/>
        </w:rPr>
        <w:t>Answer</w:t>
      </w:r>
      <w:r w:rsidRPr="00510B7E">
        <w:rPr>
          <w:rFonts w:cstheme="minorHAnsi"/>
        </w:rPr>
        <w:t xml:space="preserve">: </w:t>
      </w:r>
      <w:r w:rsidR="00662481" w:rsidRPr="00510B7E">
        <w:rPr>
          <w:rFonts w:cstheme="minorHAnsi"/>
        </w:rPr>
        <w:t>Negative relationship ---- The greater the car horsepower, the lower will be expected MPG.</w:t>
      </w:r>
      <w:r w:rsidR="00662481" w:rsidRPr="00C347DB">
        <w:rPr>
          <w:rFonts w:cstheme="minorHAnsi"/>
        </w:rPr>
        <w:t xml:space="preserve"> </w:t>
      </w:r>
    </w:p>
    <w:p w:rsidR="00662481" w:rsidRPr="00C347DB" w:rsidRDefault="00662481" w:rsidP="0003729D">
      <w:pPr>
        <w:spacing w:after="0"/>
        <w:ind w:left="720"/>
        <w:rPr>
          <w:rFonts w:cstheme="minorHAnsi"/>
        </w:rPr>
      </w:pPr>
    </w:p>
    <w:p w:rsidR="00662481" w:rsidRPr="00C347DB" w:rsidRDefault="00662481" w:rsidP="0003729D">
      <w:pPr>
        <w:spacing w:after="0"/>
        <w:ind w:left="720"/>
        <w:rPr>
          <w:rFonts w:cstheme="minorHAnsi"/>
        </w:rPr>
      </w:pPr>
      <w:r w:rsidRPr="00C347DB">
        <w:rPr>
          <w:rFonts w:cstheme="minorHAnsi"/>
        </w:rPr>
        <w:t xml:space="preserve">b. Found r = .40 between </w:t>
      </w:r>
      <w:r w:rsidRPr="00C347DB">
        <w:rPr>
          <w:rFonts w:cstheme="minorHAnsi"/>
          <w:u w:val="single"/>
        </w:rPr>
        <w:t>reading self-efficacy</w:t>
      </w:r>
      <w:r w:rsidRPr="00C347DB">
        <w:rPr>
          <w:rFonts w:cstheme="minorHAnsi"/>
        </w:rPr>
        <w:t xml:space="preserve"> and </w:t>
      </w:r>
      <w:r w:rsidRPr="00C347DB">
        <w:rPr>
          <w:rFonts w:cstheme="minorHAnsi"/>
          <w:u w:val="single"/>
        </w:rPr>
        <w:t>reading test scores</w:t>
      </w:r>
      <w:r w:rsidRPr="00C347DB">
        <w:rPr>
          <w:rFonts w:cstheme="minorHAnsi"/>
        </w:rPr>
        <w:t>. What does this tell us; what is the interpretation of this correlation in terms of the variables examined?</w:t>
      </w:r>
    </w:p>
    <w:p w:rsidR="001D5235" w:rsidRPr="00C347DB" w:rsidRDefault="001D5235" w:rsidP="0003729D">
      <w:pPr>
        <w:spacing w:after="0"/>
        <w:ind w:left="1440"/>
        <w:rPr>
          <w:rFonts w:cstheme="minorHAnsi"/>
          <w:highlight w:val="yellow"/>
        </w:rPr>
      </w:pPr>
    </w:p>
    <w:p w:rsidR="00662481" w:rsidRPr="00C347DB" w:rsidRDefault="00510B7E" w:rsidP="0003729D">
      <w:pPr>
        <w:spacing w:after="0"/>
        <w:ind w:left="1440"/>
        <w:rPr>
          <w:rFonts w:cstheme="minorHAnsi"/>
        </w:rPr>
      </w:pPr>
      <w:r w:rsidRPr="00510B7E">
        <w:rPr>
          <w:rFonts w:cstheme="minorHAnsi"/>
          <w:highlight w:val="yellow"/>
        </w:rPr>
        <w:t>Answer</w:t>
      </w:r>
      <w:r w:rsidRPr="00510B7E">
        <w:rPr>
          <w:rFonts w:cstheme="minorHAnsi"/>
        </w:rPr>
        <w:t xml:space="preserve">: </w:t>
      </w:r>
      <w:r w:rsidR="00662481" w:rsidRPr="00510B7E">
        <w:rPr>
          <w:rFonts w:cstheme="minorHAnsi"/>
        </w:rPr>
        <w:t>Positive relationship --- The higher reading self-efficacy, the higher will be reading test scores, on average.</w:t>
      </w:r>
      <w:r w:rsidR="00662481" w:rsidRPr="00C347DB">
        <w:rPr>
          <w:rFonts w:cstheme="minorHAnsi"/>
        </w:rPr>
        <w:t xml:space="preserve"> </w:t>
      </w:r>
    </w:p>
    <w:p w:rsidR="00662481" w:rsidRPr="00C347DB" w:rsidRDefault="00662481" w:rsidP="0003729D">
      <w:pPr>
        <w:spacing w:after="0"/>
        <w:ind w:left="720"/>
        <w:rPr>
          <w:rFonts w:cstheme="minorHAnsi"/>
        </w:rPr>
      </w:pPr>
    </w:p>
    <w:p w:rsidR="00662481" w:rsidRPr="00C347DB" w:rsidRDefault="00662481" w:rsidP="0003729D">
      <w:pPr>
        <w:spacing w:after="0"/>
        <w:ind w:left="720"/>
        <w:rPr>
          <w:rFonts w:cstheme="minorHAnsi"/>
        </w:rPr>
      </w:pPr>
      <w:r w:rsidRPr="00C347DB">
        <w:rPr>
          <w:rFonts w:cstheme="minorHAnsi"/>
        </w:rPr>
        <w:t xml:space="preserve">c. Found r = .00 between </w:t>
      </w:r>
      <w:r w:rsidRPr="00C347DB">
        <w:rPr>
          <w:rFonts w:cstheme="minorHAnsi"/>
          <w:u w:val="single"/>
        </w:rPr>
        <w:t>student weight</w:t>
      </w:r>
      <w:r w:rsidRPr="00C347DB">
        <w:rPr>
          <w:rFonts w:cstheme="minorHAnsi"/>
        </w:rPr>
        <w:t xml:space="preserve"> and </w:t>
      </w:r>
      <w:r w:rsidRPr="00C347DB">
        <w:rPr>
          <w:rFonts w:cstheme="minorHAnsi"/>
          <w:u w:val="single"/>
        </w:rPr>
        <w:t>interest in mathematics</w:t>
      </w:r>
      <w:r w:rsidRPr="00C347DB">
        <w:rPr>
          <w:rFonts w:cstheme="minorHAnsi"/>
        </w:rPr>
        <w:t>. What does this tell us?</w:t>
      </w:r>
    </w:p>
    <w:p w:rsidR="009A742A" w:rsidRPr="00C347DB" w:rsidRDefault="009A742A" w:rsidP="0003729D">
      <w:pPr>
        <w:spacing w:after="0"/>
        <w:ind w:left="720"/>
        <w:rPr>
          <w:rFonts w:cstheme="minorHAnsi"/>
        </w:rPr>
      </w:pPr>
    </w:p>
    <w:p w:rsidR="00662481" w:rsidRPr="00C347DB" w:rsidRDefault="00510B7E" w:rsidP="0003729D">
      <w:pPr>
        <w:spacing w:after="0"/>
        <w:ind w:left="1440"/>
        <w:rPr>
          <w:rFonts w:cstheme="minorHAnsi"/>
        </w:rPr>
      </w:pPr>
      <w:r w:rsidRPr="00510B7E">
        <w:rPr>
          <w:rFonts w:cstheme="minorHAnsi"/>
          <w:highlight w:val="yellow"/>
        </w:rPr>
        <w:t>Answer</w:t>
      </w:r>
      <w:r w:rsidRPr="00510B7E">
        <w:rPr>
          <w:rFonts w:cstheme="minorHAnsi"/>
        </w:rPr>
        <w:t xml:space="preserve">: </w:t>
      </w:r>
      <w:r w:rsidR="00662481" w:rsidRPr="00510B7E">
        <w:rPr>
          <w:rFonts w:cstheme="minorHAnsi"/>
        </w:rPr>
        <w:t>No linear relationship --- student weight and interest in mathematics does not appear to be linearly related; one cannot predict interest in mathematics based upon one’s weight.</w:t>
      </w:r>
      <w:r w:rsidR="00662481" w:rsidRPr="00C347DB">
        <w:rPr>
          <w:rFonts w:cstheme="minorHAnsi"/>
        </w:rPr>
        <w:t xml:space="preserve"> </w:t>
      </w:r>
    </w:p>
    <w:p w:rsidR="00662481" w:rsidRPr="00C347DB" w:rsidRDefault="00662481" w:rsidP="005A6F4A">
      <w:pPr>
        <w:spacing w:after="0"/>
        <w:rPr>
          <w:rFonts w:cstheme="minorHAnsi"/>
        </w:rPr>
      </w:pPr>
    </w:p>
    <w:p w:rsidR="009935E7" w:rsidRPr="00C347DB" w:rsidRDefault="0003729D" w:rsidP="005A6F4A">
      <w:pPr>
        <w:spacing w:after="0"/>
        <w:rPr>
          <w:rFonts w:cstheme="minorHAnsi"/>
          <w:b/>
        </w:rPr>
      </w:pPr>
      <w:r>
        <w:rPr>
          <w:rFonts w:cstheme="minorHAnsi"/>
          <w:b/>
        </w:rPr>
        <w:t xml:space="preserve">3. </w:t>
      </w:r>
      <w:r w:rsidR="009935E7" w:rsidRPr="00C347DB">
        <w:rPr>
          <w:rFonts w:cstheme="minorHAnsi"/>
          <w:b/>
        </w:rPr>
        <w:t xml:space="preserve">Reading </w:t>
      </w:r>
      <w:r w:rsidR="005B2266" w:rsidRPr="00C347DB">
        <w:rPr>
          <w:rFonts w:cstheme="minorHAnsi"/>
          <w:b/>
        </w:rPr>
        <w:t xml:space="preserve">Published </w:t>
      </w:r>
      <w:r w:rsidR="009935E7" w:rsidRPr="00C347DB">
        <w:rPr>
          <w:rFonts w:cstheme="minorHAnsi"/>
          <w:b/>
        </w:rPr>
        <w:t>Correlation Tables</w:t>
      </w:r>
    </w:p>
    <w:p w:rsidR="009935E7" w:rsidRPr="00C347DB" w:rsidRDefault="008626B1" w:rsidP="0003729D">
      <w:pPr>
        <w:spacing w:after="0"/>
        <w:ind w:left="720"/>
        <w:rPr>
          <w:rFonts w:cstheme="minorHAnsi"/>
        </w:rPr>
      </w:pPr>
      <w:r w:rsidRPr="00C347DB">
        <w:rPr>
          <w:rFonts w:cstheme="minorHAnsi"/>
        </w:rPr>
        <w:t>Example</w:t>
      </w:r>
      <w:r w:rsidR="009935E7" w:rsidRPr="00C347DB">
        <w:rPr>
          <w:rFonts w:cstheme="minorHAnsi"/>
        </w:rPr>
        <w:t xml:space="preserve"> 1</w:t>
      </w:r>
    </w:p>
    <w:p w:rsidR="009935E7" w:rsidRDefault="009935E7" w:rsidP="0003729D">
      <w:pPr>
        <w:spacing w:after="0"/>
        <w:ind w:left="720"/>
        <w:rPr>
          <w:rFonts w:cstheme="minorHAnsi"/>
        </w:rPr>
      </w:pPr>
      <w:r w:rsidRPr="00C347DB">
        <w:rPr>
          <w:rFonts w:cstheme="minorHAnsi"/>
        </w:rPr>
        <w:t>Menon, ST (2001). Employee empowerment: An integrative psychological approach. Applied psychology: An international review, 50, 153-180.</w:t>
      </w:r>
      <w:r w:rsidR="0003729D">
        <w:rPr>
          <w:rFonts w:cstheme="minorHAnsi"/>
        </w:rPr>
        <w:t xml:space="preserve"> </w:t>
      </w:r>
      <w:r w:rsidRPr="00C347DB">
        <w:rPr>
          <w:rFonts w:cstheme="minorHAnsi"/>
        </w:rPr>
        <w:t>Source:</w:t>
      </w:r>
    </w:p>
    <w:p w:rsidR="0003729D" w:rsidRPr="00C347DB" w:rsidRDefault="0003729D" w:rsidP="0003729D">
      <w:pPr>
        <w:spacing w:after="0"/>
        <w:ind w:left="720"/>
        <w:rPr>
          <w:rFonts w:cstheme="minorHAnsi"/>
        </w:rPr>
      </w:pPr>
    </w:p>
    <w:p w:rsidR="009935E7" w:rsidRPr="00C347DB" w:rsidRDefault="006A6C6C" w:rsidP="0003729D">
      <w:pPr>
        <w:spacing w:after="0"/>
        <w:ind w:left="720"/>
        <w:rPr>
          <w:rFonts w:cstheme="minorHAnsi"/>
        </w:rPr>
      </w:pPr>
      <w:hyperlink r:id="rId8" w:history="1">
        <w:r w:rsidR="0003729D" w:rsidRPr="004C705B">
          <w:rPr>
            <w:rStyle w:val="Hyperlink"/>
            <w:rFonts w:cstheme="minorHAnsi"/>
          </w:rPr>
          <w:t>http://www.bwgriffin.com/gsu/courses/edur9131/activities/Menon_ST_2001_employee_empowerment_Applied_Psychology.pdf</w:t>
        </w:r>
      </w:hyperlink>
      <w:r w:rsidR="0003729D">
        <w:rPr>
          <w:rFonts w:cstheme="minorHAnsi"/>
        </w:rPr>
        <w:t xml:space="preserve"> </w:t>
      </w:r>
    </w:p>
    <w:p w:rsidR="009935E7" w:rsidRPr="00C347DB" w:rsidRDefault="004743D5" w:rsidP="001843C7">
      <w:pPr>
        <w:spacing w:after="0"/>
        <w:jc w:val="center"/>
        <w:rPr>
          <w:rFonts w:cstheme="minorHAnsi"/>
        </w:rPr>
      </w:pPr>
      <w:r w:rsidRPr="00C347DB">
        <w:rPr>
          <w:rFonts w:cstheme="minorHAnsi"/>
          <w:noProof/>
        </w:rPr>
        <w:lastRenderedPageBreak/>
        <w:drawing>
          <wp:inline distT="0" distB="0" distL="0" distR="0" wp14:anchorId="3C0165DE" wp14:editId="2ED74F54">
            <wp:extent cx="7150100" cy="4003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151465" cy="4004362"/>
                    </a:xfrm>
                    <a:prstGeom prst="rect">
                      <a:avLst/>
                    </a:prstGeom>
                  </pic:spPr>
                </pic:pic>
              </a:graphicData>
            </a:graphic>
          </wp:inline>
        </w:drawing>
      </w:r>
    </w:p>
    <w:p w:rsidR="009935E7" w:rsidRDefault="009935E7" w:rsidP="005A6F4A">
      <w:pPr>
        <w:spacing w:after="0"/>
        <w:rPr>
          <w:rFonts w:cstheme="minorHAnsi"/>
        </w:rPr>
      </w:pPr>
    </w:p>
    <w:p w:rsidR="009D771A" w:rsidRDefault="009D771A" w:rsidP="005639C9">
      <w:pPr>
        <w:spacing w:after="0"/>
        <w:ind w:left="720"/>
        <w:rPr>
          <w:rFonts w:cstheme="minorHAnsi"/>
        </w:rPr>
      </w:pPr>
      <w:r>
        <w:rPr>
          <w:rFonts w:cstheme="minorHAnsi"/>
        </w:rPr>
        <w:t>What do the numbers across the top row of this table indicate?</w:t>
      </w:r>
    </w:p>
    <w:p w:rsidR="009D771A" w:rsidRDefault="009D771A" w:rsidP="005639C9">
      <w:pPr>
        <w:spacing w:after="0"/>
        <w:ind w:left="720"/>
        <w:rPr>
          <w:rFonts w:cstheme="minorHAnsi"/>
        </w:rPr>
      </w:pPr>
    </w:p>
    <w:p w:rsidR="00FB78BA" w:rsidRDefault="00FB78BA" w:rsidP="005639C9">
      <w:pPr>
        <w:spacing w:after="0"/>
        <w:ind w:left="1440"/>
        <w:rPr>
          <w:rFonts w:cstheme="minorHAnsi"/>
        </w:rPr>
      </w:pPr>
      <w:r w:rsidRPr="00510B7E">
        <w:rPr>
          <w:rFonts w:cstheme="minorHAnsi"/>
          <w:highlight w:val="yellow"/>
        </w:rPr>
        <w:t>Answer</w:t>
      </w:r>
      <w:r w:rsidRPr="00510B7E">
        <w:rPr>
          <w:rFonts w:cstheme="minorHAnsi"/>
        </w:rPr>
        <w:t>:</w:t>
      </w:r>
      <w:r w:rsidR="00440047">
        <w:rPr>
          <w:rFonts w:cstheme="minorHAnsi"/>
        </w:rPr>
        <w:t xml:space="preserve"> Note that each of the 15 variables are numbered in the first column. The numbers on the first row represent each of the 15 variables. Using numbers rather than repeat the names of each variable saves space and allows for a larger correlation matrix to be printed. </w:t>
      </w:r>
    </w:p>
    <w:p w:rsidR="00FB78BA" w:rsidRDefault="00FB78BA" w:rsidP="005639C9">
      <w:pPr>
        <w:spacing w:after="0"/>
        <w:ind w:left="720"/>
        <w:rPr>
          <w:rFonts w:cstheme="minorHAnsi"/>
        </w:rPr>
      </w:pPr>
    </w:p>
    <w:p w:rsidR="009D771A" w:rsidRDefault="009D771A" w:rsidP="005639C9">
      <w:pPr>
        <w:spacing w:after="0"/>
        <w:ind w:left="720"/>
        <w:rPr>
          <w:rFonts w:cstheme="minorHAnsi"/>
        </w:rPr>
      </w:pPr>
      <w:r>
        <w:rPr>
          <w:rFonts w:cstheme="minorHAnsi"/>
        </w:rPr>
        <w:t>What is the mean for Perceived Competence 3 (Comp3)?</w:t>
      </w:r>
    </w:p>
    <w:p w:rsidR="009D771A" w:rsidRDefault="009D771A" w:rsidP="005639C9">
      <w:pPr>
        <w:spacing w:after="0"/>
        <w:ind w:left="720"/>
        <w:rPr>
          <w:rFonts w:cstheme="minorHAnsi"/>
        </w:rPr>
      </w:pPr>
    </w:p>
    <w:p w:rsidR="00FB78BA" w:rsidRDefault="00FB78BA" w:rsidP="005639C9">
      <w:pPr>
        <w:spacing w:after="0"/>
        <w:ind w:left="1440"/>
        <w:rPr>
          <w:rFonts w:cstheme="minorHAnsi"/>
        </w:rPr>
      </w:pPr>
      <w:r w:rsidRPr="00510B7E">
        <w:rPr>
          <w:rFonts w:cstheme="minorHAnsi"/>
          <w:highlight w:val="yellow"/>
        </w:rPr>
        <w:t>Answer</w:t>
      </w:r>
      <w:r w:rsidRPr="00510B7E">
        <w:rPr>
          <w:rFonts w:cstheme="minorHAnsi"/>
        </w:rPr>
        <w:t>:</w:t>
      </w:r>
      <w:r w:rsidR="00BF61BC">
        <w:rPr>
          <w:rFonts w:cstheme="minorHAnsi"/>
        </w:rPr>
        <w:t xml:space="preserve"> M = 5.56 (see column 2)</w:t>
      </w:r>
    </w:p>
    <w:p w:rsidR="00FB78BA" w:rsidRDefault="00FB78BA" w:rsidP="005639C9">
      <w:pPr>
        <w:spacing w:after="0"/>
        <w:ind w:left="720"/>
        <w:rPr>
          <w:rFonts w:cstheme="minorHAnsi"/>
        </w:rPr>
      </w:pPr>
    </w:p>
    <w:p w:rsidR="009D771A" w:rsidRDefault="009D771A" w:rsidP="005639C9">
      <w:pPr>
        <w:spacing w:after="0"/>
        <w:ind w:left="720"/>
        <w:rPr>
          <w:rFonts w:cstheme="minorHAnsi"/>
        </w:rPr>
      </w:pPr>
      <w:r>
        <w:rPr>
          <w:rFonts w:cstheme="minorHAnsi"/>
        </w:rPr>
        <w:t xml:space="preserve">What is the standard deviation for Goal Internalization 1 (GI1)? </w:t>
      </w:r>
    </w:p>
    <w:p w:rsidR="009D771A" w:rsidRDefault="009D771A" w:rsidP="005639C9">
      <w:pPr>
        <w:spacing w:after="0"/>
        <w:ind w:left="720"/>
        <w:rPr>
          <w:rFonts w:cstheme="minorHAnsi"/>
        </w:rPr>
      </w:pPr>
    </w:p>
    <w:p w:rsidR="00FB78BA" w:rsidRDefault="00FB78BA" w:rsidP="005639C9">
      <w:pPr>
        <w:spacing w:after="0"/>
        <w:ind w:left="1440"/>
        <w:rPr>
          <w:rFonts w:cstheme="minorHAnsi"/>
        </w:rPr>
      </w:pPr>
      <w:r w:rsidRPr="00510B7E">
        <w:rPr>
          <w:rFonts w:cstheme="minorHAnsi"/>
          <w:highlight w:val="yellow"/>
        </w:rPr>
        <w:t>Answer</w:t>
      </w:r>
      <w:r w:rsidRPr="00510B7E">
        <w:rPr>
          <w:rFonts w:cstheme="minorHAnsi"/>
        </w:rPr>
        <w:t>:</w:t>
      </w:r>
      <w:r w:rsidR="00863721">
        <w:rPr>
          <w:rFonts w:cstheme="minorHAnsi"/>
        </w:rPr>
        <w:t xml:space="preserve"> SD = 1.18 (see column 3)</w:t>
      </w:r>
    </w:p>
    <w:p w:rsidR="00FB78BA" w:rsidRDefault="00FB78BA" w:rsidP="005639C9">
      <w:pPr>
        <w:spacing w:after="0"/>
        <w:ind w:left="720"/>
        <w:rPr>
          <w:rFonts w:cstheme="minorHAnsi"/>
        </w:rPr>
      </w:pPr>
    </w:p>
    <w:p w:rsidR="009D771A" w:rsidRDefault="009D771A" w:rsidP="005639C9">
      <w:pPr>
        <w:spacing w:after="0"/>
        <w:ind w:left="720"/>
        <w:rPr>
          <w:rFonts w:cstheme="minorHAnsi"/>
        </w:rPr>
      </w:pPr>
      <w:r>
        <w:rPr>
          <w:rFonts w:cstheme="minorHAnsi"/>
        </w:rPr>
        <w:t xml:space="preserve">What is the correlation between Perceived Control </w:t>
      </w:r>
      <w:r w:rsidR="00A2218B">
        <w:rPr>
          <w:rFonts w:cstheme="minorHAnsi"/>
        </w:rPr>
        <w:t>2</w:t>
      </w:r>
      <w:r>
        <w:rPr>
          <w:rFonts w:cstheme="minorHAnsi"/>
        </w:rPr>
        <w:t xml:space="preserve"> and 4 (PC</w:t>
      </w:r>
      <w:r w:rsidR="00A2218B">
        <w:rPr>
          <w:rFonts w:cstheme="minorHAnsi"/>
        </w:rPr>
        <w:t>2</w:t>
      </w:r>
      <w:r>
        <w:rPr>
          <w:rFonts w:cstheme="minorHAnsi"/>
        </w:rPr>
        <w:t xml:space="preserve"> and PC4)?</w:t>
      </w:r>
    </w:p>
    <w:p w:rsidR="009D771A" w:rsidRDefault="009D771A" w:rsidP="005639C9">
      <w:pPr>
        <w:spacing w:after="0"/>
        <w:ind w:left="720"/>
        <w:rPr>
          <w:rFonts w:cstheme="minorHAnsi"/>
        </w:rPr>
      </w:pPr>
    </w:p>
    <w:p w:rsidR="00FB78BA" w:rsidRDefault="00FB78BA" w:rsidP="005639C9">
      <w:pPr>
        <w:spacing w:after="0"/>
        <w:ind w:left="1440"/>
        <w:rPr>
          <w:rFonts w:cstheme="minorHAnsi"/>
        </w:rPr>
      </w:pPr>
      <w:r w:rsidRPr="00510B7E">
        <w:rPr>
          <w:rFonts w:cstheme="minorHAnsi"/>
          <w:highlight w:val="yellow"/>
        </w:rPr>
        <w:t>Answer</w:t>
      </w:r>
      <w:r w:rsidRPr="00510B7E">
        <w:rPr>
          <w:rFonts w:cstheme="minorHAnsi"/>
        </w:rPr>
        <w:t>:</w:t>
      </w:r>
      <w:r w:rsidR="00E67452">
        <w:rPr>
          <w:rFonts w:cstheme="minorHAnsi"/>
        </w:rPr>
        <w:t xml:space="preserve"> r = .57</w:t>
      </w:r>
    </w:p>
    <w:p w:rsidR="00FB78BA" w:rsidRDefault="00FB78BA" w:rsidP="005639C9">
      <w:pPr>
        <w:spacing w:after="0"/>
        <w:ind w:left="720"/>
        <w:rPr>
          <w:rFonts w:cstheme="minorHAnsi"/>
        </w:rPr>
      </w:pPr>
    </w:p>
    <w:p w:rsidR="00441C71" w:rsidRDefault="00441C71" w:rsidP="005639C9">
      <w:pPr>
        <w:spacing w:after="0"/>
        <w:ind w:left="720"/>
        <w:rPr>
          <w:rFonts w:cstheme="minorHAnsi"/>
        </w:rPr>
      </w:pPr>
      <w:r>
        <w:rPr>
          <w:rFonts w:cstheme="minorHAnsi"/>
        </w:rPr>
        <w:t>What is the correlation between Perceived Control 3 and Goal Internalization 4 (PC1 and GI4)?</w:t>
      </w:r>
    </w:p>
    <w:p w:rsidR="00441C71" w:rsidRDefault="00441C71" w:rsidP="005639C9">
      <w:pPr>
        <w:spacing w:after="0"/>
        <w:ind w:left="720"/>
        <w:rPr>
          <w:rFonts w:cstheme="minorHAnsi"/>
        </w:rPr>
      </w:pPr>
    </w:p>
    <w:p w:rsidR="00441C71" w:rsidRDefault="00441C71" w:rsidP="005639C9">
      <w:pPr>
        <w:spacing w:after="0"/>
        <w:ind w:left="1440"/>
        <w:rPr>
          <w:rFonts w:cstheme="minorHAnsi"/>
        </w:rPr>
      </w:pPr>
      <w:r w:rsidRPr="00510B7E">
        <w:rPr>
          <w:rFonts w:cstheme="minorHAnsi"/>
          <w:highlight w:val="yellow"/>
        </w:rPr>
        <w:t>Answer</w:t>
      </w:r>
      <w:r w:rsidRPr="00510B7E">
        <w:rPr>
          <w:rFonts w:cstheme="minorHAnsi"/>
        </w:rPr>
        <w:t>:</w:t>
      </w:r>
      <w:r w:rsidR="00727273">
        <w:rPr>
          <w:rFonts w:cstheme="minorHAnsi"/>
        </w:rPr>
        <w:t xml:space="preserve"> r = .43</w:t>
      </w:r>
    </w:p>
    <w:p w:rsidR="00441C71" w:rsidRDefault="00441C71" w:rsidP="005639C9">
      <w:pPr>
        <w:spacing w:after="0"/>
        <w:ind w:left="720"/>
        <w:rPr>
          <w:rFonts w:cstheme="minorHAnsi"/>
        </w:rPr>
      </w:pPr>
    </w:p>
    <w:p w:rsidR="00441C71" w:rsidRDefault="00441C71" w:rsidP="005639C9">
      <w:pPr>
        <w:spacing w:after="0"/>
        <w:ind w:left="720"/>
        <w:rPr>
          <w:rFonts w:cstheme="minorHAnsi"/>
        </w:rPr>
      </w:pPr>
      <w:r>
        <w:rPr>
          <w:rFonts w:cstheme="minorHAnsi"/>
        </w:rPr>
        <w:t>How do we determine which correlations are statistically significant?</w:t>
      </w:r>
    </w:p>
    <w:p w:rsidR="00441C71" w:rsidRDefault="00441C71" w:rsidP="005639C9">
      <w:pPr>
        <w:spacing w:after="0"/>
        <w:ind w:left="720"/>
        <w:rPr>
          <w:rFonts w:cstheme="minorHAnsi"/>
        </w:rPr>
      </w:pPr>
    </w:p>
    <w:p w:rsidR="00441C71" w:rsidRDefault="00441C71" w:rsidP="005639C9">
      <w:pPr>
        <w:spacing w:after="0"/>
        <w:ind w:left="1440"/>
        <w:rPr>
          <w:rFonts w:cstheme="minorHAnsi"/>
        </w:rPr>
      </w:pPr>
      <w:r w:rsidRPr="00510B7E">
        <w:rPr>
          <w:rFonts w:cstheme="minorHAnsi"/>
          <w:highlight w:val="yellow"/>
        </w:rPr>
        <w:t>Answer</w:t>
      </w:r>
      <w:r w:rsidRPr="00510B7E">
        <w:rPr>
          <w:rFonts w:cstheme="minorHAnsi"/>
        </w:rPr>
        <w:t>:</w:t>
      </w:r>
      <w:r w:rsidR="00727273">
        <w:rPr>
          <w:rFonts w:cstheme="minorHAnsi"/>
        </w:rPr>
        <w:t xml:space="preserve"> Footnote at bottom of table tells us that any correlation larger than .12 (in absolute value) is significant at the .05 level or lower (e.g., .01 or .001). </w:t>
      </w:r>
    </w:p>
    <w:p w:rsidR="00441C71" w:rsidRDefault="00441C71" w:rsidP="005A6F4A">
      <w:pPr>
        <w:spacing w:after="0"/>
        <w:rPr>
          <w:rFonts w:cstheme="minorHAnsi"/>
        </w:rPr>
      </w:pPr>
    </w:p>
    <w:p w:rsidR="009935E7" w:rsidRPr="00C347DB" w:rsidRDefault="008626B1" w:rsidP="009D771A">
      <w:pPr>
        <w:spacing w:after="0"/>
        <w:ind w:left="720"/>
        <w:rPr>
          <w:rFonts w:cstheme="minorHAnsi"/>
        </w:rPr>
      </w:pPr>
      <w:r w:rsidRPr="00C347DB">
        <w:rPr>
          <w:rFonts w:cstheme="minorHAnsi"/>
        </w:rPr>
        <w:t>Example</w:t>
      </w:r>
      <w:r w:rsidR="005A1BBE" w:rsidRPr="00C347DB">
        <w:rPr>
          <w:rFonts w:cstheme="minorHAnsi"/>
        </w:rPr>
        <w:t xml:space="preserve"> 2</w:t>
      </w:r>
    </w:p>
    <w:p w:rsidR="005A1BBE" w:rsidRPr="00C347DB" w:rsidRDefault="005A1BBE" w:rsidP="009D771A">
      <w:pPr>
        <w:spacing w:after="0"/>
        <w:ind w:left="720"/>
        <w:rPr>
          <w:rFonts w:cstheme="minorHAnsi"/>
        </w:rPr>
      </w:pPr>
      <w:r w:rsidRPr="00C347DB">
        <w:rPr>
          <w:rFonts w:cstheme="minorHAnsi"/>
        </w:rPr>
        <w:t xml:space="preserve">Source: </w:t>
      </w:r>
      <w:proofErr w:type="spellStart"/>
      <w:r w:rsidRPr="00C347DB">
        <w:rPr>
          <w:rFonts w:cstheme="minorHAnsi"/>
        </w:rPr>
        <w:t>Pintrich</w:t>
      </w:r>
      <w:proofErr w:type="spellEnd"/>
      <w:r w:rsidRPr="00C347DB">
        <w:rPr>
          <w:rFonts w:cstheme="minorHAnsi"/>
        </w:rPr>
        <w:t xml:space="preserve"> &amp; De Groo</w:t>
      </w:r>
      <w:r w:rsidR="005D3B84" w:rsidRPr="00C347DB">
        <w:rPr>
          <w:rFonts w:cstheme="minorHAnsi"/>
        </w:rPr>
        <w:t>t (1990) Motivational and Self-R</w:t>
      </w:r>
      <w:r w:rsidRPr="00C347DB">
        <w:rPr>
          <w:rFonts w:cstheme="minorHAnsi"/>
        </w:rPr>
        <w:t>egulated Learning Components of Classroom Academic Performance. Journal of Ed. Psychology</w:t>
      </w:r>
      <w:r w:rsidR="005D3B84" w:rsidRPr="00C347DB">
        <w:rPr>
          <w:rFonts w:cstheme="minorHAnsi"/>
        </w:rPr>
        <w:t>, 82, 33-40</w:t>
      </w:r>
      <w:r w:rsidRPr="00C347DB">
        <w:rPr>
          <w:rFonts w:cstheme="minorHAnsi"/>
        </w:rPr>
        <w:t xml:space="preserve">. </w:t>
      </w:r>
    </w:p>
    <w:p w:rsidR="005A1BBE" w:rsidRPr="00C347DB" w:rsidRDefault="005A1BBE" w:rsidP="001843C7">
      <w:pPr>
        <w:spacing w:after="0"/>
        <w:jc w:val="center"/>
        <w:rPr>
          <w:rFonts w:cstheme="minorHAnsi"/>
        </w:rPr>
      </w:pPr>
      <w:r w:rsidRPr="00C347DB">
        <w:rPr>
          <w:rFonts w:cstheme="minorHAnsi"/>
          <w:noProof/>
        </w:rPr>
        <w:drawing>
          <wp:inline distT="0" distB="0" distL="0" distR="0" wp14:anchorId="23770ECA" wp14:editId="297F293C">
            <wp:extent cx="5475474" cy="25285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stretch>
                      <a:fillRect/>
                    </a:stretch>
                  </pic:blipFill>
                  <pic:spPr>
                    <a:xfrm>
                      <a:off x="0" y="0"/>
                      <a:ext cx="5481440" cy="2531325"/>
                    </a:xfrm>
                    <a:prstGeom prst="rect">
                      <a:avLst/>
                    </a:prstGeom>
                  </pic:spPr>
                </pic:pic>
              </a:graphicData>
            </a:graphic>
          </wp:inline>
        </w:drawing>
      </w:r>
    </w:p>
    <w:p w:rsidR="00296FA4" w:rsidRDefault="00296FA4" w:rsidP="00296FA4">
      <w:pPr>
        <w:spacing w:after="0"/>
        <w:ind w:left="720"/>
        <w:rPr>
          <w:rFonts w:cstheme="minorHAnsi"/>
        </w:rPr>
      </w:pPr>
      <w:r>
        <w:rPr>
          <w:rFonts w:cstheme="minorHAnsi"/>
        </w:rPr>
        <w:t>What is the correlation between Self-efficacy and Essays/Reports?</w:t>
      </w:r>
    </w:p>
    <w:p w:rsidR="00296FA4" w:rsidRDefault="00296FA4" w:rsidP="00296FA4">
      <w:pPr>
        <w:spacing w:after="0"/>
        <w:ind w:left="720"/>
        <w:rPr>
          <w:rFonts w:cstheme="minorHAnsi"/>
        </w:rPr>
      </w:pPr>
    </w:p>
    <w:p w:rsidR="00296FA4" w:rsidRDefault="00296FA4" w:rsidP="00296FA4">
      <w:pPr>
        <w:spacing w:after="0"/>
        <w:ind w:left="1440"/>
        <w:rPr>
          <w:rFonts w:cstheme="minorHAnsi"/>
        </w:rPr>
      </w:pPr>
      <w:r w:rsidRPr="00510B7E">
        <w:rPr>
          <w:rFonts w:cstheme="minorHAnsi"/>
          <w:highlight w:val="yellow"/>
        </w:rPr>
        <w:t>Answer</w:t>
      </w:r>
      <w:r w:rsidRPr="00510B7E">
        <w:rPr>
          <w:rFonts w:cstheme="minorHAnsi"/>
        </w:rPr>
        <w:t>:</w:t>
      </w:r>
      <w:r w:rsidR="008B6E74">
        <w:rPr>
          <w:rFonts w:cstheme="minorHAnsi"/>
        </w:rPr>
        <w:t xml:space="preserve"> r = .25</w:t>
      </w:r>
    </w:p>
    <w:p w:rsidR="00296FA4" w:rsidRDefault="00296FA4" w:rsidP="00296FA4">
      <w:pPr>
        <w:spacing w:after="0"/>
        <w:ind w:left="720"/>
        <w:rPr>
          <w:rFonts w:cstheme="minorHAnsi"/>
        </w:rPr>
      </w:pPr>
    </w:p>
    <w:p w:rsidR="00296FA4" w:rsidRDefault="00296FA4" w:rsidP="00296FA4">
      <w:pPr>
        <w:spacing w:after="0"/>
        <w:ind w:left="720"/>
        <w:rPr>
          <w:rFonts w:cstheme="minorHAnsi"/>
        </w:rPr>
      </w:pPr>
      <w:r>
        <w:rPr>
          <w:rFonts w:cstheme="minorHAnsi"/>
        </w:rPr>
        <w:t>What is the correlation between Self-regulation and Grade 2?</w:t>
      </w:r>
    </w:p>
    <w:p w:rsidR="00296FA4" w:rsidRDefault="00296FA4" w:rsidP="00296FA4">
      <w:pPr>
        <w:spacing w:after="0"/>
        <w:ind w:left="720"/>
        <w:rPr>
          <w:rFonts w:cstheme="minorHAnsi"/>
        </w:rPr>
      </w:pPr>
    </w:p>
    <w:p w:rsidR="00296FA4" w:rsidRDefault="00296FA4" w:rsidP="00296FA4">
      <w:pPr>
        <w:spacing w:after="0"/>
        <w:ind w:left="1440"/>
        <w:rPr>
          <w:rFonts w:cstheme="minorHAnsi"/>
        </w:rPr>
      </w:pPr>
      <w:r w:rsidRPr="00510B7E">
        <w:rPr>
          <w:rFonts w:cstheme="minorHAnsi"/>
          <w:highlight w:val="yellow"/>
        </w:rPr>
        <w:t>Answer</w:t>
      </w:r>
      <w:r w:rsidRPr="00510B7E">
        <w:rPr>
          <w:rFonts w:cstheme="minorHAnsi"/>
        </w:rPr>
        <w:t>:</w:t>
      </w:r>
      <w:r>
        <w:rPr>
          <w:rFonts w:cstheme="minorHAnsi"/>
        </w:rPr>
        <w:t xml:space="preserve"> r = .36</w:t>
      </w:r>
    </w:p>
    <w:p w:rsidR="00296FA4" w:rsidRDefault="00296FA4" w:rsidP="00296FA4">
      <w:pPr>
        <w:spacing w:after="0"/>
        <w:ind w:left="720"/>
        <w:rPr>
          <w:rFonts w:cstheme="minorHAnsi"/>
        </w:rPr>
      </w:pPr>
    </w:p>
    <w:p w:rsidR="00296FA4" w:rsidRDefault="00296FA4" w:rsidP="00296FA4">
      <w:pPr>
        <w:spacing w:after="0"/>
        <w:ind w:left="720"/>
        <w:rPr>
          <w:rFonts w:cstheme="minorHAnsi"/>
        </w:rPr>
      </w:pPr>
      <w:r>
        <w:rPr>
          <w:rFonts w:cstheme="minorHAnsi"/>
        </w:rPr>
        <w:t>What do the asterisks (*) next to correlations tell us?</w:t>
      </w:r>
    </w:p>
    <w:p w:rsidR="00296FA4" w:rsidRDefault="00296FA4" w:rsidP="00296FA4">
      <w:pPr>
        <w:spacing w:after="0"/>
        <w:ind w:left="720"/>
        <w:rPr>
          <w:rFonts w:cstheme="minorHAnsi"/>
        </w:rPr>
      </w:pPr>
    </w:p>
    <w:p w:rsidR="003D1566" w:rsidRDefault="00296FA4" w:rsidP="00296FA4">
      <w:pPr>
        <w:spacing w:after="0"/>
        <w:ind w:left="1440"/>
        <w:rPr>
          <w:rFonts w:cstheme="minorHAnsi"/>
        </w:rPr>
      </w:pPr>
      <w:r w:rsidRPr="00510B7E">
        <w:rPr>
          <w:rFonts w:cstheme="minorHAnsi"/>
          <w:highlight w:val="yellow"/>
        </w:rPr>
        <w:t>Answer</w:t>
      </w:r>
      <w:r w:rsidRPr="00510B7E">
        <w:rPr>
          <w:rFonts w:cstheme="minorHAnsi"/>
        </w:rPr>
        <w:t>:</w:t>
      </w:r>
      <w:r>
        <w:rPr>
          <w:rFonts w:cstheme="minorHAnsi"/>
        </w:rPr>
        <w:t xml:space="preserve"> Any correlation marked with asterisk is significant, which means the null hypothesis of now relation is rejected for those two variables. </w:t>
      </w:r>
    </w:p>
    <w:p w:rsidR="003D1566" w:rsidRDefault="003D1566" w:rsidP="00296FA4">
      <w:pPr>
        <w:spacing w:after="0"/>
        <w:ind w:left="1440"/>
        <w:rPr>
          <w:rFonts w:cstheme="minorHAnsi"/>
        </w:rPr>
      </w:pPr>
    </w:p>
    <w:p w:rsidR="003D1566" w:rsidRDefault="003D1566" w:rsidP="003D1566">
      <w:pPr>
        <w:spacing w:after="0"/>
        <w:ind w:left="720"/>
        <w:rPr>
          <w:rFonts w:cstheme="minorHAnsi"/>
        </w:rPr>
      </w:pPr>
      <w:r>
        <w:rPr>
          <w:rFonts w:cstheme="minorHAnsi"/>
        </w:rPr>
        <w:t>What is the interpretation of the correlation between Intrinsic Value and Seatwork?</w:t>
      </w:r>
    </w:p>
    <w:p w:rsidR="00296FA4" w:rsidRDefault="00296FA4" w:rsidP="00296FA4">
      <w:pPr>
        <w:spacing w:after="0"/>
        <w:ind w:left="720"/>
        <w:rPr>
          <w:rFonts w:cstheme="minorHAnsi"/>
        </w:rPr>
      </w:pPr>
    </w:p>
    <w:p w:rsidR="003D1566" w:rsidRDefault="003D1566" w:rsidP="003D1566">
      <w:pPr>
        <w:spacing w:after="0"/>
        <w:ind w:left="1440"/>
        <w:rPr>
          <w:rFonts w:cstheme="minorHAnsi"/>
        </w:rPr>
      </w:pPr>
      <w:r w:rsidRPr="00510B7E">
        <w:rPr>
          <w:rFonts w:cstheme="minorHAnsi"/>
          <w:highlight w:val="yellow"/>
        </w:rPr>
        <w:t>Answer</w:t>
      </w:r>
      <w:r w:rsidRPr="00510B7E">
        <w:rPr>
          <w:rFonts w:cstheme="minorHAnsi"/>
        </w:rPr>
        <w:t>:</w:t>
      </w:r>
      <w:r>
        <w:rPr>
          <w:rFonts w:cstheme="minorHAnsi"/>
        </w:rPr>
        <w:t xml:space="preserve"> The correlation is r = .21 and significant. This tells us there is a signification, positive correlation between intrinsic value and seatwork; the more students value learning intrinsically, the better they perform on seatwork. </w:t>
      </w:r>
    </w:p>
    <w:p w:rsidR="00296FA4" w:rsidRDefault="00296FA4" w:rsidP="00296FA4">
      <w:pPr>
        <w:spacing w:after="0"/>
        <w:ind w:left="720"/>
        <w:rPr>
          <w:rFonts w:cstheme="minorHAnsi"/>
        </w:rPr>
      </w:pPr>
    </w:p>
    <w:p w:rsidR="00B33996" w:rsidRDefault="00B33996" w:rsidP="00B33996">
      <w:pPr>
        <w:spacing w:after="0"/>
        <w:ind w:left="720"/>
        <w:rPr>
          <w:rFonts w:cstheme="minorHAnsi"/>
        </w:rPr>
      </w:pPr>
      <w:r>
        <w:rPr>
          <w:rFonts w:cstheme="minorHAnsi"/>
        </w:rPr>
        <w:t xml:space="preserve">What is the interpretation of the correlation between </w:t>
      </w:r>
      <w:r w:rsidR="000A6598">
        <w:rPr>
          <w:rFonts w:cstheme="minorHAnsi"/>
        </w:rPr>
        <w:t>Test Anxiety and Exams/Quizzes</w:t>
      </w:r>
      <w:r>
        <w:rPr>
          <w:rFonts w:cstheme="minorHAnsi"/>
        </w:rPr>
        <w:t>?</w:t>
      </w:r>
    </w:p>
    <w:p w:rsidR="00B33996" w:rsidRDefault="00B33996" w:rsidP="00B33996">
      <w:pPr>
        <w:spacing w:after="0"/>
        <w:ind w:left="720"/>
        <w:rPr>
          <w:rFonts w:cstheme="minorHAnsi"/>
        </w:rPr>
      </w:pPr>
    </w:p>
    <w:p w:rsidR="007A2018" w:rsidRDefault="00B33996" w:rsidP="00B33996">
      <w:pPr>
        <w:spacing w:after="0"/>
        <w:ind w:left="1440"/>
        <w:rPr>
          <w:rFonts w:cstheme="minorHAnsi"/>
        </w:rPr>
      </w:pPr>
      <w:r w:rsidRPr="00510B7E">
        <w:rPr>
          <w:rFonts w:cstheme="minorHAnsi"/>
          <w:highlight w:val="yellow"/>
        </w:rPr>
        <w:t>Answer</w:t>
      </w:r>
      <w:r w:rsidRPr="00510B7E">
        <w:rPr>
          <w:rFonts w:cstheme="minorHAnsi"/>
        </w:rPr>
        <w:t>:</w:t>
      </w:r>
      <w:r>
        <w:rPr>
          <w:rFonts w:cstheme="minorHAnsi"/>
        </w:rPr>
        <w:t xml:space="preserve"> The correlation is r = </w:t>
      </w:r>
      <w:r w:rsidR="000A6598">
        <w:rPr>
          <w:rFonts w:cstheme="minorHAnsi"/>
        </w:rPr>
        <w:t>-.21</w:t>
      </w:r>
      <w:r>
        <w:rPr>
          <w:rFonts w:cstheme="minorHAnsi"/>
        </w:rPr>
        <w:t xml:space="preserve"> and significant. </w:t>
      </w:r>
      <w:r w:rsidR="007A2018">
        <w:rPr>
          <w:rFonts w:cstheme="minorHAnsi"/>
        </w:rPr>
        <w:t xml:space="preserve">There is a negative correlation between test anxiety and exams/quizzes scores; those students with greater test anxiety tended to obtain lower grades on exams and quizzes. </w:t>
      </w:r>
    </w:p>
    <w:p w:rsidR="007A2018" w:rsidRDefault="007A2018" w:rsidP="00B33996">
      <w:pPr>
        <w:spacing w:after="0"/>
        <w:ind w:left="1440"/>
        <w:rPr>
          <w:rFonts w:cstheme="minorHAnsi"/>
        </w:rPr>
      </w:pPr>
    </w:p>
    <w:p w:rsidR="009935E7" w:rsidRPr="00C347DB" w:rsidRDefault="008626B1" w:rsidP="009D771A">
      <w:pPr>
        <w:spacing w:after="0"/>
        <w:ind w:left="720"/>
        <w:rPr>
          <w:rFonts w:cstheme="minorHAnsi"/>
        </w:rPr>
      </w:pPr>
      <w:r w:rsidRPr="00C347DB">
        <w:rPr>
          <w:rFonts w:cstheme="minorHAnsi"/>
        </w:rPr>
        <w:lastRenderedPageBreak/>
        <w:t>Example 3</w:t>
      </w:r>
    </w:p>
    <w:p w:rsidR="00225838" w:rsidRPr="00C347DB" w:rsidRDefault="00225838" w:rsidP="009D771A">
      <w:pPr>
        <w:spacing w:after="0"/>
        <w:ind w:left="720"/>
        <w:rPr>
          <w:rFonts w:cstheme="minorHAnsi"/>
        </w:rPr>
      </w:pPr>
      <w:r w:rsidRPr="00C347DB">
        <w:rPr>
          <w:rFonts w:cstheme="minorHAnsi"/>
        </w:rPr>
        <w:t xml:space="preserve">Source: Martinez, </w:t>
      </w:r>
      <w:proofErr w:type="spellStart"/>
      <w:r w:rsidRPr="00C347DB">
        <w:rPr>
          <w:rFonts w:cstheme="minorHAnsi"/>
        </w:rPr>
        <w:t>Gudino</w:t>
      </w:r>
      <w:proofErr w:type="spellEnd"/>
      <w:r w:rsidRPr="00C347DB">
        <w:rPr>
          <w:rFonts w:cstheme="minorHAnsi"/>
        </w:rPr>
        <w:t>, &amp; Lau (2013) Problem-Specific Racial/Ethnic Disparities in Pathways from Maltreatment Exposure to Specialty Mental Health Service Use for Youth in Child Welfare. Child Maltreatment, 18, 98-107.</w:t>
      </w:r>
    </w:p>
    <w:p w:rsidR="008626B1" w:rsidRPr="00C347DB" w:rsidRDefault="00225838" w:rsidP="005A6F4A">
      <w:pPr>
        <w:spacing w:after="0"/>
        <w:rPr>
          <w:rFonts w:cstheme="minorHAnsi"/>
        </w:rPr>
      </w:pPr>
      <w:r w:rsidRPr="00C347DB">
        <w:rPr>
          <w:rFonts w:cstheme="minorHAnsi"/>
          <w:noProof/>
        </w:rPr>
        <w:drawing>
          <wp:inline distT="0" distB="0" distL="0" distR="0">
            <wp:extent cx="6702725" cy="4063042"/>
            <wp:effectExtent l="0" t="0" r="3175" b="0"/>
            <wp:docPr id="4" name="Picture 4" descr="Figure 1. Multigroup structural equation model path estimates for maltreatment exposure, child behavior problems, and specialty mental health service use by race/ethnicity.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Multigroup structural equation model path estimates for maltreatment exposure, child behavior problems, and specialty mental health service use by race/ethnicity.  &#10;                "/>
                    <pic:cNvPicPr>
                      <a:picLocks noChangeAspect="1" noChangeArrowheads="1"/>
                    </pic:cNvPicPr>
                  </pic:nvPicPr>
                  <pic:blipFill rotWithShape="1">
                    <a:blip r:embed="rId11">
                      <a:extLst>
                        <a:ext uri="{28A0092B-C50C-407E-A947-70E740481C1C}">
                          <a14:useLocalDpi xmlns:a14="http://schemas.microsoft.com/office/drawing/2010/main" val="0"/>
                        </a:ext>
                      </a:extLst>
                    </a:blip>
                    <a:srcRect l="1006" t="1437" r="1244" b="1896"/>
                    <a:stretch/>
                  </pic:blipFill>
                  <pic:spPr bwMode="auto">
                    <a:xfrm>
                      <a:off x="0" y="0"/>
                      <a:ext cx="6703667" cy="4063613"/>
                    </a:xfrm>
                    <a:prstGeom prst="rect">
                      <a:avLst/>
                    </a:prstGeom>
                    <a:noFill/>
                    <a:ln>
                      <a:noFill/>
                    </a:ln>
                    <a:extLst>
                      <a:ext uri="{53640926-AAD7-44D8-BBD7-CCE9431645EC}">
                        <a14:shadowObscured xmlns:a14="http://schemas.microsoft.com/office/drawing/2010/main"/>
                      </a:ext>
                    </a:extLst>
                  </pic:spPr>
                </pic:pic>
              </a:graphicData>
            </a:graphic>
          </wp:inline>
        </w:drawing>
      </w:r>
    </w:p>
    <w:p w:rsidR="008626B1" w:rsidRDefault="008626B1" w:rsidP="005A6F4A">
      <w:pPr>
        <w:spacing w:after="0"/>
        <w:rPr>
          <w:rFonts w:cstheme="minorHAnsi"/>
        </w:rPr>
      </w:pPr>
    </w:p>
    <w:p w:rsidR="00CB121C" w:rsidRDefault="00FE4191" w:rsidP="00C814C8">
      <w:pPr>
        <w:spacing w:after="0"/>
        <w:ind w:left="720"/>
        <w:rPr>
          <w:rFonts w:cstheme="minorHAnsi"/>
        </w:rPr>
      </w:pPr>
      <w:r>
        <w:rPr>
          <w:rFonts w:cstheme="minorHAnsi"/>
        </w:rPr>
        <w:t>The graph above shows a structural model</w:t>
      </w:r>
      <w:r w:rsidR="00770C5B">
        <w:rPr>
          <w:rFonts w:cstheme="minorHAnsi"/>
        </w:rPr>
        <w:t>, sometimes called a path model,</w:t>
      </w:r>
      <w:r>
        <w:rPr>
          <w:rFonts w:cstheme="minorHAnsi"/>
        </w:rPr>
        <w:t xml:space="preserve"> among four variables</w:t>
      </w:r>
      <w:r w:rsidR="00E55A63">
        <w:rPr>
          <w:rFonts w:cstheme="minorHAnsi"/>
        </w:rPr>
        <w:t xml:space="preserve"> (Maltreatment Exposure, Internalizing Behavior Problems, Externalizing Behavior Problems, and Specialty Mental Health Service Use),</w:t>
      </w:r>
      <w:r>
        <w:rPr>
          <w:rFonts w:cstheme="minorHAnsi"/>
        </w:rPr>
        <w:t xml:space="preserve"> and three indicators of Maltreatment Exposure (a latent variable). </w:t>
      </w:r>
      <w:r w:rsidR="00712E46">
        <w:rPr>
          <w:rFonts w:cstheme="minorHAnsi"/>
        </w:rPr>
        <w:t xml:space="preserve"> </w:t>
      </w:r>
    </w:p>
    <w:p w:rsidR="00C814C8" w:rsidRDefault="00C814C8" w:rsidP="00C814C8">
      <w:pPr>
        <w:spacing w:after="0"/>
        <w:ind w:left="720"/>
        <w:rPr>
          <w:rFonts w:cstheme="minorHAnsi"/>
        </w:rPr>
      </w:pPr>
    </w:p>
    <w:p w:rsidR="00C814C8" w:rsidRDefault="00C814C8" w:rsidP="00C814C8">
      <w:pPr>
        <w:spacing w:after="0"/>
        <w:ind w:left="720"/>
        <w:rPr>
          <w:rFonts w:cstheme="minorHAnsi"/>
        </w:rPr>
      </w:pPr>
      <w:r>
        <w:rPr>
          <w:rFonts w:cstheme="minorHAnsi"/>
        </w:rPr>
        <w:t xml:space="preserve">Lines with single arrows, like this →, indicate IV and DV where the IV is hypothesized to predict or influence the DV. Curves with double arrows, like this </w:t>
      </w:r>
      <w:r w:rsidR="007B6942">
        <w:rPr>
          <w:rFonts w:cstheme="minorHAnsi"/>
        </w:rPr>
        <w:t>↔</w:t>
      </w:r>
      <w:r>
        <w:rPr>
          <w:rFonts w:cstheme="minorHAnsi"/>
        </w:rPr>
        <w:t>, indicate related</w:t>
      </w:r>
      <w:r w:rsidR="007B6942">
        <w:rPr>
          <w:rFonts w:cstheme="minorHAnsi"/>
        </w:rPr>
        <w:t xml:space="preserve"> or correlated</w:t>
      </w:r>
      <w:r>
        <w:rPr>
          <w:rFonts w:cstheme="minorHAnsi"/>
        </w:rPr>
        <w:t xml:space="preserve"> variables, but does not specify and IV or DV. </w:t>
      </w:r>
    </w:p>
    <w:p w:rsidR="00AB3637" w:rsidRDefault="00AB3637" w:rsidP="00C814C8">
      <w:pPr>
        <w:spacing w:after="0"/>
        <w:ind w:left="720"/>
        <w:rPr>
          <w:rFonts w:cstheme="minorHAnsi"/>
        </w:rPr>
      </w:pPr>
    </w:p>
    <w:p w:rsidR="00AB3637" w:rsidRDefault="00AB3637" w:rsidP="00C814C8">
      <w:pPr>
        <w:spacing w:after="0"/>
        <w:ind w:left="720"/>
        <w:rPr>
          <w:rFonts w:cstheme="minorHAnsi"/>
        </w:rPr>
      </w:pPr>
      <w:r>
        <w:rPr>
          <w:rFonts w:cstheme="minorHAnsi"/>
        </w:rPr>
        <w:t xml:space="preserve">Next to each line or curve are numbers. If the number is adjacent a single-arrow line, then it is a regression coefficient. If the number is next to double-arrow curve, it is a correlation coefficient. </w:t>
      </w:r>
      <w:r w:rsidR="00D01EF1">
        <w:rPr>
          <w:rFonts w:cstheme="minorHAnsi"/>
        </w:rPr>
        <w:t xml:space="preserve">You will also notice that for each line or curve there are three numbers. The diagram footnote explains that the numbers represent coefficients for three different groups: Non-Hispanic White/African American/Latino. </w:t>
      </w:r>
    </w:p>
    <w:p w:rsidR="00AB3637" w:rsidRDefault="00AB3637" w:rsidP="00C814C8">
      <w:pPr>
        <w:spacing w:after="0"/>
        <w:ind w:left="720"/>
        <w:rPr>
          <w:rFonts w:cstheme="minorHAnsi"/>
        </w:rPr>
      </w:pPr>
    </w:p>
    <w:p w:rsidR="00AB3637" w:rsidRDefault="00AB3637" w:rsidP="00AB3637">
      <w:pPr>
        <w:spacing w:after="0"/>
        <w:ind w:left="720"/>
        <w:rPr>
          <w:rFonts w:cstheme="minorHAnsi"/>
        </w:rPr>
      </w:pPr>
      <w:r>
        <w:rPr>
          <w:rFonts w:cstheme="minorHAnsi"/>
        </w:rPr>
        <w:t>Which variables are hypothesized to be correlated?</w:t>
      </w:r>
    </w:p>
    <w:p w:rsidR="00AB3637" w:rsidRDefault="00AB3637" w:rsidP="00AB3637">
      <w:pPr>
        <w:spacing w:after="0"/>
        <w:ind w:left="720"/>
        <w:rPr>
          <w:rFonts w:cstheme="minorHAnsi"/>
        </w:rPr>
      </w:pPr>
    </w:p>
    <w:p w:rsidR="00AB3637" w:rsidRDefault="00AB3637" w:rsidP="00AB3637">
      <w:pPr>
        <w:spacing w:after="0"/>
        <w:ind w:left="1440"/>
        <w:rPr>
          <w:rFonts w:cstheme="minorHAnsi"/>
        </w:rPr>
      </w:pPr>
      <w:r w:rsidRPr="00510B7E">
        <w:rPr>
          <w:rFonts w:cstheme="minorHAnsi"/>
          <w:highlight w:val="yellow"/>
        </w:rPr>
        <w:t>Answer</w:t>
      </w:r>
      <w:r w:rsidRPr="00510B7E">
        <w:rPr>
          <w:rFonts w:cstheme="minorHAnsi"/>
        </w:rPr>
        <w:t>:</w:t>
      </w:r>
      <w:r>
        <w:rPr>
          <w:rFonts w:cstheme="minorHAnsi"/>
        </w:rPr>
        <w:t xml:space="preserve"> Given that only two variables show double-arrowed curves, they are Internalizing and Externalizing Behavior Problems. </w:t>
      </w:r>
    </w:p>
    <w:p w:rsidR="00AB3637" w:rsidRDefault="00AB3637" w:rsidP="00AB3637">
      <w:pPr>
        <w:spacing w:after="0"/>
        <w:ind w:left="720"/>
        <w:rPr>
          <w:rFonts w:cstheme="minorHAnsi"/>
        </w:rPr>
      </w:pPr>
    </w:p>
    <w:p w:rsidR="00AB3637" w:rsidRDefault="00AB3637" w:rsidP="00AB3637">
      <w:pPr>
        <w:spacing w:after="0"/>
        <w:ind w:left="720"/>
        <w:rPr>
          <w:rFonts w:cstheme="minorHAnsi"/>
        </w:rPr>
      </w:pPr>
      <w:r>
        <w:rPr>
          <w:rFonts w:cstheme="minorHAnsi"/>
        </w:rPr>
        <w:lastRenderedPageBreak/>
        <w:t>What is the correlation between</w:t>
      </w:r>
      <w:r w:rsidR="00BF60CF">
        <w:rPr>
          <w:rFonts w:cstheme="minorHAnsi"/>
        </w:rPr>
        <w:t xml:space="preserve"> </w:t>
      </w:r>
      <w:r w:rsidR="00641286">
        <w:rPr>
          <w:rFonts w:cstheme="minorHAnsi"/>
        </w:rPr>
        <w:t>internalizing and externalizing behavior problem</w:t>
      </w:r>
      <w:r w:rsidR="00BF60CF">
        <w:rPr>
          <w:rFonts w:cstheme="minorHAnsi"/>
        </w:rPr>
        <w:t xml:space="preserve"> for Latinos, and what is the interpretation of this correlation?</w:t>
      </w:r>
    </w:p>
    <w:p w:rsidR="00641286" w:rsidRDefault="00641286" w:rsidP="00AB3637">
      <w:pPr>
        <w:spacing w:after="0"/>
        <w:ind w:left="720"/>
        <w:rPr>
          <w:rFonts w:cstheme="minorHAnsi"/>
        </w:rPr>
      </w:pPr>
    </w:p>
    <w:p w:rsidR="00AB3637" w:rsidRDefault="00AB3637" w:rsidP="00AB3637">
      <w:pPr>
        <w:spacing w:after="0"/>
        <w:ind w:left="1440"/>
        <w:rPr>
          <w:rFonts w:cstheme="minorHAnsi"/>
        </w:rPr>
      </w:pPr>
      <w:r w:rsidRPr="00510B7E">
        <w:rPr>
          <w:rFonts w:cstheme="minorHAnsi"/>
          <w:highlight w:val="yellow"/>
        </w:rPr>
        <w:t>Answer</w:t>
      </w:r>
      <w:r w:rsidRPr="00510B7E">
        <w:rPr>
          <w:rFonts w:cstheme="minorHAnsi"/>
        </w:rPr>
        <w:t>:</w:t>
      </w:r>
      <w:r>
        <w:rPr>
          <w:rFonts w:cstheme="minorHAnsi"/>
        </w:rPr>
        <w:t xml:space="preserve"> r = .</w:t>
      </w:r>
      <w:r w:rsidR="00BF60CF">
        <w:rPr>
          <w:rFonts w:cstheme="minorHAnsi"/>
        </w:rPr>
        <w:t xml:space="preserve">66. This correlation tells us that for Latinos, Externalizing and Internalizing Behavior Problems are positively, and significantly, related. The more one externalizes a problem, the more likely they are also to internalize a problem behavior. </w:t>
      </w:r>
    </w:p>
    <w:p w:rsidR="00AB3637" w:rsidRDefault="00AB3637" w:rsidP="00AB3637">
      <w:pPr>
        <w:spacing w:after="0"/>
        <w:ind w:left="720"/>
        <w:rPr>
          <w:rFonts w:cstheme="minorHAnsi"/>
        </w:rPr>
      </w:pPr>
    </w:p>
    <w:p w:rsidR="00641286" w:rsidRDefault="00641286" w:rsidP="00AB3637">
      <w:pPr>
        <w:spacing w:after="0"/>
        <w:ind w:left="720"/>
        <w:rPr>
          <w:rFonts w:cstheme="minorHAnsi"/>
        </w:rPr>
      </w:pPr>
      <w:r>
        <w:rPr>
          <w:rFonts w:cstheme="minorHAnsi"/>
        </w:rPr>
        <w:t>Which group demonstrated the weakest correlation between internalizing and externalizing behavior problems?</w:t>
      </w:r>
    </w:p>
    <w:p w:rsidR="00AB3637" w:rsidRDefault="00AB3637" w:rsidP="00AB3637">
      <w:pPr>
        <w:spacing w:after="0"/>
        <w:ind w:left="720"/>
        <w:rPr>
          <w:rFonts w:cstheme="minorHAnsi"/>
        </w:rPr>
      </w:pPr>
    </w:p>
    <w:p w:rsidR="00AB3637" w:rsidRDefault="00AB3637" w:rsidP="00AB3637">
      <w:pPr>
        <w:spacing w:after="0"/>
        <w:ind w:left="1440"/>
        <w:rPr>
          <w:rFonts w:cstheme="minorHAnsi"/>
        </w:rPr>
      </w:pPr>
      <w:r w:rsidRPr="00510B7E">
        <w:rPr>
          <w:rFonts w:cstheme="minorHAnsi"/>
          <w:highlight w:val="yellow"/>
        </w:rPr>
        <w:t>Answer</w:t>
      </w:r>
      <w:r w:rsidRPr="00510B7E">
        <w:rPr>
          <w:rFonts w:cstheme="minorHAnsi"/>
        </w:rPr>
        <w:t>:</w:t>
      </w:r>
      <w:r>
        <w:rPr>
          <w:rFonts w:cstheme="minorHAnsi"/>
        </w:rPr>
        <w:t xml:space="preserve"> </w:t>
      </w:r>
      <w:r w:rsidR="00AB4DBE">
        <w:rPr>
          <w:rFonts w:cstheme="minorHAnsi"/>
        </w:rPr>
        <w:t>African American with r = .57</w:t>
      </w:r>
      <w:r>
        <w:rPr>
          <w:rFonts w:cstheme="minorHAnsi"/>
        </w:rPr>
        <w:t xml:space="preserve">. </w:t>
      </w:r>
    </w:p>
    <w:p w:rsidR="00CB121C" w:rsidRPr="00C347DB" w:rsidRDefault="00CB121C" w:rsidP="005A6F4A">
      <w:pPr>
        <w:spacing w:after="0"/>
        <w:rPr>
          <w:rFonts w:cstheme="minorHAnsi"/>
        </w:rPr>
      </w:pPr>
    </w:p>
    <w:p w:rsidR="00662481" w:rsidRPr="00C347DB" w:rsidRDefault="005E0470" w:rsidP="005A6F4A">
      <w:pPr>
        <w:spacing w:after="0"/>
        <w:rPr>
          <w:rFonts w:cstheme="minorHAnsi"/>
        </w:rPr>
      </w:pPr>
      <w:r>
        <w:rPr>
          <w:rFonts w:cstheme="minorHAnsi"/>
          <w:b/>
        </w:rPr>
        <w:t>4</w:t>
      </w:r>
      <w:r w:rsidR="00A627A6" w:rsidRPr="00C347DB">
        <w:rPr>
          <w:rFonts w:cstheme="minorHAnsi"/>
          <w:b/>
        </w:rPr>
        <w:t xml:space="preserve">. </w:t>
      </w:r>
      <w:r w:rsidR="00662481" w:rsidRPr="00C347DB">
        <w:rPr>
          <w:rFonts w:cstheme="minorHAnsi"/>
          <w:b/>
        </w:rPr>
        <w:t>Worked Example</w:t>
      </w:r>
    </w:p>
    <w:p w:rsidR="00C870B3" w:rsidRDefault="000D0733" w:rsidP="002232C8">
      <w:pPr>
        <w:spacing w:after="0"/>
        <w:ind w:left="720"/>
        <w:rPr>
          <w:rFonts w:cstheme="minorHAnsi"/>
        </w:rPr>
      </w:pPr>
      <w:r>
        <w:rPr>
          <w:rFonts w:cstheme="minorHAnsi"/>
        </w:rPr>
        <w:t xml:space="preserve">A data file is linked below to provide practice with finding correlations with SPSS. </w:t>
      </w:r>
    </w:p>
    <w:p w:rsidR="000D0733" w:rsidRDefault="000D0733" w:rsidP="002232C8">
      <w:pPr>
        <w:spacing w:after="0"/>
        <w:ind w:left="720"/>
        <w:rPr>
          <w:rFonts w:cstheme="minorHAnsi"/>
        </w:rPr>
      </w:pPr>
    </w:p>
    <w:p w:rsidR="000D0733" w:rsidRPr="00C347DB" w:rsidRDefault="006A6C6C" w:rsidP="002232C8">
      <w:pPr>
        <w:spacing w:after="0"/>
        <w:ind w:left="1440"/>
        <w:rPr>
          <w:rFonts w:cstheme="minorHAnsi"/>
        </w:rPr>
      </w:pPr>
      <w:hyperlink r:id="rId12" w:history="1">
        <w:r w:rsidR="000D0733" w:rsidRPr="004C705B">
          <w:rPr>
            <w:rStyle w:val="Hyperlink"/>
            <w:rFonts w:cstheme="minorHAnsi"/>
          </w:rPr>
          <w:t>http://www.bwgriffin.com/gsu/courses/edur8132/tests/math_sat.sav</w:t>
        </w:r>
      </w:hyperlink>
      <w:r w:rsidR="000D0733">
        <w:rPr>
          <w:rFonts w:cstheme="minorHAnsi"/>
        </w:rPr>
        <w:t xml:space="preserve"> </w:t>
      </w:r>
    </w:p>
    <w:p w:rsidR="000D0733" w:rsidRDefault="000D0733" w:rsidP="002232C8">
      <w:pPr>
        <w:spacing w:after="0"/>
        <w:ind w:left="720"/>
        <w:rPr>
          <w:rFonts w:cstheme="minorHAnsi"/>
        </w:rPr>
      </w:pPr>
    </w:p>
    <w:p w:rsidR="00C870B3" w:rsidRPr="00C347DB" w:rsidRDefault="002232C8" w:rsidP="002232C8">
      <w:pPr>
        <w:spacing w:after="0"/>
        <w:ind w:left="720"/>
        <w:rPr>
          <w:rFonts w:cstheme="minorHAnsi"/>
        </w:rPr>
      </w:pPr>
      <w:r>
        <w:rPr>
          <w:rFonts w:cstheme="minorHAnsi"/>
        </w:rPr>
        <w:t>The d</w:t>
      </w:r>
      <w:r w:rsidR="00662481" w:rsidRPr="00C347DB">
        <w:rPr>
          <w:rFonts w:cstheme="minorHAnsi"/>
        </w:rPr>
        <w:t>ata file</w:t>
      </w:r>
      <w:r>
        <w:rPr>
          <w:rFonts w:cstheme="minorHAnsi"/>
        </w:rPr>
        <w:t xml:space="preserve"> contains</w:t>
      </w:r>
      <w:r w:rsidR="00662481" w:rsidRPr="00C347DB">
        <w:rPr>
          <w:rFonts w:cstheme="minorHAnsi"/>
        </w:rPr>
        <w:t xml:space="preserve"> three variables</w:t>
      </w:r>
      <w:r>
        <w:rPr>
          <w:rFonts w:cstheme="minorHAnsi"/>
        </w:rPr>
        <w:t>:</w:t>
      </w:r>
    </w:p>
    <w:p w:rsidR="00662481" w:rsidRPr="002232C8" w:rsidRDefault="002232C8" w:rsidP="00305468">
      <w:pPr>
        <w:pStyle w:val="ListParagraph"/>
        <w:numPr>
          <w:ilvl w:val="0"/>
          <w:numId w:val="4"/>
        </w:numPr>
        <w:spacing w:after="0" w:line="240" w:lineRule="auto"/>
        <w:rPr>
          <w:rFonts w:cstheme="minorHAnsi"/>
        </w:rPr>
      </w:pPr>
      <w:proofErr w:type="spellStart"/>
      <w:r w:rsidRPr="002232C8">
        <w:rPr>
          <w:rFonts w:cstheme="minorHAnsi"/>
        </w:rPr>
        <w:t>math_sat</w:t>
      </w:r>
      <w:proofErr w:type="spellEnd"/>
      <w:r w:rsidRPr="002232C8">
        <w:rPr>
          <w:rFonts w:cstheme="minorHAnsi"/>
        </w:rPr>
        <w:t xml:space="preserve">: </w:t>
      </w:r>
      <w:r w:rsidR="00662481" w:rsidRPr="002232C8">
        <w:rPr>
          <w:rFonts w:cstheme="minorHAnsi"/>
        </w:rPr>
        <w:t>Average mathematics SAT scores in each state.</w:t>
      </w:r>
    </w:p>
    <w:p w:rsidR="00662481" w:rsidRPr="002232C8" w:rsidRDefault="00662481" w:rsidP="00305468">
      <w:pPr>
        <w:pStyle w:val="ListParagraph"/>
        <w:numPr>
          <w:ilvl w:val="0"/>
          <w:numId w:val="4"/>
        </w:numPr>
        <w:spacing w:after="0" w:line="240" w:lineRule="auto"/>
        <w:rPr>
          <w:rFonts w:cstheme="minorHAnsi"/>
        </w:rPr>
      </w:pPr>
      <w:proofErr w:type="spellStart"/>
      <w:r w:rsidRPr="002232C8">
        <w:rPr>
          <w:rFonts w:cstheme="minorHAnsi"/>
        </w:rPr>
        <w:t>pupil_teacher_</w:t>
      </w:r>
      <w:proofErr w:type="gramStart"/>
      <w:r w:rsidRPr="002232C8">
        <w:rPr>
          <w:rFonts w:cstheme="minorHAnsi"/>
        </w:rPr>
        <w:t>ratio</w:t>
      </w:r>
      <w:proofErr w:type="spellEnd"/>
      <w:r w:rsidRPr="002232C8">
        <w:rPr>
          <w:rFonts w:cstheme="minorHAnsi"/>
        </w:rPr>
        <w:t xml:space="preserve"> </w:t>
      </w:r>
      <w:r w:rsidR="002232C8" w:rsidRPr="002232C8">
        <w:rPr>
          <w:rFonts w:cstheme="minorHAnsi"/>
        </w:rPr>
        <w:t>:</w:t>
      </w:r>
      <w:proofErr w:type="gramEnd"/>
      <w:r w:rsidR="002232C8" w:rsidRPr="002232C8">
        <w:rPr>
          <w:rFonts w:cstheme="minorHAnsi"/>
        </w:rPr>
        <w:t xml:space="preserve"> </w:t>
      </w:r>
      <w:r w:rsidRPr="002232C8">
        <w:rPr>
          <w:rFonts w:cstheme="minorHAnsi"/>
        </w:rPr>
        <w:t>Average ratio of students to teacher in each state; a higher number indicates more students per teacher.</w:t>
      </w:r>
    </w:p>
    <w:p w:rsidR="00662481" w:rsidRPr="002232C8" w:rsidRDefault="00662481" w:rsidP="00305468">
      <w:pPr>
        <w:pStyle w:val="ListParagraph"/>
        <w:numPr>
          <w:ilvl w:val="0"/>
          <w:numId w:val="4"/>
        </w:numPr>
        <w:spacing w:after="0" w:line="240" w:lineRule="auto"/>
        <w:rPr>
          <w:rFonts w:cstheme="minorHAnsi"/>
        </w:rPr>
      </w:pPr>
      <w:proofErr w:type="spellStart"/>
      <w:r w:rsidRPr="002232C8">
        <w:rPr>
          <w:rFonts w:cstheme="minorHAnsi"/>
        </w:rPr>
        <w:t>average_teacher_salary</w:t>
      </w:r>
      <w:proofErr w:type="spellEnd"/>
      <w:r w:rsidR="002232C8" w:rsidRPr="002232C8">
        <w:rPr>
          <w:rFonts w:cstheme="minorHAnsi"/>
        </w:rPr>
        <w:t xml:space="preserve">: </w:t>
      </w:r>
      <w:r w:rsidRPr="002232C8">
        <w:rPr>
          <w:rFonts w:cstheme="minorHAnsi"/>
        </w:rPr>
        <w:t>Average salary per teacher in each state in thousands of dollars, thus a figure of 25.000 means the average salary per teacher is $25,000 per year.</w:t>
      </w:r>
    </w:p>
    <w:p w:rsidR="00662481" w:rsidRPr="00C347DB" w:rsidRDefault="00662481" w:rsidP="002232C8">
      <w:pPr>
        <w:spacing w:after="0"/>
        <w:ind w:left="720"/>
        <w:rPr>
          <w:rFonts w:cstheme="minorHAnsi"/>
        </w:rPr>
      </w:pPr>
    </w:p>
    <w:p w:rsidR="00305468" w:rsidRDefault="00305468" w:rsidP="002232C8">
      <w:pPr>
        <w:spacing w:after="0"/>
        <w:ind w:left="720"/>
        <w:rPr>
          <w:rFonts w:cstheme="minorHAnsi"/>
        </w:rPr>
      </w:pPr>
      <w:r>
        <w:rPr>
          <w:rFonts w:cstheme="minorHAnsi"/>
        </w:rPr>
        <w:t xml:space="preserve">Before obtaining correlation estimates, first consider how these three variables may be related. Assume the DV is Math SAT and the two IV are Pupil-teacher ratio (class size) and Average Teacher Salary. </w:t>
      </w:r>
    </w:p>
    <w:p w:rsidR="00305468" w:rsidRDefault="00305468" w:rsidP="002232C8">
      <w:pPr>
        <w:spacing w:after="0"/>
        <w:ind w:left="720"/>
        <w:rPr>
          <w:rFonts w:cstheme="minorHAnsi"/>
        </w:rPr>
      </w:pPr>
    </w:p>
    <w:p w:rsidR="00305468" w:rsidRDefault="00305468" w:rsidP="002232C8">
      <w:pPr>
        <w:spacing w:after="0"/>
        <w:ind w:left="720"/>
        <w:rPr>
          <w:rFonts w:cstheme="minorHAnsi"/>
        </w:rPr>
      </w:pPr>
      <w:r>
        <w:rPr>
          <w:rFonts w:cstheme="minorHAnsi"/>
        </w:rPr>
        <w:t>What might be the relation between Mat SAT and Pupil-teacher ratio (class size)?</w:t>
      </w:r>
    </w:p>
    <w:p w:rsidR="001B2746" w:rsidRDefault="001B2746" w:rsidP="002232C8">
      <w:pPr>
        <w:spacing w:after="0"/>
        <w:ind w:left="1440"/>
        <w:rPr>
          <w:rFonts w:cstheme="minorHAnsi"/>
        </w:rPr>
      </w:pPr>
    </w:p>
    <w:p w:rsidR="00305468" w:rsidRDefault="00305468" w:rsidP="002232C8">
      <w:pPr>
        <w:spacing w:after="0"/>
        <w:ind w:left="1440"/>
        <w:rPr>
          <w:rFonts w:cstheme="minorHAnsi"/>
        </w:rPr>
      </w:pPr>
      <w:r w:rsidRPr="00305468">
        <w:rPr>
          <w:rFonts w:cstheme="minorHAnsi"/>
          <w:highlight w:val="yellow"/>
        </w:rPr>
        <w:t>Answer</w:t>
      </w:r>
      <w:r>
        <w:rPr>
          <w:rFonts w:cstheme="minorHAnsi"/>
        </w:rPr>
        <w:t>: Most assume that larger class sizes result in less learning, and if that is true, then these two variables should produce a negative relation; as class size increases, Math SAT scores should decline.</w:t>
      </w:r>
    </w:p>
    <w:p w:rsidR="00305468" w:rsidRDefault="00305468" w:rsidP="002232C8">
      <w:pPr>
        <w:spacing w:after="0"/>
        <w:ind w:left="1440"/>
        <w:rPr>
          <w:rFonts w:cstheme="minorHAnsi"/>
        </w:rPr>
      </w:pPr>
    </w:p>
    <w:p w:rsidR="00305468" w:rsidRDefault="00305468" w:rsidP="00305468">
      <w:pPr>
        <w:spacing w:after="0"/>
        <w:ind w:left="720"/>
        <w:rPr>
          <w:rFonts w:cstheme="minorHAnsi"/>
        </w:rPr>
      </w:pPr>
      <w:r>
        <w:rPr>
          <w:rFonts w:cstheme="minorHAnsi"/>
        </w:rPr>
        <w:t>How might Average Teacher Salary and Math SAT be related?</w:t>
      </w:r>
    </w:p>
    <w:p w:rsidR="00305468" w:rsidRDefault="00305468" w:rsidP="00305468">
      <w:pPr>
        <w:spacing w:after="0"/>
        <w:ind w:left="720"/>
        <w:rPr>
          <w:rFonts w:cstheme="minorHAnsi"/>
        </w:rPr>
      </w:pPr>
    </w:p>
    <w:p w:rsidR="00305468" w:rsidRDefault="00305468" w:rsidP="00305468">
      <w:pPr>
        <w:spacing w:after="0"/>
        <w:ind w:left="1440"/>
        <w:rPr>
          <w:rFonts w:cstheme="minorHAnsi"/>
        </w:rPr>
      </w:pPr>
      <w:r w:rsidRPr="00305468">
        <w:rPr>
          <w:rFonts w:cstheme="minorHAnsi"/>
          <w:highlight w:val="yellow"/>
        </w:rPr>
        <w:t>Answer</w:t>
      </w:r>
      <w:r>
        <w:rPr>
          <w:rFonts w:cstheme="minorHAnsi"/>
        </w:rPr>
        <w:t>: Often educators argue that higher salaries attract better trained teachers, so one may expect that states with higher teacher salaries should also see higher Math SAT scores, a positive relation.</w:t>
      </w:r>
    </w:p>
    <w:p w:rsidR="00305468" w:rsidRDefault="00305468" w:rsidP="00305468">
      <w:pPr>
        <w:spacing w:after="0"/>
        <w:ind w:left="1440"/>
        <w:rPr>
          <w:rFonts w:cstheme="minorHAnsi"/>
        </w:rPr>
      </w:pPr>
    </w:p>
    <w:p w:rsidR="00305468" w:rsidRDefault="00305468" w:rsidP="002232C8">
      <w:pPr>
        <w:spacing w:after="0"/>
        <w:ind w:left="720"/>
        <w:rPr>
          <w:rFonts w:cstheme="minorHAnsi"/>
        </w:rPr>
      </w:pPr>
    </w:p>
    <w:p w:rsidR="00305468" w:rsidRDefault="00305468" w:rsidP="002232C8">
      <w:pPr>
        <w:spacing w:after="0"/>
        <w:ind w:left="720"/>
        <w:rPr>
          <w:rFonts w:cstheme="minorHAnsi"/>
        </w:rPr>
      </w:pPr>
    </w:p>
    <w:p w:rsidR="00305468" w:rsidRDefault="00305468" w:rsidP="002232C8">
      <w:pPr>
        <w:spacing w:after="0"/>
        <w:ind w:left="720"/>
        <w:rPr>
          <w:rFonts w:cstheme="minorHAnsi"/>
        </w:rPr>
      </w:pPr>
    </w:p>
    <w:p w:rsidR="00305468" w:rsidRDefault="00305468" w:rsidP="002232C8">
      <w:pPr>
        <w:spacing w:after="0"/>
        <w:ind w:left="720"/>
        <w:rPr>
          <w:rFonts w:cstheme="minorHAnsi"/>
        </w:rPr>
      </w:pPr>
    </w:p>
    <w:p w:rsidR="00305468" w:rsidRDefault="00305468" w:rsidP="002232C8">
      <w:pPr>
        <w:spacing w:after="0"/>
        <w:ind w:left="720"/>
        <w:rPr>
          <w:rFonts w:cstheme="minorHAnsi"/>
        </w:rPr>
      </w:pPr>
    </w:p>
    <w:p w:rsidR="00305468" w:rsidRDefault="00305468" w:rsidP="002232C8">
      <w:pPr>
        <w:spacing w:after="0"/>
        <w:ind w:left="720"/>
        <w:rPr>
          <w:rFonts w:cstheme="minorHAnsi"/>
        </w:rPr>
      </w:pPr>
    </w:p>
    <w:p w:rsidR="00305468" w:rsidRDefault="00305468" w:rsidP="002232C8">
      <w:pPr>
        <w:spacing w:after="0"/>
        <w:ind w:left="720"/>
        <w:rPr>
          <w:rFonts w:cstheme="minorHAnsi"/>
        </w:rPr>
      </w:pPr>
    </w:p>
    <w:p w:rsidR="00305468" w:rsidRDefault="00305468" w:rsidP="002232C8">
      <w:pPr>
        <w:spacing w:after="0"/>
        <w:ind w:left="720"/>
        <w:rPr>
          <w:rFonts w:cstheme="minorHAnsi"/>
        </w:rPr>
      </w:pPr>
    </w:p>
    <w:p w:rsidR="00305468" w:rsidRDefault="00305468" w:rsidP="002232C8">
      <w:pPr>
        <w:spacing w:after="0"/>
        <w:ind w:left="720"/>
        <w:rPr>
          <w:rFonts w:cstheme="minorHAnsi"/>
        </w:rPr>
      </w:pPr>
    </w:p>
    <w:p w:rsidR="00662481" w:rsidRDefault="00662481" w:rsidP="002232C8">
      <w:pPr>
        <w:spacing w:after="0"/>
        <w:ind w:left="720"/>
        <w:rPr>
          <w:rFonts w:cstheme="minorHAnsi"/>
        </w:rPr>
      </w:pPr>
      <w:r w:rsidRPr="00C347DB">
        <w:rPr>
          <w:rFonts w:cstheme="minorHAnsi"/>
        </w:rPr>
        <w:lastRenderedPageBreak/>
        <w:t>SPSS Commands</w:t>
      </w:r>
      <w:r w:rsidR="00C3411A">
        <w:rPr>
          <w:rFonts w:cstheme="minorHAnsi"/>
        </w:rPr>
        <w:t xml:space="preserve"> to obtain Pearson correlations.</w:t>
      </w:r>
    </w:p>
    <w:p w:rsidR="009321B2" w:rsidRPr="00C347DB" w:rsidRDefault="009321B2" w:rsidP="002232C8">
      <w:pPr>
        <w:spacing w:after="0"/>
        <w:ind w:left="720"/>
        <w:rPr>
          <w:rFonts w:cstheme="minorHAnsi"/>
        </w:rPr>
      </w:pPr>
      <w:r>
        <w:rPr>
          <w:noProof/>
        </w:rPr>
        <w:drawing>
          <wp:inline distT="0" distB="0" distL="0" distR="0" wp14:anchorId="53B4A417" wp14:editId="4FB1B2FF">
            <wp:extent cx="3752850" cy="266352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4829" cy="2672030"/>
                    </a:xfrm>
                    <a:prstGeom prst="rect">
                      <a:avLst/>
                    </a:prstGeom>
                  </pic:spPr>
                </pic:pic>
              </a:graphicData>
            </a:graphic>
          </wp:inline>
        </w:drawing>
      </w:r>
    </w:p>
    <w:p w:rsidR="00662481" w:rsidRPr="00C347DB" w:rsidRDefault="00662481" w:rsidP="002232C8">
      <w:pPr>
        <w:spacing w:after="0"/>
        <w:ind w:left="720"/>
        <w:rPr>
          <w:rFonts w:cstheme="minorHAnsi"/>
        </w:rPr>
      </w:pPr>
    </w:p>
    <w:p w:rsidR="00662481" w:rsidRPr="00C347DB" w:rsidRDefault="00662481" w:rsidP="002232C8">
      <w:pPr>
        <w:spacing w:after="0"/>
        <w:ind w:left="720"/>
        <w:rPr>
          <w:rFonts w:cstheme="minorHAnsi"/>
        </w:rPr>
      </w:pPr>
      <w:r w:rsidRPr="00C347DB">
        <w:rPr>
          <w:rFonts w:cstheme="minorHAnsi"/>
        </w:rPr>
        <w:t>Move variables to be correlated to variables box</w:t>
      </w:r>
      <w:r w:rsidR="009321B2">
        <w:rPr>
          <w:rFonts w:cstheme="minorHAnsi"/>
        </w:rPr>
        <w:t>.</w:t>
      </w:r>
    </w:p>
    <w:p w:rsidR="00662481" w:rsidRPr="00C347DB" w:rsidRDefault="00662481" w:rsidP="002232C8">
      <w:pPr>
        <w:spacing w:after="0"/>
        <w:ind w:left="720"/>
        <w:rPr>
          <w:rFonts w:cstheme="minorHAnsi"/>
        </w:rPr>
      </w:pPr>
      <w:r w:rsidRPr="00C347DB">
        <w:rPr>
          <w:rFonts w:cstheme="minorHAnsi"/>
          <w:noProof/>
        </w:rPr>
        <w:drawing>
          <wp:inline distT="0" distB="0" distL="0" distR="0" wp14:anchorId="5D37A72B" wp14:editId="3B14F497">
            <wp:extent cx="3886200" cy="2636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89645" cy="2639112"/>
                    </a:xfrm>
                    <a:prstGeom prst="rect">
                      <a:avLst/>
                    </a:prstGeom>
                  </pic:spPr>
                </pic:pic>
              </a:graphicData>
            </a:graphic>
          </wp:inline>
        </w:drawing>
      </w:r>
    </w:p>
    <w:p w:rsidR="00662481" w:rsidRPr="00C347DB" w:rsidRDefault="00662481" w:rsidP="002232C8">
      <w:pPr>
        <w:spacing w:after="0"/>
        <w:ind w:left="720"/>
        <w:rPr>
          <w:rFonts w:cstheme="minorHAnsi"/>
        </w:rPr>
      </w:pPr>
    </w:p>
    <w:p w:rsidR="00662481" w:rsidRPr="00C347DB" w:rsidRDefault="00662481" w:rsidP="002232C8">
      <w:pPr>
        <w:spacing w:after="0"/>
        <w:ind w:left="720"/>
        <w:rPr>
          <w:rFonts w:cstheme="minorHAnsi"/>
        </w:rPr>
      </w:pPr>
      <w:r w:rsidRPr="00C347DB">
        <w:rPr>
          <w:rFonts w:cstheme="minorHAnsi"/>
        </w:rPr>
        <w:t xml:space="preserve">Select Options then place </w:t>
      </w:r>
      <w:r w:rsidR="009321B2">
        <w:rPr>
          <w:rFonts w:cstheme="minorHAnsi"/>
        </w:rPr>
        <w:t xml:space="preserve">a check </w:t>
      </w:r>
      <w:r w:rsidRPr="00C347DB">
        <w:rPr>
          <w:rFonts w:cstheme="minorHAnsi"/>
        </w:rPr>
        <w:t>next to Means and Standard deviations to obtain descriptive statistics for each variable</w:t>
      </w:r>
      <w:r w:rsidR="009321B2">
        <w:rPr>
          <w:rFonts w:cstheme="minorHAnsi"/>
        </w:rPr>
        <w:t>,</w:t>
      </w:r>
    </w:p>
    <w:p w:rsidR="00662481" w:rsidRPr="00C347DB" w:rsidRDefault="00662481" w:rsidP="002232C8">
      <w:pPr>
        <w:spacing w:after="0"/>
        <w:ind w:left="720"/>
        <w:rPr>
          <w:rFonts w:cstheme="minorHAnsi"/>
        </w:rPr>
      </w:pPr>
      <w:r w:rsidRPr="00C347DB">
        <w:rPr>
          <w:rFonts w:cstheme="minorHAnsi"/>
          <w:noProof/>
        </w:rPr>
        <w:drawing>
          <wp:inline distT="0" distB="0" distL="0" distR="0" wp14:anchorId="2DF818C7" wp14:editId="21DB4E8E">
            <wp:extent cx="3943350" cy="210706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48549" cy="2109847"/>
                    </a:xfrm>
                    <a:prstGeom prst="rect">
                      <a:avLst/>
                    </a:prstGeom>
                  </pic:spPr>
                </pic:pic>
              </a:graphicData>
            </a:graphic>
          </wp:inline>
        </w:drawing>
      </w:r>
    </w:p>
    <w:p w:rsidR="00662481" w:rsidRPr="00C347DB" w:rsidRDefault="00662481" w:rsidP="002232C8">
      <w:pPr>
        <w:spacing w:after="0"/>
        <w:ind w:left="720"/>
        <w:rPr>
          <w:rFonts w:cstheme="minorHAnsi"/>
        </w:rPr>
      </w:pPr>
    </w:p>
    <w:p w:rsidR="00662481" w:rsidRPr="00C347DB" w:rsidRDefault="00662481" w:rsidP="002232C8">
      <w:pPr>
        <w:spacing w:after="0"/>
        <w:ind w:left="720"/>
        <w:rPr>
          <w:rFonts w:cstheme="minorHAnsi"/>
        </w:rPr>
      </w:pPr>
      <w:r w:rsidRPr="00C347DB">
        <w:rPr>
          <w:rFonts w:cstheme="minorHAnsi"/>
        </w:rPr>
        <w:t>SPSS Results</w:t>
      </w:r>
    </w:p>
    <w:p w:rsidR="003161B5" w:rsidRPr="00C347DB" w:rsidRDefault="003161B5" w:rsidP="002232C8">
      <w:pPr>
        <w:spacing w:after="0"/>
        <w:ind w:left="720"/>
        <w:rPr>
          <w:rFonts w:cstheme="minorHAnsi"/>
        </w:rPr>
      </w:pPr>
      <w:r w:rsidRPr="00C347DB">
        <w:rPr>
          <w:rFonts w:cstheme="minorHAnsi"/>
          <w:noProof/>
        </w:rPr>
        <w:drawing>
          <wp:inline distT="0" distB="0" distL="0" distR="0" wp14:anchorId="575E4AB3" wp14:editId="5D93D5D3">
            <wp:extent cx="4859532" cy="404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74565" cy="4060648"/>
                    </a:xfrm>
                    <a:prstGeom prst="rect">
                      <a:avLst/>
                    </a:prstGeom>
                  </pic:spPr>
                </pic:pic>
              </a:graphicData>
            </a:graphic>
          </wp:inline>
        </w:drawing>
      </w:r>
    </w:p>
    <w:p w:rsidR="003161B5" w:rsidRPr="00C347DB" w:rsidRDefault="003161B5" w:rsidP="002232C8">
      <w:pPr>
        <w:spacing w:after="0"/>
        <w:ind w:left="720"/>
        <w:rPr>
          <w:rFonts w:cstheme="minorHAnsi"/>
        </w:rPr>
      </w:pPr>
    </w:p>
    <w:p w:rsidR="009065F0" w:rsidRPr="00C347DB" w:rsidRDefault="00662481" w:rsidP="009065F0">
      <w:pPr>
        <w:spacing w:after="0"/>
        <w:ind w:left="720"/>
        <w:rPr>
          <w:rFonts w:cstheme="minorHAnsi"/>
        </w:rPr>
      </w:pPr>
      <w:r w:rsidRPr="00C347DB">
        <w:rPr>
          <w:rFonts w:cstheme="minorHAnsi"/>
        </w:rPr>
        <w:t>What is the correlation between Math SAT and student-teacher ratio</w:t>
      </w:r>
      <w:r w:rsidR="009065F0">
        <w:rPr>
          <w:rFonts w:cstheme="minorHAnsi"/>
        </w:rPr>
        <w:t xml:space="preserve"> (find correlation in </w:t>
      </w:r>
      <w:r w:rsidRPr="00C347DB">
        <w:rPr>
          <w:rFonts w:cstheme="minorHAnsi"/>
        </w:rPr>
        <w:t>SPSS</w:t>
      </w:r>
      <w:r w:rsidR="009065F0">
        <w:rPr>
          <w:rFonts w:cstheme="minorHAnsi"/>
        </w:rPr>
        <w:t xml:space="preserve"> output</w:t>
      </w:r>
      <w:r w:rsidRPr="00C347DB">
        <w:rPr>
          <w:rFonts w:cstheme="minorHAnsi"/>
        </w:rPr>
        <w:t xml:space="preserve">). Do we reject or fail to reject </w:t>
      </w:r>
      <w:r w:rsidR="00A4582F">
        <w:rPr>
          <w:rFonts w:cstheme="minorHAnsi"/>
        </w:rPr>
        <w:t xml:space="preserve">the null hypothesis, </w:t>
      </w:r>
      <w:r w:rsidRPr="00C347DB">
        <w:rPr>
          <w:rFonts w:cstheme="minorHAnsi"/>
        </w:rPr>
        <w:t>Ho</w:t>
      </w:r>
      <w:r w:rsidR="00A4582F">
        <w:rPr>
          <w:rFonts w:cstheme="minorHAnsi"/>
        </w:rPr>
        <w:t>, at the .05 level of significance</w:t>
      </w:r>
      <w:r w:rsidRPr="00C347DB">
        <w:rPr>
          <w:rFonts w:cstheme="minorHAnsi"/>
        </w:rPr>
        <w:t xml:space="preserve"> (α = .05)?</w:t>
      </w:r>
      <w:r w:rsidR="009065F0">
        <w:rPr>
          <w:rFonts w:cstheme="minorHAnsi"/>
        </w:rPr>
        <w:t xml:space="preserve"> How would this correlation be interpreted?</w:t>
      </w:r>
    </w:p>
    <w:p w:rsidR="00662481" w:rsidRPr="00C347DB" w:rsidRDefault="00662481" w:rsidP="002232C8">
      <w:pPr>
        <w:spacing w:after="0"/>
        <w:ind w:left="720"/>
        <w:rPr>
          <w:rFonts w:cstheme="minorHAnsi"/>
        </w:rPr>
      </w:pPr>
    </w:p>
    <w:p w:rsidR="00662481" w:rsidRDefault="00662481" w:rsidP="002232C8">
      <w:pPr>
        <w:spacing w:after="0"/>
        <w:ind w:left="720"/>
        <w:rPr>
          <w:rFonts w:cstheme="minorHAnsi"/>
        </w:rPr>
      </w:pPr>
      <w:r w:rsidRPr="00C347DB">
        <w:rPr>
          <w:rFonts w:cstheme="minorHAnsi"/>
        </w:rPr>
        <w:t xml:space="preserve">Recall </w:t>
      </w:r>
      <w:r w:rsidR="005C40A6">
        <w:rPr>
          <w:rFonts w:cstheme="minorHAnsi"/>
        </w:rPr>
        <w:t xml:space="preserve">hypothesis testing </w:t>
      </w:r>
      <w:r w:rsidRPr="00C347DB">
        <w:rPr>
          <w:rFonts w:cstheme="minorHAnsi"/>
        </w:rPr>
        <w:t xml:space="preserve">decision rule for p-values: </w:t>
      </w:r>
    </w:p>
    <w:p w:rsidR="005C40A6" w:rsidRPr="00C347DB" w:rsidRDefault="005C40A6" w:rsidP="002232C8">
      <w:pPr>
        <w:spacing w:after="0"/>
        <w:ind w:left="720"/>
        <w:rPr>
          <w:rFonts w:cstheme="minorHAnsi"/>
        </w:rPr>
      </w:pPr>
    </w:p>
    <w:p w:rsidR="00662481" w:rsidRPr="009065F0" w:rsidRDefault="00662481" w:rsidP="002232C8">
      <w:pPr>
        <w:spacing w:after="0"/>
        <w:ind w:left="1440"/>
        <w:rPr>
          <w:rFonts w:cstheme="minorHAnsi"/>
        </w:rPr>
      </w:pPr>
      <w:r w:rsidRPr="009065F0">
        <w:rPr>
          <w:rFonts w:cstheme="minorHAnsi"/>
        </w:rPr>
        <w:t>If p ≤ α reject Ho; if p &gt; α fail to reject Ho</w:t>
      </w:r>
    </w:p>
    <w:p w:rsidR="008A0184" w:rsidRDefault="008A0184" w:rsidP="002232C8">
      <w:pPr>
        <w:spacing w:after="0"/>
        <w:ind w:left="1440"/>
        <w:rPr>
          <w:rFonts w:cstheme="minorHAnsi"/>
        </w:rPr>
      </w:pPr>
    </w:p>
    <w:p w:rsidR="001A4835" w:rsidRDefault="005C40A6" w:rsidP="005C40A6">
      <w:pPr>
        <w:spacing w:after="0"/>
        <w:ind w:left="1440"/>
        <w:rPr>
          <w:rFonts w:cstheme="minorHAnsi"/>
        </w:rPr>
      </w:pPr>
      <w:r w:rsidRPr="005C40A6">
        <w:rPr>
          <w:rFonts w:cstheme="minorHAnsi"/>
          <w:highlight w:val="yellow"/>
        </w:rPr>
        <w:t>Answer</w:t>
      </w:r>
      <w:r w:rsidRPr="005C40A6">
        <w:rPr>
          <w:rFonts w:cstheme="minorHAnsi"/>
        </w:rPr>
        <w:t xml:space="preserve">: </w:t>
      </w:r>
    </w:p>
    <w:p w:rsidR="001A4835" w:rsidRDefault="00662481" w:rsidP="001A4835">
      <w:pPr>
        <w:pStyle w:val="ListParagraph"/>
        <w:numPr>
          <w:ilvl w:val="0"/>
          <w:numId w:val="5"/>
        </w:numPr>
        <w:spacing w:after="0"/>
        <w:rPr>
          <w:rFonts w:cstheme="minorHAnsi"/>
        </w:rPr>
      </w:pPr>
      <w:r w:rsidRPr="001A4835">
        <w:rPr>
          <w:rFonts w:cstheme="minorHAnsi"/>
        </w:rPr>
        <w:t>r = .095</w:t>
      </w:r>
      <w:r w:rsidR="001A4835">
        <w:rPr>
          <w:rFonts w:cstheme="minorHAnsi"/>
        </w:rPr>
        <w:t>, there is a weak, positive correlation between Mat SAT and class size (Student-teacher ratio)</w:t>
      </w:r>
    </w:p>
    <w:p w:rsidR="00662481" w:rsidRDefault="001A4835" w:rsidP="001A4835">
      <w:pPr>
        <w:pStyle w:val="ListParagraph"/>
        <w:numPr>
          <w:ilvl w:val="0"/>
          <w:numId w:val="5"/>
        </w:numPr>
        <w:spacing w:after="0"/>
        <w:rPr>
          <w:rFonts w:cstheme="minorHAnsi"/>
        </w:rPr>
      </w:pPr>
      <w:r>
        <w:rPr>
          <w:rFonts w:cstheme="minorHAnsi"/>
        </w:rPr>
        <w:t xml:space="preserve">Since the p-value for this correlation is </w:t>
      </w:r>
      <w:r w:rsidR="00662481" w:rsidRPr="001A4835">
        <w:rPr>
          <w:rFonts w:cstheme="minorHAnsi"/>
        </w:rPr>
        <w:t>p = .51,</w:t>
      </w:r>
      <w:r>
        <w:rPr>
          <w:rFonts w:cstheme="minorHAnsi"/>
        </w:rPr>
        <w:t xml:space="preserve"> and since </w:t>
      </w:r>
      <w:r w:rsidR="00662481" w:rsidRPr="001A4835">
        <w:rPr>
          <w:rFonts w:cstheme="minorHAnsi"/>
        </w:rPr>
        <w:t>.51 is larger than alpha = .05</w:t>
      </w:r>
      <w:r>
        <w:rPr>
          <w:rFonts w:cstheme="minorHAnsi"/>
        </w:rPr>
        <w:t>, we fail to reject the null hypothesis and conclude there is no relation between Math SAT and class size.</w:t>
      </w:r>
    </w:p>
    <w:p w:rsidR="000C675F" w:rsidRPr="009641AA" w:rsidRDefault="000C675F" w:rsidP="009641AA">
      <w:pPr>
        <w:pStyle w:val="ListParagraph"/>
        <w:numPr>
          <w:ilvl w:val="0"/>
          <w:numId w:val="5"/>
        </w:numPr>
        <w:spacing w:after="0"/>
        <w:rPr>
          <w:rFonts w:cstheme="minorHAnsi"/>
        </w:rPr>
      </w:pPr>
      <w:r w:rsidRPr="009641AA">
        <w:rPr>
          <w:rFonts w:cstheme="minorHAnsi"/>
        </w:rPr>
        <w:t>Interpretation: There is no association between class</w:t>
      </w:r>
      <w:r w:rsidR="00FF2080">
        <w:rPr>
          <w:rFonts w:cstheme="minorHAnsi"/>
        </w:rPr>
        <w:t xml:space="preserve"> size ratio and SAT math scores; </w:t>
      </w:r>
      <w:r w:rsidRPr="009641AA">
        <w:rPr>
          <w:rFonts w:cstheme="minorHAnsi"/>
        </w:rPr>
        <w:t xml:space="preserve">on average class size does not appear to predict or be related to SAT math scores. </w:t>
      </w:r>
    </w:p>
    <w:p w:rsidR="009641AA" w:rsidRDefault="009641AA" w:rsidP="002232C8">
      <w:pPr>
        <w:spacing w:after="0"/>
        <w:ind w:left="720"/>
        <w:rPr>
          <w:rFonts w:cstheme="minorHAnsi"/>
        </w:rPr>
      </w:pPr>
    </w:p>
    <w:p w:rsidR="00662481" w:rsidRPr="00C347DB" w:rsidRDefault="00662481" w:rsidP="002232C8">
      <w:pPr>
        <w:spacing w:after="0"/>
        <w:ind w:left="720"/>
        <w:rPr>
          <w:rFonts w:cstheme="minorHAnsi"/>
        </w:rPr>
      </w:pPr>
      <w:r w:rsidRPr="00C347DB">
        <w:rPr>
          <w:rFonts w:cstheme="minorHAnsi"/>
        </w:rPr>
        <w:t>Scatterplot</w:t>
      </w:r>
      <w:r w:rsidR="00A5507A">
        <w:rPr>
          <w:rFonts w:cstheme="minorHAnsi"/>
        </w:rPr>
        <w:t xml:space="preserve"> below</w:t>
      </w:r>
      <w:r w:rsidRPr="00C347DB">
        <w:rPr>
          <w:rFonts w:cstheme="minorHAnsi"/>
        </w:rPr>
        <w:t xml:space="preserve"> of </w:t>
      </w:r>
      <w:r w:rsidR="009641AA">
        <w:rPr>
          <w:rFonts w:cstheme="minorHAnsi"/>
        </w:rPr>
        <w:t xml:space="preserve">Student-teacher Ratio and Math SAT scores by state. </w:t>
      </w:r>
    </w:p>
    <w:p w:rsidR="00662481" w:rsidRPr="00C347DB" w:rsidRDefault="00662481" w:rsidP="002232C8">
      <w:pPr>
        <w:spacing w:after="0"/>
        <w:ind w:left="720"/>
        <w:rPr>
          <w:rFonts w:cstheme="minorHAnsi"/>
        </w:rPr>
      </w:pPr>
      <w:r w:rsidRPr="00C347DB">
        <w:rPr>
          <w:rFonts w:cstheme="minorHAnsi"/>
          <w:noProof/>
        </w:rPr>
        <w:lastRenderedPageBreak/>
        <w:drawing>
          <wp:inline distT="0" distB="0" distL="0" distR="0" wp14:anchorId="4FDC85F1" wp14:editId="5A0B520E">
            <wp:extent cx="3958038" cy="38100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962217" cy="3814023"/>
                    </a:xfrm>
                    <a:prstGeom prst="rect">
                      <a:avLst/>
                    </a:prstGeom>
                  </pic:spPr>
                </pic:pic>
              </a:graphicData>
            </a:graphic>
          </wp:inline>
        </w:drawing>
      </w:r>
    </w:p>
    <w:p w:rsidR="00662481" w:rsidRPr="00C347DB" w:rsidRDefault="00662481" w:rsidP="002232C8">
      <w:pPr>
        <w:spacing w:after="0"/>
        <w:ind w:left="720"/>
        <w:rPr>
          <w:rFonts w:cstheme="minorHAnsi"/>
        </w:rPr>
      </w:pPr>
    </w:p>
    <w:p w:rsidR="009065F0" w:rsidRPr="00C347DB" w:rsidRDefault="009065F0" w:rsidP="009065F0">
      <w:pPr>
        <w:spacing w:after="0"/>
        <w:ind w:left="720"/>
        <w:rPr>
          <w:rFonts w:cstheme="minorHAnsi"/>
        </w:rPr>
      </w:pPr>
      <w:r w:rsidRPr="00C347DB">
        <w:rPr>
          <w:rFonts w:cstheme="minorHAnsi"/>
        </w:rPr>
        <w:t xml:space="preserve">What is the correlation between Math SAT and </w:t>
      </w:r>
      <w:r>
        <w:rPr>
          <w:rFonts w:cstheme="minorHAnsi"/>
        </w:rPr>
        <w:t>teacher salary</w:t>
      </w:r>
      <w:r w:rsidRPr="00C347DB">
        <w:rPr>
          <w:rFonts w:cstheme="minorHAnsi"/>
        </w:rPr>
        <w:t xml:space="preserve"> (find correlation </w:t>
      </w:r>
      <w:r>
        <w:rPr>
          <w:rFonts w:cstheme="minorHAnsi"/>
        </w:rPr>
        <w:t>in the S</w:t>
      </w:r>
      <w:r w:rsidRPr="00C347DB">
        <w:rPr>
          <w:rFonts w:cstheme="minorHAnsi"/>
        </w:rPr>
        <w:t>PSS</w:t>
      </w:r>
      <w:r>
        <w:rPr>
          <w:rFonts w:cstheme="minorHAnsi"/>
        </w:rPr>
        <w:t xml:space="preserve"> output</w:t>
      </w:r>
      <w:r w:rsidRPr="00C347DB">
        <w:rPr>
          <w:rFonts w:cstheme="minorHAnsi"/>
        </w:rPr>
        <w:t xml:space="preserve">). Do we reject or fail to reject </w:t>
      </w:r>
      <w:r>
        <w:rPr>
          <w:rFonts w:cstheme="minorHAnsi"/>
        </w:rPr>
        <w:t xml:space="preserve">the null hypothesis, </w:t>
      </w:r>
      <w:r w:rsidRPr="00C347DB">
        <w:rPr>
          <w:rFonts w:cstheme="minorHAnsi"/>
        </w:rPr>
        <w:t>Ho</w:t>
      </w:r>
      <w:r>
        <w:rPr>
          <w:rFonts w:cstheme="minorHAnsi"/>
        </w:rPr>
        <w:t>, at the .05 level of significance</w:t>
      </w:r>
      <w:r w:rsidRPr="00C347DB">
        <w:rPr>
          <w:rFonts w:cstheme="minorHAnsi"/>
        </w:rPr>
        <w:t xml:space="preserve"> (α = .05)?</w:t>
      </w:r>
      <w:r>
        <w:rPr>
          <w:rFonts w:cstheme="minorHAnsi"/>
        </w:rPr>
        <w:t xml:space="preserve"> How would this correlation be interpreted?</w:t>
      </w:r>
    </w:p>
    <w:p w:rsidR="00662481" w:rsidRDefault="00662481" w:rsidP="002232C8">
      <w:pPr>
        <w:spacing w:after="0"/>
        <w:ind w:left="720"/>
        <w:rPr>
          <w:rFonts w:cstheme="minorHAnsi"/>
        </w:rPr>
      </w:pPr>
    </w:p>
    <w:p w:rsidR="00FF2080" w:rsidRDefault="00FF2080" w:rsidP="00FF2080">
      <w:pPr>
        <w:spacing w:after="0"/>
        <w:ind w:left="1440"/>
        <w:rPr>
          <w:rFonts w:cstheme="minorHAnsi"/>
        </w:rPr>
      </w:pPr>
      <w:r w:rsidRPr="005C40A6">
        <w:rPr>
          <w:rFonts w:cstheme="minorHAnsi"/>
          <w:highlight w:val="yellow"/>
        </w:rPr>
        <w:t>Answer</w:t>
      </w:r>
      <w:r w:rsidRPr="005C40A6">
        <w:rPr>
          <w:rFonts w:cstheme="minorHAnsi"/>
        </w:rPr>
        <w:t xml:space="preserve">: </w:t>
      </w:r>
    </w:p>
    <w:p w:rsidR="00FF2080" w:rsidRDefault="00FF2080" w:rsidP="00FF2080">
      <w:pPr>
        <w:pStyle w:val="ListParagraph"/>
        <w:numPr>
          <w:ilvl w:val="0"/>
          <w:numId w:val="5"/>
        </w:numPr>
        <w:spacing w:after="0"/>
        <w:rPr>
          <w:rFonts w:cstheme="minorHAnsi"/>
        </w:rPr>
      </w:pPr>
      <w:r w:rsidRPr="001A4835">
        <w:rPr>
          <w:rFonts w:cstheme="minorHAnsi"/>
        </w:rPr>
        <w:t xml:space="preserve">r = </w:t>
      </w:r>
      <w:r>
        <w:rPr>
          <w:rFonts w:cstheme="minorHAnsi"/>
        </w:rPr>
        <w:t>-.403, there is a negative correlation between Mat SAT and mean teacher salary</w:t>
      </w:r>
    </w:p>
    <w:p w:rsidR="00FF2080" w:rsidRDefault="00FF2080" w:rsidP="00FF2080">
      <w:pPr>
        <w:pStyle w:val="ListParagraph"/>
        <w:numPr>
          <w:ilvl w:val="0"/>
          <w:numId w:val="5"/>
        </w:numPr>
        <w:spacing w:after="0"/>
        <w:rPr>
          <w:rFonts w:cstheme="minorHAnsi"/>
        </w:rPr>
      </w:pPr>
      <w:r>
        <w:rPr>
          <w:rFonts w:cstheme="minorHAnsi"/>
        </w:rPr>
        <w:t xml:space="preserve">Since the p-value for this correlation is </w:t>
      </w:r>
      <w:r w:rsidRPr="001A4835">
        <w:rPr>
          <w:rFonts w:cstheme="minorHAnsi"/>
        </w:rPr>
        <w:t>p = .</w:t>
      </w:r>
      <w:r>
        <w:rPr>
          <w:rFonts w:cstheme="minorHAnsi"/>
        </w:rPr>
        <w:t>004</w:t>
      </w:r>
      <w:r w:rsidRPr="001A4835">
        <w:rPr>
          <w:rFonts w:cstheme="minorHAnsi"/>
        </w:rPr>
        <w:t>,</w:t>
      </w:r>
      <w:r>
        <w:rPr>
          <w:rFonts w:cstheme="minorHAnsi"/>
        </w:rPr>
        <w:t xml:space="preserve"> and since </w:t>
      </w:r>
      <w:r w:rsidRPr="001A4835">
        <w:rPr>
          <w:rFonts w:cstheme="minorHAnsi"/>
        </w:rPr>
        <w:t>.</w:t>
      </w:r>
      <w:r>
        <w:rPr>
          <w:rFonts w:cstheme="minorHAnsi"/>
        </w:rPr>
        <w:t>004</w:t>
      </w:r>
      <w:r w:rsidRPr="001A4835">
        <w:rPr>
          <w:rFonts w:cstheme="minorHAnsi"/>
        </w:rPr>
        <w:t xml:space="preserve"> is </w:t>
      </w:r>
      <w:r>
        <w:rPr>
          <w:rFonts w:cstheme="minorHAnsi"/>
        </w:rPr>
        <w:t>less than</w:t>
      </w:r>
      <w:r w:rsidRPr="001A4835">
        <w:rPr>
          <w:rFonts w:cstheme="minorHAnsi"/>
        </w:rPr>
        <w:t xml:space="preserve"> alpha = .05</w:t>
      </w:r>
      <w:r>
        <w:rPr>
          <w:rFonts w:cstheme="minorHAnsi"/>
        </w:rPr>
        <w:t>, we reject the null hypothesis and conclude there is a negative relation between Math SAT and teacher salary.</w:t>
      </w:r>
    </w:p>
    <w:p w:rsidR="00FF2080" w:rsidRDefault="00FF2080" w:rsidP="00FF2080">
      <w:pPr>
        <w:pStyle w:val="ListParagraph"/>
        <w:numPr>
          <w:ilvl w:val="0"/>
          <w:numId w:val="5"/>
        </w:numPr>
        <w:spacing w:after="0"/>
        <w:rPr>
          <w:rFonts w:cstheme="minorHAnsi"/>
        </w:rPr>
      </w:pPr>
      <w:r w:rsidRPr="009641AA">
        <w:rPr>
          <w:rFonts w:cstheme="minorHAnsi"/>
        </w:rPr>
        <w:t xml:space="preserve">Interpretation: There is </w:t>
      </w:r>
      <w:r>
        <w:rPr>
          <w:rFonts w:cstheme="minorHAnsi"/>
        </w:rPr>
        <w:t>a negative</w:t>
      </w:r>
      <w:r w:rsidRPr="009641AA">
        <w:rPr>
          <w:rFonts w:cstheme="minorHAnsi"/>
        </w:rPr>
        <w:t xml:space="preserve"> association between </w:t>
      </w:r>
      <w:r>
        <w:rPr>
          <w:rFonts w:cstheme="minorHAnsi"/>
        </w:rPr>
        <w:t>state mean teacher salary</w:t>
      </w:r>
      <w:r w:rsidRPr="009641AA">
        <w:rPr>
          <w:rFonts w:cstheme="minorHAnsi"/>
        </w:rPr>
        <w:t xml:space="preserve"> and SAT math scores</w:t>
      </w:r>
      <w:r>
        <w:rPr>
          <w:rFonts w:cstheme="minorHAnsi"/>
        </w:rPr>
        <w:t xml:space="preserve">; as mean teacher salary increases, mean Math SAT scores tend to decline. </w:t>
      </w:r>
    </w:p>
    <w:p w:rsidR="00FF2080" w:rsidRDefault="00FF2080" w:rsidP="00FF2080">
      <w:pPr>
        <w:spacing w:after="0"/>
        <w:ind w:left="720"/>
        <w:rPr>
          <w:rFonts w:cstheme="minorHAnsi"/>
        </w:rPr>
      </w:pPr>
    </w:p>
    <w:p w:rsidR="00FF2080" w:rsidRPr="00C347DB" w:rsidRDefault="00FF2080" w:rsidP="00FF2080">
      <w:pPr>
        <w:spacing w:after="0"/>
        <w:ind w:left="720"/>
        <w:rPr>
          <w:rFonts w:cstheme="minorHAnsi"/>
        </w:rPr>
      </w:pPr>
      <w:r w:rsidRPr="00C347DB">
        <w:rPr>
          <w:rFonts w:cstheme="minorHAnsi"/>
        </w:rPr>
        <w:t>Scatterplot</w:t>
      </w:r>
      <w:r>
        <w:rPr>
          <w:rFonts w:cstheme="minorHAnsi"/>
        </w:rPr>
        <w:t xml:space="preserve"> below</w:t>
      </w:r>
      <w:r w:rsidRPr="00C347DB">
        <w:rPr>
          <w:rFonts w:cstheme="minorHAnsi"/>
        </w:rPr>
        <w:t xml:space="preserve"> of </w:t>
      </w:r>
      <w:r w:rsidR="00D306A0">
        <w:rPr>
          <w:rFonts w:cstheme="minorHAnsi"/>
        </w:rPr>
        <w:t>Mean Teacher Salary</w:t>
      </w:r>
      <w:r>
        <w:rPr>
          <w:rFonts w:cstheme="minorHAnsi"/>
        </w:rPr>
        <w:t xml:space="preserve"> and Math SAT scores by state. </w:t>
      </w:r>
    </w:p>
    <w:p w:rsidR="00FF2080" w:rsidRPr="00C347DB" w:rsidRDefault="00FF2080" w:rsidP="002232C8">
      <w:pPr>
        <w:spacing w:after="0"/>
        <w:ind w:left="720"/>
        <w:rPr>
          <w:rFonts w:cstheme="minorHAnsi"/>
        </w:rPr>
      </w:pPr>
    </w:p>
    <w:p w:rsidR="00662481" w:rsidRPr="00C347DB" w:rsidRDefault="00662481" w:rsidP="005A6F4A">
      <w:pPr>
        <w:spacing w:after="0"/>
        <w:rPr>
          <w:rFonts w:cstheme="minorHAnsi"/>
        </w:rPr>
      </w:pPr>
    </w:p>
    <w:p w:rsidR="00662481" w:rsidRPr="00C347DB" w:rsidRDefault="00662481" w:rsidP="005A6F4A">
      <w:pPr>
        <w:spacing w:after="0"/>
        <w:rPr>
          <w:rFonts w:cstheme="minorHAnsi"/>
        </w:rPr>
      </w:pPr>
    </w:p>
    <w:p w:rsidR="00662481" w:rsidRPr="00C347DB" w:rsidRDefault="00662481" w:rsidP="000E2C98">
      <w:pPr>
        <w:spacing w:after="0"/>
        <w:ind w:left="720"/>
        <w:rPr>
          <w:rFonts w:cstheme="minorHAnsi"/>
        </w:rPr>
      </w:pPr>
      <w:r w:rsidRPr="00C347DB">
        <w:rPr>
          <w:rFonts w:cstheme="minorHAnsi"/>
          <w:noProof/>
        </w:rPr>
        <w:lastRenderedPageBreak/>
        <w:drawing>
          <wp:inline distT="0" distB="0" distL="0" distR="0" wp14:anchorId="6CD42FB5" wp14:editId="23372AF1">
            <wp:extent cx="3648075" cy="35524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55358" cy="3559554"/>
                    </a:xfrm>
                    <a:prstGeom prst="rect">
                      <a:avLst/>
                    </a:prstGeom>
                  </pic:spPr>
                </pic:pic>
              </a:graphicData>
            </a:graphic>
          </wp:inline>
        </w:drawing>
      </w:r>
    </w:p>
    <w:p w:rsidR="00662481" w:rsidRPr="00C347DB" w:rsidRDefault="00662481" w:rsidP="005A6F4A">
      <w:pPr>
        <w:spacing w:after="0"/>
        <w:rPr>
          <w:rFonts w:cstheme="minorHAnsi"/>
        </w:rPr>
      </w:pPr>
    </w:p>
    <w:p w:rsidR="00662481" w:rsidRPr="00C347DB" w:rsidRDefault="000E2C98" w:rsidP="005A6F4A">
      <w:pPr>
        <w:spacing w:after="0"/>
        <w:rPr>
          <w:rFonts w:cstheme="minorHAnsi"/>
          <w:b/>
        </w:rPr>
      </w:pPr>
      <w:r>
        <w:rPr>
          <w:rFonts w:cstheme="minorHAnsi"/>
          <w:b/>
        </w:rPr>
        <w:t>5</w:t>
      </w:r>
      <w:r w:rsidR="00A627A6" w:rsidRPr="00C347DB">
        <w:rPr>
          <w:rFonts w:cstheme="minorHAnsi"/>
          <w:b/>
        </w:rPr>
        <w:t xml:space="preserve">. </w:t>
      </w:r>
      <w:r w:rsidR="00662481" w:rsidRPr="00C347DB">
        <w:rPr>
          <w:rFonts w:cstheme="minorHAnsi"/>
          <w:b/>
        </w:rPr>
        <w:t>APA Style Presentation</w:t>
      </w:r>
    </w:p>
    <w:p w:rsidR="00662481" w:rsidRDefault="000F2EC6" w:rsidP="000F2EC6">
      <w:pPr>
        <w:spacing w:after="0"/>
        <w:ind w:left="432"/>
        <w:rPr>
          <w:rFonts w:cstheme="minorHAnsi"/>
        </w:rPr>
      </w:pPr>
      <w:r>
        <w:rPr>
          <w:rFonts w:cstheme="minorHAnsi"/>
        </w:rPr>
        <w:t xml:space="preserve">For those interested, below is an example of APA style presentation for the correlations obtained above. </w:t>
      </w:r>
    </w:p>
    <w:p w:rsidR="000F2EC6" w:rsidRPr="00C347DB" w:rsidRDefault="000F2EC6" w:rsidP="000F2EC6">
      <w:pPr>
        <w:spacing w:after="0"/>
        <w:ind w:left="432"/>
        <w:rPr>
          <w:rFonts w:cstheme="minorHAnsi"/>
        </w:rPr>
      </w:pPr>
    </w:p>
    <w:p w:rsidR="00662481" w:rsidRPr="006A0284" w:rsidRDefault="006A0284" w:rsidP="005A6F4A">
      <w:pPr>
        <w:spacing w:after="0"/>
        <w:ind w:left="432"/>
        <w:rPr>
          <w:rFonts w:cstheme="minorHAnsi"/>
        </w:rPr>
      </w:pPr>
      <w:r w:rsidRPr="006A0284">
        <w:rPr>
          <w:rFonts w:cstheme="minorHAnsi"/>
        </w:rPr>
        <w:t xml:space="preserve">Table 1: </w:t>
      </w:r>
      <w:r w:rsidR="00662481" w:rsidRPr="006A0284">
        <w:rPr>
          <w:rFonts w:cstheme="minorHAnsi"/>
        </w:rPr>
        <w:t>Correlations and Descriptive Statistics for State-level Mean Scores for Math SAT, Student-teacher Ratio, and Teacher Salary</w:t>
      </w:r>
    </w:p>
    <w:tbl>
      <w:tblPr>
        <w:tblW w:w="7236" w:type="dxa"/>
        <w:tblInd w:w="432" w:type="dxa"/>
        <w:tblLayout w:type="fixed"/>
        <w:tblLook w:val="04A0" w:firstRow="1" w:lastRow="0" w:firstColumn="1" w:lastColumn="0" w:noHBand="0" w:noVBand="1"/>
      </w:tblPr>
      <w:tblGrid>
        <w:gridCol w:w="3546"/>
        <w:gridCol w:w="1230"/>
        <w:gridCol w:w="1230"/>
        <w:gridCol w:w="1230"/>
      </w:tblGrid>
      <w:tr w:rsidR="00662481" w:rsidRPr="00C347DB" w:rsidTr="003D0B60">
        <w:trPr>
          <w:cantSplit/>
        </w:trPr>
        <w:tc>
          <w:tcPr>
            <w:tcW w:w="3546" w:type="dxa"/>
            <w:tcBorders>
              <w:top w:val="single" w:sz="4" w:space="0" w:color="auto"/>
              <w:left w:val="nil"/>
              <w:bottom w:val="single" w:sz="4" w:space="0" w:color="auto"/>
              <w:right w:val="nil"/>
            </w:tcBorders>
          </w:tcPr>
          <w:p w:rsidR="00662481" w:rsidRPr="00C347DB" w:rsidRDefault="00662481" w:rsidP="005A6F4A">
            <w:pPr>
              <w:spacing w:after="0"/>
              <w:rPr>
                <w:rFonts w:cstheme="minorHAnsi"/>
              </w:rPr>
            </w:pPr>
          </w:p>
        </w:tc>
        <w:tc>
          <w:tcPr>
            <w:tcW w:w="1230" w:type="dxa"/>
            <w:tcBorders>
              <w:top w:val="single" w:sz="4" w:space="0" w:color="auto"/>
              <w:left w:val="nil"/>
              <w:bottom w:val="single" w:sz="4" w:space="0" w:color="auto"/>
              <w:right w:val="nil"/>
            </w:tcBorders>
            <w:hideMark/>
          </w:tcPr>
          <w:p w:rsidR="00662481" w:rsidRPr="00C347DB" w:rsidRDefault="00662481" w:rsidP="005A6F4A">
            <w:pPr>
              <w:spacing w:after="0"/>
              <w:jc w:val="center"/>
              <w:rPr>
                <w:rFonts w:cstheme="minorHAnsi"/>
              </w:rPr>
            </w:pPr>
            <w:r w:rsidRPr="00C347DB">
              <w:rPr>
                <w:rFonts w:cstheme="minorHAnsi"/>
              </w:rPr>
              <w:t>1</w:t>
            </w:r>
          </w:p>
        </w:tc>
        <w:tc>
          <w:tcPr>
            <w:tcW w:w="1230" w:type="dxa"/>
            <w:tcBorders>
              <w:top w:val="single" w:sz="4" w:space="0" w:color="auto"/>
              <w:left w:val="nil"/>
              <w:bottom w:val="single" w:sz="4" w:space="0" w:color="auto"/>
              <w:right w:val="nil"/>
            </w:tcBorders>
            <w:hideMark/>
          </w:tcPr>
          <w:p w:rsidR="00662481" w:rsidRPr="00C347DB" w:rsidRDefault="00662481" w:rsidP="005A6F4A">
            <w:pPr>
              <w:spacing w:after="0"/>
              <w:jc w:val="center"/>
              <w:rPr>
                <w:rFonts w:cstheme="minorHAnsi"/>
              </w:rPr>
            </w:pPr>
            <w:r w:rsidRPr="00C347DB">
              <w:rPr>
                <w:rFonts w:cstheme="minorHAnsi"/>
              </w:rPr>
              <w:t>2</w:t>
            </w:r>
          </w:p>
        </w:tc>
        <w:tc>
          <w:tcPr>
            <w:tcW w:w="1230" w:type="dxa"/>
            <w:tcBorders>
              <w:top w:val="single" w:sz="4" w:space="0" w:color="auto"/>
              <w:left w:val="nil"/>
              <w:bottom w:val="single" w:sz="4" w:space="0" w:color="auto"/>
              <w:right w:val="nil"/>
            </w:tcBorders>
            <w:hideMark/>
          </w:tcPr>
          <w:p w:rsidR="00662481" w:rsidRPr="00C347DB" w:rsidRDefault="00662481" w:rsidP="005A6F4A">
            <w:pPr>
              <w:spacing w:after="0"/>
              <w:jc w:val="center"/>
              <w:rPr>
                <w:rFonts w:cstheme="minorHAnsi"/>
              </w:rPr>
            </w:pPr>
            <w:r w:rsidRPr="00C347DB">
              <w:rPr>
                <w:rFonts w:cstheme="minorHAnsi"/>
              </w:rPr>
              <w:t>3</w:t>
            </w:r>
          </w:p>
        </w:tc>
      </w:tr>
      <w:tr w:rsidR="00662481" w:rsidRPr="00C347DB" w:rsidTr="003D0B60">
        <w:trPr>
          <w:cantSplit/>
        </w:trPr>
        <w:tc>
          <w:tcPr>
            <w:tcW w:w="3546" w:type="dxa"/>
            <w:hideMark/>
          </w:tcPr>
          <w:p w:rsidR="00662481" w:rsidRPr="00C347DB" w:rsidRDefault="00662481" w:rsidP="005A6F4A">
            <w:pPr>
              <w:spacing w:after="0"/>
              <w:rPr>
                <w:rFonts w:cstheme="minorHAnsi"/>
              </w:rPr>
            </w:pPr>
            <w:r w:rsidRPr="00C347DB">
              <w:rPr>
                <w:rFonts w:cstheme="minorHAnsi"/>
              </w:rPr>
              <w:t>1. Math SAT</w:t>
            </w:r>
          </w:p>
        </w:tc>
        <w:tc>
          <w:tcPr>
            <w:tcW w:w="1230" w:type="dxa"/>
            <w:hideMark/>
          </w:tcPr>
          <w:p w:rsidR="00662481" w:rsidRPr="00C347DB" w:rsidRDefault="00662481" w:rsidP="005A6F4A">
            <w:pPr>
              <w:spacing w:after="0"/>
              <w:jc w:val="center"/>
              <w:rPr>
                <w:rFonts w:cstheme="minorHAnsi"/>
              </w:rPr>
            </w:pPr>
            <w:r w:rsidRPr="00C347DB">
              <w:rPr>
                <w:rFonts w:cstheme="minorHAnsi"/>
              </w:rPr>
              <w:t>---</w:t>
            </w:r>
          </w:p>
        </w:tc>
        <w:tc>
          <w:tcPr>
            <w:tcW w:w="1230" w:type="dxa"/>
          </w:tcPr>
          <w:p w:rsidR="00662481" w:rsidRPr="00C347DB" w:rsidRDefault="00662481" w:rsidP="005A6F4A">
            <w:pPr>
              <w:spacing w:after="0"/>
              <w:jc w:val="center"/>
              <w:rPr>
                <w:rFonts w:cstheme="minorHAnsi"/>
              </w:rPr>
            </w:pPr>
          </w:p>
        </w:tc>
        <w:tc>
          <w:tcPr>
            <w:tcW w:w="1230" w:type="dxa"/>
          </w:tcPr>
          <w:p w:rsidR="00662481" w:rsidRPr="00C347DB" w:rsidRDefault="00662481" w:rsidP="005A6F4A">
            <w:pPr>
              <w:spacing w:after="0"/>
              <w:jc w:val="center"/>
              <w:rPr>
                <w:rFonts w:cstheme="minorHAnsi"/>
              </w:rPr>
            </w:pPr>
          </w:p>
        </w:tc>
      </w:tr>
      <w:tr w:rsidR="00662481" w:rsidRPr="00C347DB" w:rsidTr="003D0B60">
        <w:trPr>
          <w:cantSplit/>
        </w:trPr>
        <w:tc>
          <w:tcPr>
            <w:tcW w:w="3546" w:type="dxa"/>
            <w:hideMark/>
          </w:tcPr>
          <w:p w:rsidR="00662481" w:rsidRPr="00C347DB" w:rsidRDefault="00662481" w:rsidP="005A6F4A">
            <w:pPr>
              <w:spacing w:after="0"/>
              <w:rPr>
                <w:rFonts w:cstheme="minorHAnsi"/>
              </w:rPr>
            </w:pPr>
            <w:r w:rsidRPr="00C347DB">
              <w:rPr>
                <w:rFonts w:cstheme="minorHAnsi"/>
              </w:rPr>
              <w:t>2. Student-Teacher Ratio</w:t>
            </w:r>
          </w:p>
        </w:tc>
        <w:tc>
          <w:tcPr>
            <w:tcW w:w="1230" w:type="dxa"/>
          </w:tcPr>
          <w:p w:rsidR="00662481" w:rsidRPr="00C347DB" w:rsidRDefault="00662481" w:rsidP="005A6F4A">
            <w:pPr>
              <w:spacing w:after="0"/>
              <w:jc w:val="center"/>
              <w:rPr>
                <w:rFonts w:cstheme="minorHAnsi"/>
              </w:rPr>
            </w:pPr>
            <w:r w:rsidRPr="00C347DB">
              <w:rPr>
                <w:rFonts w:cstheme="minorHAnsi"/>
              </w:rPr>
              <w:t>.095</w:t>
            </w:r>
          </w:p>
        </w:tc>
        <w:tc>
          <w:tcPr>
            <w:tcW w:w="1230" w:type="dxa"/>
            <w:hideMark/>
          </w:tcPr>
          <w:p w:rsidR="00662481" w:rsidRPr="00C347DB" w:rsidRDefault="00662481" w:rsidP="005A6F4A">
            <w:pPr>
              <w:spacing w:after="0"/>
              <w:jc w:val="center"/>
              <w:rPr>
                <w:rFonts w:cstheme="minorHAnsi"/>
              </w:rPr>
            </w:pPr>
            <w:r w:rsidRPr="00C347DB">
              <w:rPr>
                <w:rFonts w:cstheme="minorHAnsi"/>
              </w:rPr>
              <w:t>---</w:t>
            </w:r>
          </w:p>
        </w:tc>
        <w:tc>
          <w:tcPr>
            <w:tcW w:w="1230" w:type="dxa"/>
          </w:tcPr>
          <w:p w:rsidR="00662481" w:rsidRPr="00C347DB" w:rsidRDefault="00662481" w:rsidP="005A6F4A">
            <w:pPr>
              <w:spacing w:after="0"/>
              <w:jc w:val="center"/>
              <w:rPr>
                <w:rFonts w:cstheme="minorHAnsi"/>
              </w:rPr>
            </w:pPr>
          </w:p>
        </w:tc>
      </w:tr>
      <w:tr w:rsidR="00662481" w:rsidRPr="00C347DB" w:rsidTr="003D0B60">
        <w:trPr>
          <w:cantSplit/>
        </w:trPr>
        <w:tc>
          <w:tcPr>
            <w:tcW w:w="3546" w:type="dxa"/>
            <w:tcBorders>
              <w:top w:val="nil"/>
              <w:left w:val="nil"/>
              <w:bottom w:val="single" w:sz="4" w:space="0" w:color="auto"/>
              <w:right w:val="nil"/>
            </w:tcBorders>
            <w:hideMark/>
          </w:tcPr>
          <w:p w:rsidR="00662481" w:rsidRPr="00C347DB" w:rsidRDefault="00662481" w:rsidP="005A6F4A">
            <w:pPr>
              <w:spacing w:after="0"/>
              <w:rPr>
                <w:rFonts w:cstheme="minorHAnsi"/>
              </w:rPr>
            </w:pPr>
            <w:r w:rsidRPr="00C347DB">
              <w:rPr>
                <w:rFonts w:cstheme="minorHAnsi"/>
              </w:rPr>
              <w:t>3. Teacher Salary</w:t>
            </w:r>
          </w:p>
        </w:tc>
        <w:tc>
          <w:tcPr>
            <w:tcW w:w="1230" w:type="dxa"/>
            <w:tcBorders>
              <w:top w:val="nil"/>
              <w:left w:val="nil"/>
              <w:bottom w:val="single" w:sz="4" w:space="0" w:color="auto"/>
              <w:right w:val="nil"/>
            </w:tcBorders>
          </w:tcPr>
          <w:p w:rsidR="00662481" w:rsidRPr="00C347DB" w:rsidRDefault="00662481" w:rsidP="005A6F4A">
            <w:pPr>
              <w:spacing w:after="0"/>
              <w:jc w:val="center"/>
              <w:rPr>
                <w:rFonts w:cstheme="minorHAnsi"/>
              </w:rPr>
            </w:pPr>
            <w:r w:rsidRPr="00C347DB">
              <w:rPr>
                <w:rFonts w:cstheme="minorHAnsi"/>
              </w:rPr>
              <w:t>-.403*</w:t>
            </w:r>
          </w:p>
        </w:tc>
        <w:tc>
          <w:tcPr>
            <w:tcW w:w="1230" w:type="dxa"/>
            <w:tcBorders>
              <w:top w:val="nil"/>
              <w:left w:val="nil"/>
              <w:bottom w:val="single" w:sz="4" w:space="0" w:color="auto"/>
              <w:right w:val="nil"/>
            </w:tcBorders>
          </w:tcPr>
          <w:p w:rsidR="00662481" w:rsidRPr="00C347DB" w:rsidRDefault="00662481" w:rsidP="005A6F4A">
            <w:pPr>
              <w:spacing w:after="0"/>
              <w:jc w:val="center"/>
              <w:rPr>
                <w:rFonts w:cstheme="minorHAnsi"/>
              </w:rPr>
            </w:pPr>
            <w:r w:rsidRPr="00C347DB">
              <w:rPr>
                <w:rFonts w:cstheme="minorHAnsi"/>
              </w:rPr>
              <w:t>.010</w:t>
            </w:r>
          </w:p>
        </w:tc>
        <w:tc>
          <w:tcPr>
            <w:tcW w:w="1230" w:type="dxa"/>
            <w:tcBorders>
              <w:top w:val="nil"/>
              <w:left w:val="nil"/>
              <w:bottom w:val="single" w:sz="4" w:space="0" w:color="auto"/>
              <w:right w:val="nil"/>
            </w:tcBorders>
            <w:hideMark/>
          </w:tcPr>
          <w:p w:rsidR="00662481" w:rsidRPr="00C347DB" w:rsidRDefault="00662481" w:rsidP="005A6F4A">
            <w:pPr>
              <w:spacing w:after="0"/>
              <w:jc w:val="center"/>
              <w:rPr>
                <w:rFonts w:cstheme="minorHAnsi"/>
              </w:rPr>
            </w:pPr>
            <w:r w:rsidRPr="00C347DB">
              <w:rPr>
                <w:rFonts w:cstheme="minorHAnsi"/>
              </w:rPr>
              <w:t>---</w:t>
            </w:r>
          </w:p>
        </w:tc>
      </w:tr>
      <w:tr w:rsidR="00662481" w:rsidRPr="00C347DB" w:rsidTr="003D0B60">
        <w:trPr>
          <w:cantSplit/>
        </w:trPr>
        <w:tc>
          <w:tcPr>
            <w:tcW w:w="3546" w:type="dxa"/>
            <w:tcBorders>
              <w:top w:val="single" w:sz="4" w:space="0" w:color="auto"/>
              <w:left w:val="nil"/>
              <w:right w:val="nil"/>
            </w:tcBorders>
            <w:vAlign w:val="center"/>
            <w:hideMark/>
          </w:tcPr>
          <w:p w:rsidR="00662481" w:rsidRPr="00C347DB" w:rsidRDefault="00662481" w:rsidP="005A6F4A">
            <w:pPr>
              <w:spacing w:after="0"/>
              <w:rPr>
                <w:rFonts w:cstheme="minorHAnsi"/>
              </w:rPr>
            </w:pPr>
            <w:r w:rsidRPr="00C347DB">
              <w:rPr>
                <w:rFonts w:cstheme="minorHAnsi"/>
              </w:rPr>
              <w:t>M</w:t>
            </w:r>
          </w:p>
        </w:tc>
        <w:tc>
          <w:tcPr>
            <w:tcW w:w="1230" w:type="dxa"/>
            <w:tcBorders>
              <w:top w:val="single" w:sz="4" w:space="0" w:color="auto"/>
              <w:left w:val="nil"/>
              <w:right w:val="nil"/>
            </w:tcBorders>
            <w:vAlign w:val="center"/>
          </w:tcPr>
          <w:p w:rsidR="00662481" w:rsidRPr="00C347DB" w:rsidRDefault="00662481" w:rsidP="005A6F4A">
            <w:pPr>
              <w:spacing w:after="0"/>
              <w:jc w:val="center"/>
              <w:rPr>
                <w:rFonts w:cstheme="minorHAnsi"/>
              </w:rPr>
            </w:pPr>
            <w:r w:rsidRPr="00C347DB">
              <w:rPr>
                <w:rFonts w:cstheme="minorHAnsi"/>
              </w:rPr>
              <w:t>508.78</w:t>
            </w:r>
          </w:p>
        </w:tc>
        <w:tc>
          <w:tcPr>
            <w:tcW w:w="1230" w:type="dxa"/>
            <w:tcBorders>
              <w:top w:val="single" w:sz="4" w:space="0" w:color="auto"/>
              <w:left w:val="nil"/>
              <w:right w:val="nil"/>
            </w:tcBorders>
            <w:vAlign w:val="center"/>
          </w:tcPr>
          <w:p w:rsidR="00662481" w:rsidRPr="00C347DB" w:rsidRDefault="00662481" w:rsidP="005A6F4A">
            <w:pPr>
              <w:spacing w:after="0"/>
              <w:jc w:val="center"/>
              <w:rPr>
                <w:rFonts w:cstheme="minorHAnsi"/>
              </w:rPr>
            </w:pPr>
            <w:r w:rsidRPr="00C347DB">
              <w:rPr>
                <w:rFonts w:cstheme="minorHAnsi"/>
              </w:rPr>
              <w:t>16.86</w:t>
            </w:r>
          </w:p>
        </w:tc>
        <w:tc>
          <w:tcPr>
            <w:tcW w:w="1230" w:type="dxa"/>
            <w:tcBorders>
              <w:top w:val="single" w:sz="4" w:space="0" w:color="auto"/>
              <w:left w:val="nil"/>
              <w:right w:val="nil"/>
            </w:tcBorders>
            <w:vAlign w:val="center"/>
          </w:tcPr>
          <w:p w:rsidR="00662481" w:rsidRPr="00C347DB" w:rsidRDefault="00662481" w:rsidP="005A6F4A">
            <w:pPr>
              <w:spacing w:after="0"/>
              <w:jc w:val="center"/>
              <w:rPr>
                <w:rFonts w:cstheme="minorHAnsi"/>
              </w:rPr>
            </w:pPr>
            <w:r w:rsidRPr="00C347DB">
              <w:rPr>
                <w:rFonts w:cstheme="minorHAnsi"/>
              </w:rPr>
              <w:t>35.28</w:t>
            </w:r>
          </w:p>
        </w:tc>
      </w:tr>
      <w:tr w:rsidR="00662481" w:rsidRPr="00C347DB" w:rsidTr="003D0B60">
        <w:trPr>
          <w:cantSplit/>
        </w:trPr>
        <w:tc>
          <w:tcPr>
            <w:tcW w:w="3546" w:type="dxa"/>
            <w:tcBorders>
              <w:bottom w:val="single" w:sz="4" w:space="0" w:color="auto"/>
            </w:tcBorders>
            <w:hideMark/>
          </w:tcPr>
          <w:p w:rsidR="00662481" w:rsidRPr="00C347DB" w:rsidRDefault="00662481" w:rsidP="005A6F4A">
            <w:pPr>
              <w:spacing w:after="0"/>
              <w:rPr>
                <w:rFonts w:cstheme="minorHAnsi"/>
              </w:rPr>
            </w:pPr>
            <w:r w:rsidRPr="00C347DB">
              <w:rPr>
                <w:rFonts w:cstheme="minorHAnsi"/>
              </w:rPr>
              <w:t>SD</w:t>
            </w:r>
          </w:p>
        </w:tc>
        <w:tc>
          <w:tcPr>
            <w:tcW w:w="1230" w:type="dxa"/>
            <w:tcBorders>
              <w:bottom w:val="single" w:sz="4" w:space="0" w:color="auto"/>
            </w:tcBorders>
          </w:tcPr>
          <w:p w:rsidR="00662481" w:rsidRPr="00C347DB" w:rsidRDefault="00662481" w:rsidP="005A6F4A">
            <w:pPr>
              <w:spacing w:after="0"/>
              <w:jc w:val="center"/>
              <w:rPr>
                <w:rFonts w:cstheme="minorHAnsi"/>
              </w:rPr>
            </w:pPr>
            <w:r w:rsidRPr="00C347DB">
              <w:rPr>
                <w:rFonts w:cstheme="minorHAnsi"/>
              </w:rPr>
              <w:t>40.20</w:t>
            </w:r>
          </w:p>
        </w:tc>
        <w:tc>
          <w:tcPr>
            <w:tcW w:w="1230" w:type="dxa"/>
            <w:tcBorders>
              <w:bottom w:val="single" w:sz="4" w:space="0" w:color="auto"/>
            </w:tcBorders>
          </w:tcPr>
          <w:p w:rsidR="00662481" w:rsidRPr="00C347DB" w:rsidRDefault="00662481" w:rsidP="005A6F4A">
            <w:pPr>
              <w:spacing w:after="0"/>
              <w:jc w:val="center"/>
              <w:rPr>
                <w:rFonts w:cstheme="minorHAnsi"/>
              </w:rPr>
            </w:pPr>
            <w:r w:rsidRPr="00C347DB">
              <w:rPr>
                <w:rFonts w:cstheme="minorHAnsi"/>
              </w:rPr>
              <w:t>2.27</w:t>
            </w:r>
          </w:p>
        </w:tc>
        <w:tc>
          <w:tcPr>
            <w:tcW w:w="1230" w:type="dxa"/>
            <w:tcBorders>
              <w:bottom w:val="single" w:sz="4" w:space="0" w:color="auto"/>
            </w:tcBorders>
          </w:tcPr>
          <w:p w:rsidR="00662481" w:rsidRPr="00C347DB" w:rsidRDefault="00662481" w:rsidP="005A6F4A">
            <w:pPr>
              <w:spacing w:after="0"/>
              <w:jc w:val="center"/>
              <w:rPr>
                <w:rFonts w:cstheme="minorHAnsi"/>
              </w:rPr>
            </w:pPr>
            <w:r w:rsidRPr="00C347DB">
              <w:rPr>
                <w:rFonts w:cstheme="minorHAnsi"/>
              </w:rPr>
              <w:t>5.97</w:t>
            </w:r>
          </w:p>
        </w:tc>
      </w:tr>
    </w:tbl>
    <w:p w:rsidR="00662481" w:rsidRPr="00C347DB" w:rsidRDefault="00662481" w:rsidP="005A6F4A">
      <w:pPr>
        <w:spacing w:after="0"/>
        <w:ind w:left="432"/>
        <w:rPr>
          <w:rFonts w:cstheme="minorHAnsi"/>
        </w:rPr>
      </w:pPr>
      <w:r w:rsidRPr="00C347DB">
        <w:rPr>
          <w:rFonts w:cstheme="minorHAnsi"/>
          <w:i/>
        </w:rPr>
        <w:t>Note</w:t>
      </w:r>
      <w:r w:rsidRPr="00C347DB">
        <w:rPr>
          <w:rFonts w:cstheme="minorHAnsi"/>
        </w:rPr>
        <w:t>. n = 50.</w:t>
      </w:r>
    </w:p>
    <w:p w:rsidR="00662481" w:rsidRPr="00C347DB" w:rsidRDefault="00662481" w:rsidP="005A6F4A">
      <w:pPr>
        <w:spacing w:after="0"/>
        <w:ind w:left="432"/>
        <w:rPr>
          <w:rFonts w:cstheme="minorHAnsi"/>
        </w:rPr>
      </w:pPr>
      <w:r w:rsidRPr="00C347DB">
        <w:rPr>
          <w:rFonts w:cstheme="minorHAnsi"/>
        </w:rPr>
        <w:t>* p &lt; .05.</w:t>
      </w:r>
    </w:p>
    <w:p w:rsidR="00662481" w:rsidRPr="00C347DB" w:rsidRDefault="00662481" w:rsidP="005A6F4A">
      <w:pPr>
        <w:spacing w:after="0"/>
        <w:ind w:left="432"/>
        <w:rPr>
          <w:rFonts w:cstheme="minorHAnsi"/>
        </w:rPr>
      </w:pPr>
    </w:p>
    <w:p w:rsidR="001C223C" w:rsidRPr="00C347DB" w:rsidRDefault="001C223C" w:rsidP="005A6F4A">
      <w:pPr>
        <w:spacing w:after="0"/>
        <w:ind w:left="432"/>
        <w:rPr>
          <w:rFonts w:cstheme="minorHAnsi"/>
        </w:rPr>
      </w:pPr>
      <w:r w:rsidRPr="00C347DB">
        <w:rPr>
          <w:rFonts w:cstheme="minorHAnsi"/>
        </w:rPr>
        <w:t xml:space="preserve">Written report has two components – </w:t>
      </w:r>
      <w:r w:rsidRPr="00C347DB">
        <w:rPr>
          <w:rFonts w:cstheme="minorHAnsi"/>
          <w:u w:val="single"/>
        </w:rPr>
        <w:t>inference</w:t>
      </w:r>
      <w:r w:rsidRPr="00C347DB">
        <w:rPr>
          <w:rFonts w:cstheme="minorHAnsi"/>
        </w:rPr>
        <w:t xml:space="preserve"> (was Ho rejected) and </w:t>
      </w:r>
      <w:r w:rsidRPr="00C347DB">
        <w:rPr>
          <w:rFonts w:cstheme="minorHAnsi"/>
          <w:u w:val="single"/>
        </w:rPr>
        <w:t>interpretation</w:t>
      </w:r>
      <w:r w:rsidRPr="00C347DB">
        <w:rPr>
          <w:rFonts w:cstheme="minorHAnsi"/>
        </w:rPr>
        <w:t xml:space="preserve"> (what does result mean)</w:t>
      </w:r>
      <w:r w:rsidR="000E48CE" w:rsidRPr="00C347DB">
        <w:rPr>
          <w:rFonts w:cstheme="minorHAnsi"/>
        </w:rPr>
        <w:t>:</w:t>
      </w:r>
    </w:p>
    <w:p w:rsidR="001C223C" w:rsidRPr="00C347DB" w:rsidRDefault="001C223C" w:rsidP="005A6F4A">
      <w:pPr>
        <w:spacing w:after="0"/>
        <w:ind w:left="432"/>
        <w:rPr>
          <w:rFonts w:cstheme="minorHAnsi"/>
        </w:rPr>
      </w:pPr>
    </w:p>
    <w:p w:rsidR="00662481" w:rsidRPr="00C347DB" w:rsidRDefault="00662481" w:rsidP="005A6F4A">
      <w:pPr>
        <w:spacing w:after="0"/>
        <w:ind w:left="720"/>
        <w:rPr>
          <w:rFonts w:cstheme="minorHAnsi"/>
        </w:rPr>
      </w:pPr>
      <w:r w:rsidRPr="00C347DB">
        <w:rPr>
          <w:rFonts w:cstheme="minorHAnsi"/>
        </w:rPr>
        <w:t xml:space="preserve">There a statistically significant association between state-level mean mathematics SAT scores and teacher salary. There is not, however, an association at the .05 level between state-level mean mathematics SAT scores and student-teacher class ratio. Results show that states with higher salaried teachers tend to have lower mathematics SAT scores, while states with lower salaried teachers tend to have higher mathematics SAT scores; stated differently, there is a negative association between mathematics SAT scores and mean teacher salary. </w:t>
      </w:r>
      <w:bookmarkStart w:id="0" w:name="_GoBack"/>
      <w:r w:rsidRPr="00C347DB">
        <w:rPr>
          <w:rFonts w:cstheme="minorHAnsi"/>
        </w:rPr>
        <w:t xml:space="preserve">Results also show that mathematics SAT scores are unrelated to student-teacher class ratio, and this suggests that mathematics SAT scores are similar for both large and small sized classes across the states. </w:t>
      </w:r>
      <w:bookmarkEnd w:id="0"/>
    </w:p>
    <w:p w:rsidR="00662481" w:rsidRPr="00C347DB" w:rsidRDefault="00662481" w:rsidP="005A6F4A">
      <w:pPr>
        <w:spacing w:after="0"/>
        <w:rPr>
          <w:rFonts w:cstheme="minorHAnsi"/>
        </w:rPr>
      </w:pPr>
    </w:p>
    <w:p w:rsidR="00662481" w:rsidRPr="00C347DB" w:rsidRDefault="00662481" w:rsidP="005A6F4A">
      <w:pPr>
        <w:spacing w:after="0"/>
        <w:rPr>
          <w:rFonts w:cstheme="minorHAnsi"/>
        </w:rPr>
      </w:pPr>
    </w:p>
    <w:sectPr w:rsidR="00662481" w:rsidRPr="00C347DB" w:rsidSect="008A264E">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C6C" w:rsidRDefault="006A6C6C" w:rsidP="00C347DB">
      <w:pPr>
        <w:spacing w:after="0" w:line="240" w:lineRule="auto"/>
      </w:pPr>
      <w:r>
        <w:separator/>
      </w:r>
    </w:p>
  </w:endnote>
  <w:endnote w:type="continuationSeparator" w:id="0">
    <w:p w:rsidR="006A6C6C" w:rsidRDefault="006A6C6C" w:rsidP="00C3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C6C" w:rsidRDefault="006A6C6C" w:rsidP="00C347DB">
      <w:pPr>
        <w:spacing w:after="0" w:line="240" w:lineRule="auto"/>
      </w:pPr>
      <w:r>
        <w:separator/>
      </w:r>
    </w:p>
  </w:footnote>
  <w:footnote w:type="continuationSeparator" w:id="0">
    <w:p w:rsidR="006A6C6C" w:rsidRDefault="006A6C6C" w:rsidP="00C34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419686"/>
      <w:docPartObj>
        <w:docPartGallery w:val="Page Numbers (Top of Page)"/>
        <w:docPartUnique/>
      </w:docPartObj>
    </w:sdtPr>
    <w:sdtEndPr>
      <w:rPr>
        <w:noProof/>
        <w:sz w:val="20"/>
        <w:szCs w:val="20"/>
      </w:rPr>
    </w:sdtEndPr>
    <w:sdtContent>
      <w:p w:rsidR="00C347DB" w:rsidRPr="006F7C40" w:rsidRDefault="00C347DB">
        <w:pPr>
          <w:pStyle w:val="Header"/>
          <w:jc w:val="right"/>
          <w:rPr>
            <w:sz w:val="20"/>
            <w:szCs w:val="20"/>
          </w:rPr>
        </w:pPr>
        <w:r w:rsidRPr="006F7C40">
          <w:rPr>
            <w:sz w:val="20"/>
            <w:szCs w:val="20"/>
          </w:rPr>
          <w:fldChar w:fldCharType="begin"/>
        </w:r>
        <w:r w:rsidRPr="006F7C40">
          <w:rPr>
            <w:sz w:val="20"/>
            <w:szCs w:val="20"/>
          </w:rPr>
          <w:instrText xml:space="preserve"> PAGE   \* MERGEFORMAT </w:instrText>
        </w:r>
        <w:r w:rsidRPr="006F7C40">
          <w:rPr>
            <w:sz w:val="20"/>
            <w:szCs w:val="20"/>
          </w:rPr>
          <w:fldChar w:fldCharType="separate"/>
        </w:r>
        <w:r w:rsidRPr="006F7C40">
          <w:rPr>
            <w:noProof/>
            <w:sz w:val="20"/>
            <w:szCs w:val="20"/>
          </w:rPr>
          <w:t>2</w:t>
        </w:r>
        <w:r w:rsidRPr="006F7C40">
          <w:rPr>
            <w:noProof/>
            <w:sz w:val="20"/>
            <w:szCs w:val="20"/>
          </w:rPr>
          <w:fldChar w:fldCharType="end"/>
        </w:r>
      </w:p>
    </w:sdtContent>
  </w:sdt>
  <w:p w:rsidR="00C347DB" w:rsidRDefault="00C3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2E0E"/>
    <w:multiLevelType w:val="hybridMultilevel"/>
    <w:tmpl w:val="FBE8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F23ABA"/>
    <w:multiLevelType w:val="hybridMultilevel"/>
    <w:tmpl w:val="3AAE7A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5BA0264"/>
    <w:multiLevelType w:val="hybridMultilevel"/>
    <w:tmpl w:val="ED6C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EE0646"/>
    <w:multiLevelType w:val="hybridMultilevel"/>
    <w:tmpl w:val="9630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D5D46"/>
    <w:multiLevelType w:val="hybridMultilevel"/>
    <w:tmpl w:val="320A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16"/>
    <w:rsid w:val="00001A16"/>
    <w:rsid w:val="000021A8"/>
    <w:rsid w:val="00010AD6"/>
    <w:rsid w:val="0001221A"/>
    <w:rsid w:val="00023BE5"/>
    <w:rsid w:val="0003729D"/>
    <w:rsid w:val="00042257"/>
    <w:rsid w:val="00063097"/>
    <w:rsid w:val="0006412E"/>
    <w:rsid w:val="000675C2"/>
    <w:rsid w:val="0007355C"/>
    <w:rsid w:val="000741CF"/>
    <w:rsid w:val="000808EC"/>
    <w:rsid w:val="00095BE8"/>
    <w:rsid w:val="00097630"/>
    <w:rsid w:val="000A2461"/>
    <w:rsid w:val="000A6598"/>
    <w:rsid w:val="000A7314"/>
    <w:rsid w:val="000B3AB3"/>
    <w:rsid w:val="000C16F7"/>
    <w:rsid w:val="000C4DA6"/>
    <w:rsid w:val="000C675F"/>
    <w:rsid w:val="000D0733"/>
    <w:rsid w:val="000D7039"/>
    <w:rsid w:val="000E2C98"/>
    <w:rsid w:val="000E48CE"/>
    <w:rsid w:val="000F1A08"/>
    <w:rsid w:val="000F231D"/>
    <w:rsid w:val="000F2EC6"/>
    <w:rsid w:val="000F65EF"/>
    <w:rsid w:val="001071F2"/>
    <w:rsid w:val="001125D8"/>
    <w:rsid w:val="0011284C"/>
    <w:rsid w:val="00115B2A"/>
    <w:rsid w:val="00115E70"/>
    <w:rsid w:val="00136116"/>
    <w:rsid w:val="00143276"/>
    <w:rsid w:val="00156DBC"/>
    <w:rsid w:val="00163790"/>
    <w:rsid w:val="00172C0B"/>
    <w:rsid w:val="001843C7"/>
    <w:rsid w:val="001A4835"/>
    <w:rsid w:val="001A5F05"/>
    <w:rsid w:val="001B14F8"/>
    <w:rsid w:val="001B2746"/>
    <w:rsid w:val="001C040D"/>
    <w:rsid w:val="001C223C"/>
    <w:rsid w:val="001C2721"/>
    <w:rsid w:val="001D06D6"/>
    <w:rsid w:val="001D4515"/>
    <w:rsid w:val="001D5235"/>
    <w:rsid w:val="001D7BF7"/>
    <w:rsid w:val="00206900"/>
    <w:rsid w:val="002108DB"/>
    <w:rsid w:val="002232C8"/>
    <w:rsid w:val="00225838"/>
    <w:rsid w:val="00225F4D"/>
    <w:rsid w:val="00226E79"/>
    <w:rsid w:val="00227D14"/>
    <w:rsid w:val="00233EE1"/>
    <w:rsid w:val="00234064"/>
    <w:rsid w:val="002376AC"/>
    <w:rsid w:val="0025754E"/>
    <w:rsid w:val="00284451"/>
    <w:rsid w:val="0028653C"/>
    <w:rsid w:val="0029567A"/>
    <w:rsid w:val="00296FA4"/>
    <w:rsid w:val="002A4E07"/>
    <w:rsid w:val="002A63FC"/>
    <w:rsid w:val="002A7B4B"/>
    <w:rsid w:val="002B7473"/>
    <w:rsid w:val="002C3B10"/>
    <w:rsid w:val="002E3F09"/>
    <w:rsid w:val="002E4C07"/>
    <w:rsid w:val="002E4EAD"/>
    <w:rsid w:val="002F1EB0"/>
    <w:rsid w:val="002F2148"/>
    <w:rsid w:val="00300109"/>
    <w:rsid w:val="00305468"/>
    <w:rsid w:val="00314FD7"/>
    <w:rsid w:val="003161B5"/>
    <w:rsid w:val="00325FC4"/>
    <w:rsid w:val="00331575"/>
    <w:rsid w:val="0033433B"/>
    <w:rsid w:val="003435A3"/>
    <w:rsid w:val="00367BCF"/>
    <w:rsid w:val="00380AE9"/>
    <w:rsid w:val="00383042"/>
    <w:rsid w:val="003844E6"/>
    <w:rsid w:val="00393271"/>
    <w:rsid w:val="003A550F"/>
    <w:rsid w:val="003A69DA"/>
    <w:rsid w:val="003B209E"/>
    <w:rsid w:val="003C1500"/>
    <w:rsid w:val="003C2A47"/>
    <w:rsid w:val="003D0886"/>
    <w:rsid w:val="003D1566"/>
    <w:rsid w:val="003D4B00"/>
    <w:rsid w:val="003E0F29"/>
    <w:rsid w:val="003E2A9C"/>
    <w:rsid w:val="003E57F8"/>
    <w:rsid w:val="003F2D14"/>
    <w:rsid w:val="00440047"/>
    <w:rsid w:val="004412B6"/>
    <w:rsid w:val="00441C71"/>
    <w:rsid w:val="00454161"/>
    <w:rsid w:val="00464F83"/>
    <w:rsid w:val="00466854"/>
    <w:rsid w:val="00467917"/>
    <w:rsid w:val="004716C2"/>
    <w:rsid w:val="00472C6A"/>
    <w:rsid w:val="004743D5"/>
    <w:rsid w:val="0049512B"/>
    <w:rsid w:val="004B1595"/>
    <w:rsid w:val="004B35E2"/>
    <w:rsid w:val="004E5274"/>
    <w:rsid w:val="004F462E"/>
    <w:rsid w:val="004F74BA"/>
    <w:rsid w:val="00500328"/>
    <w:rsid w:val="00505379"/>
    <w:rsid w:val="00510B7E"/>
    <w:rsid w:val="0051165E"/>
    <w:rsid w:val="0051557B"/>
    <w:rsid w:val="00523116"/>
    <w:rsid w:val="00527BDB"/>
    <w:rsid w:val="0053330D"/>
    <w:rsid w:val="005403AA"/>
    <w:rsid w:val="005413F3"/>
    <w:rsid w:val="00542E51"/>
    <w:rsid w:val="0054454F"/>
    <w:rsid w:val="00544561"/>
    <w:rsid w:val="005639C9"/>
    <w:rsid w:val="00565F50"/>
    <w:rsid w:val="00567127"/>
    <w:rsid w:val="00576B6B"/>
    <w:rsid w:val="00577CED"/>
    <w:rsid w:val="00581B3E"/>
    <w:rsid w:val="00582189"/>
    <w:rsid w:val="00582FF7"/>
    <w:rsid w:val="00596732"/>
    <w:rsid w:val="005A1BBE"/>
    <w:rsid w:val="005A3708"/>
    <w:rsid w:val="005A6F4A"/>
    <w:rsid w:val="005B2266"/>
    <w:rsid w:val="005C40A6"/>
    <w:rsid w:val="005C5806"/>
    <w:rsid w:val="005D3B84"/>
    <w:rsid w:val="005E0470"/>
    <w:rsid w:val="005E22B6"/>
    <w:rsid w:val="005E2A0E"/>
    <w:rsid w:val="005F6E5F"/>
    <w:rsid w:val="006010C3"/>
    <w:rsid w:val="00611373"/>
    <w:rsid w:val="00636773"/>
    <w:rsid w:val="00640F33"/>
    <w:rsid w:val="00641286"/>
    <w:rsid w:val="00643557"/>
    <w:rsid w:val="00644152"/>
    <w:rsid w:val="00660EA4"/>
    <w:rsid w:val="00662481"/>
    <w:rsid w:val="00680463"/>
    <w:rsid w:val="00681EA8"/>
    <w:rsid w:val="006866D6"/>
    <w:rsid w:val="00695EB5"/>
    <w:rsid w:val="006A0284"/>
    <w:rsid w:val="006A6C6C"/>
    <w:rsid w:val="006B1B3D"/>
    <w:rsid w:val="006B26F5"/>
    <w:rsid w:val="006C0654"/>
    <w:rsid w:val="006E76E7"/>
    <w:rsid w:val="006F2A0C"/>
    <w:rsid w:val="006F71BA"/>
    <w:rsid w:val="006F7C40"/>
    <w:rsid w:val="007002D7"/>
    <w:rsid w:val="00705C19"/>
    <w:rsid w:val="00712E46"/>
    <w:rsid w:val="00713A2C"/>
    <w:rsid w:val="0072031F"/>
    <w:rsid w:val="00723AD9"/>
    <w:rsid w:val="00727273"/>
    <w:rsid w:val="007337CC"/>
    <w:rsid w:val="0074116A"/>
    <w:rsid w:val="007463DD"/>
    <w:rsid w:val="00770C5B"/>
    <w:rsid w:val="00787642"/>
    <w:rsid w:val="00791533"/>
    <w:rsid w:val="007A1DD3"/>
    <w:rsid w:val="007A2018"/>
    <w:rsid w:val="007A6DC1"/>
    <w:rsid w:val="007A7A1A"/>
    <w:rsid w:val="007B3F62"/>
    <w:rsid w:val="007B4804"/>
    <w:rsid w:val="007B4852"/>
    <w:rsid w:val="007B52BB"/>
    <w:rsid w:val="007B6942"/>
    <w:rsid w:val="007B6BC6"/>
    <w:rsid w:val="007C2EEC"/>
    <w:rsid w:val="007C4E2F"/>
    <w:rsid w:val="007E1EDC"/>
    <w:rsid w:val="007E2F7A"/>
    <w:rsid w:val="007E3FFA"/>
    <w:rsid w:val="007F1251"/>
    <w:rsid w:val="007F3836"/>
    <w:rsid w:val="008262BA"/>
    <w:rsid w:val="0083008D"/>
    <w:rsid w:val="008626B1"/>
    <w:rsid w:val="00862CDF"/>
    <w:rsid w:val="00863721"/>
    <w:rsid w:val="0086658E"/>
    <w:rsid w:val="00880B3A"/>
    <w:rsid w:val="00882B2C"/>
    <w:rsid w:val="00886217"/>
    <w:rsid w:val="008943DD"/>
    <w:rsid w:val="0089479D"/>
    <w:rsid w:val="008A0184"/>
    <w:rsid w:val="008A264E"/>
    <w:rsid w:val="008A7359"/>
    <w:rsid w:val="008B6E74"/>
    <w:rsid w:val="008E5F1B"/>
    <w:rsid w:val="008F2E90"/>
    <w:rsid w:val="009028B8"/>
    <w:rsid w:val="009065F0"/>
    <w:rsid w:val="009167E4"/>
    <w:rsid w:val="0091771C"/>
    <w:rsid w:val="00920406"/>
    <w:rsid w:val="009321B2"/>
    <w:rsid w:val="00941A38"/>
    <w:rsid w:val="00944FE3"/>
    <w:rsid w:val="00955348"/>
    <w:rsid w:val="009610EB"/>
    <w:rsid w:val="009632DB"/>
    <w:rsid w:val="009641AA"/>
    <w:rsid w:val="009935E7"/>
    <w:rsid w:val="009A742A"/>
    <w:rsid w:val="009C19F1"/>
    <w:rsid w:val="009C2068"/>
    <w:rsid w:val="009C79A6"/>
    <w:rsid w:val="009D4487"/>
    <w:rsid w:val="009D771A"/>
    <w:rsid w:val="009E2A65"/>
    <w:rsid w:val="009F2A3C"/>
    <w:rsid w:val="00A0009F"/>
    <w:rsid w:val="00A14BEB"/>
    <w:rsid w:val="00A2218B"/>
    <w:rsid w:val="00A33DC0"/>
    <w:rsid w:val="00A4582F"/>
    <w:rsid w:val="00A45BEF"/>
    <w:rsid w:val="00A5507A"/>
    <w:rsid w:val="00A627A6"/>
    <w:rsid w:val="00A67206"/>
    <w:rsid w:val="00A7073B"/>
    <w:rsid w:val="00A843A5"/>
    <w:rsid w:val="00AA3A57"/>
    <w:rsid w:val="00AA646B"/>
    <w:rsid w:val="00AB0A3B"/>
    <w:rsid w:val="00AB3637"/>
    <w:rsid w:val="00AB4DBE"/>
    <w:rsid w:val="00AC07F5"/>
    <w:rsid w:val="00AC1D4E"/>
    <w:rsid w:val="00AC2780"/>
    <w:rsid w:val="00AD180C"/>
    <w:rsid w:val="00AD264D"/>
    <w:rsid w:val="00AE233A"/>
    <w:rsid w:val="00AE50EE"/>
    <w:rsid w:val="00AF45DA"/>
    <w:rsid w:val="00B20DC2"/>
    <w:rsid w:val="00B31E13"/>
    <w:rsid w:val="00B33996"/>
    <w:rsid w:val="00B33F91"/>
    <w:rsid w:val="00B43317"/>
    <w:rsid w:val="00B44463"/>
    <w:rsid w:val="00B46740"/>
    <w:rsid w:val="00B54BFD"/>
    <w:rsid w:val="00B56BB3"/>
    <w:rsid w:val="00B65E0A"/>
    <w:rsid w:val="00B66664"/>
    <w:rsid w:val="00B70044"/>
    <w:rsid w:val="00B80370"/>
    <w:rsid w:val="00BA5BDE"/>
    <w:rsid w:val="00BB42DB"/>
    <w:rsid w:val="00BC0E4D"/>
    <w:rsid w:val="00BE086D"/>
    <w:rsid w:val="00BE1C75"/>
    <w:rsid w:val="00BE34F4"/>
    <w:rsid w:val="00BE53D1"/>
    <w:rsid w:val="00BF332A"/>
    <w:rsid w:val="00BF60CF"/>
    <w:rsid w:val="00BF61BC"/>
    <w:rsid w:val="00C15489"/>
    <w:rsid w:val="00C17EA3"/>
    <w:rsid w:val="00C20781"/>
    <w:rsid w:val="00C304EA"/>
    <w:rsid w:val="00C3411A"/>
    <w:rsid w:val="00C347DB"/>
    <w:rsid w:val="00C41114"/>
    <w:rsid w:val="00C5402F"/>
    <w:rsid w:val="00C56F9B"/>
    <w:rsid w:val="00C814C8"/>
    <w:rsid w:val="00C870B3"/>
    <w:rsid w:val="00C905C3"/>
    <w:rsid w:val="00CA013E"/>
    <w:rsid w:val="00CA43CF"/>
    <w:rsid w:val="00CB121C"/>
    <w:rsid w:val="00CD6C6D"/>
    <w:rsid w:val="00CE3BBB"/>
    <w:rsid w:val="00D01EF1"/>
    <w:rsid w:val="00D028ED"/>
    <w:rsid w:val="00D10797"/>
    <w:rsid w:val="00D22F07"/>
    <w:rsid w:val="00D306A0"/>
    <w:rsid w:val="00D3434D"/>
    <w:rsid w:val="00D42D7F"/>
    <w:rsid w:val="00D7556A"/>
    <w:rsid w:val="00D87119"/>
    <w:rsid w:val="00D902A9"/>
    <w:rsid w:val="00D91264"/>
    <w:rsid w:val="00DC5592"/>
    <w:rsid w:val="00DC5F35"/>
    <w:rsid w:val="00DD6237"/>
    <w:rsid w:val="00DD6BF8"/>
    <w:rsid w:val="00DE0522"/>
    <w:rsid w:val="00DF52F0"/>
    <w:rsid w:val="00E023A0"/>
    <w:rsid w:val="00E078E5"/>
    <w:rsid w:val="00E12146"/>
    <w:rsid w:val="00E301DF"/>
    <w:rsid w:val="00E37B26"/>
    <w:rsid w:val="00E405B7"/>
    <w:rsid w:val="00E4533B"/>
    <w:rsid w:val="00E55A63"/>
    <w:rsid w:val="00E67452"/>
    <w:rsid w:val="00E72123"/>
    <w:rsid w:val="00E87BB6"/>
    <w:rsid w:val="00EB29DE"/>
    <w:rsid w:val="00EB519B"/>
    <w:rsid w:val="00EB7CC8"/>
    <w:rsid w:val="00EC3C6E"/>
    <w:rsid w:val="00EC7FE9"/>
    <w:rsid w:val="00ED54D3"/>
    <w:rsid w:val="00EE066C"/>
    <w:rsid w:val="00EE66E9"/>
    <w:rsid w:val="00EF6F16"/>
    <w:rsid w:val="00F1538C"/>
    <w:rsid w:val="00F212A3"/>
    <w:rsid w:val="00F24E1E"/>
    <w:rsid w:val="00F33DFC"/>
    <w:rsid w:val="00F46C30"/>
    <w:rsid w:val="00F52B7D"/>
    <w:rsid w:val="00F556D3"/>
    <w:rsid w:val="00F632EC"/>
    <w:rsid w:val="00F72367"/>
    <w:rsid w:val="00F817C6"/>
    <w:rsid w:val="00FA6B4E"/>
    <w:rsid w:val="00FA7516"/>
    <w:rsid w:val="00FB36F9"/>
    <w:rsid w:val="00FB3AF7"/>
    <w:rsid w:val="00FB78BA"/>
    <w:rsid w:val="00FC1581"/>
    <w:rsid w:val="00FD3404"/>
    <w:rsid w:val="00FD3A6F"/>
    <w:rsid w:val="00FE14E1"/>
    <w:rsid w:val="00FE4191"/>
    <w:rsid w:val="00FE7BA2"/>
    <w:rsid w:val="00FF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F3E9"/>
  <w15:docId w15:val="{9ED3E916-457A-4ACE-A9F2-15EE136D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32A"/>
    <w:rPr>
      <w:rFonts w:ascii="Tahoma" w:hAnsi="Tahoma" w:cs="Tahoma"/>
      <w:sz w:val="16"/>
      <w:szCs w:val="16"/>
    </w:rPr>
  </w:style>
  <w:style w:type="paragraph" w:customStyle="1" w:styleId="Default">
    <w:name w:val="Default"/>
    <w:rsid w:val="00225F4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B6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7CED"/>
  </w:style>
  <w:style w:type="character" w:styleId="Hyperlink">
    <w:name w:val="Hyperlink"/>
    <w:basedOn w:val="DefaultParagraphFont"/>
    <w:uiPriority w:val="99"/>
    <w:unhideWhenUsed/>
    <w:rsid w:val="00577CED"/>
    <w:rPr>
      <w:color w:val="0000FF"/>
      <w:u w:val="single"/>
    </w:rPr>
  </w:style>
  <w:style w:type="paragraph" w:styleId="ListParagraph">
    <w:name w:val="List Paragraph"/>
    <w:basedOn w:val="Normal"/>
    <w:uiPriority w:val="34"/>
    <w:qFormat/>
    <w:rsid w:val="00143276"/>
    <w:pPr>
      <w:ind w:left="720"/>
      <w:contextualSpacing/>
    </w:pPr>
  </w:style>
  <w:style w:type="paragraph" w:styleId="Header">
    <w:name w:val="header"/>
    <w:basedOn w:val="Normal"/>
    <w:link w:val="HeaderChar"/>
    <w:uiPriority w:val="99"/>
    <w:unhideWhenUsed/>
    <w:rsid w:val="00C34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7DB"/>
  </w:style>
  <w:style w:type="paragraph" w:styleId="Footer">
    <w:name w:val="footer"/>
    <w:basedOn w:val="Normal"/>
    <w:link w:val="FooterChar"/>
    <w:uiPriority w:val="99"/>
    <w:unhideWhenUsed/>
    <w:rsid w:val="00C34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7DB"/>
  </w:style>
  <w:style w:type="character" w:styleId="UnresolvedMention">
    <w:name w:val="Unresolved Mention"/>
    <w:basedOn w:val="DefaultParagraphFont"/>
    <w:uiPriority w:val="99"/>
    <w:semiHidden/>
    <w:unhideWhenUsed/>
    <w:rsid w:val="000372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564951">
      <w:bodyDiv w:val="1"/>
      <w:marLeft w:val="0"/>
      <w:marRight w:val="0"/>
      <w:marTop w:val="0"/>
      <w:marBottom w:val="0"/>
      <w:divBdr>
        <w:top w:val="none" w:sz="0" w:space="0" w:color="auto"/>
        <w:left w:val="none" w:sz="0" w:space="0" w:color="auto"/>
        <w:bottom w:val="none" w:sz="0" w:space="0" w:color="auto"/>
        <w:right w:val="none" w:sz="0" w:space="0" w:color="auto"/>
      </w:divBdr>
    </w:div>
    <w:div w:id="441150363">
      <w:bodyDiv w:val="1"/>
      <w:marLeft w:val="0"/>
      <w:marRight w:val="0"/>
      <w:marTop w:val="0"/>
      <w:marBottom w:val="0"/>
      <w:divBdr>
        <w:top w:val="none" w:sz="0" w:space="0" w:color="auto"/>
        <w:left w:val="none" w:sz="0" w:space="0" w:color="auto"/>
        <w:bottom w:val="none" w:sz="0" w:space="0" w:color="auto"/>
        <w:right w:val="none" w:sz="0" w:space="0" w:color="auto"/>
      </w:divBdr>
    </w:div>
    <w:div w:id="580874015">
      <w:bodyDiv w:val="1"/>
      <w:marLeft w:val="0"/>
      <w:marRight w:val="0"/>
      <w:marTop w:val="0"/>
      <w:marBottom w:val="0"/>
      <w:divBdr>
        <w:top w:val="none" w:sz="0" w:space="0" w:color="auto"/>
        <w:left w:val="none" w:sz="0" w:space="0" w:color="auto"/>
        <w:bottom w:val="none" w:sz="0" w:space="0" w:color="auto"/>
        <w:right w:val="none" w:sz="0" w:space="0" w:color="auto"/>
      </w:divBdr>
    </w:div>
    <w:div w:id="859702686">
      <w:bodyDiv w:val="1"/>
      <w:marLeft w:val="0"/>
      <w:marRight w:val="0"/>
      <w:marTop w:val="0"/>
      <w:marBottom w:val="0"/>
      <w:divBdr>
        <w:top w:val="none" w:sz="0" w:space="0" w:color="auto"/>
        <w:left w:val="none" w:sz="0" w:space="0" w:color="auto"/>
        <w:bottom w:val="none" w:sz="0" w:space="0" w:color="auto"/>
        <w:right w:val="none" w:sz="0" w:space="0" w:color="auto"/>
      </w:divBdr>
    </w:div>
    <w:div w:id="886063912">
      <w:bodyDiv w:val="1"/>
      <w:marLeft w:val="0"/>
      <w:marRight w:val="0"/>
      <w:marTop w:val="0"/>
      <w:marBottom w:val="0"/>
      <w:divBdr>
        <w:top w:val="none" w:sz="0" w:space="0" w:color="auto"/>
        <w:left w:val="none" w:sz="0" w:space="0" w:color="auto"/>
        <w:bottom w:val="none" w:sz="0" w:space="0" w:color="auto"/>
        <w:right w:val="none" w:sz="0" w:space="0" w:color="auto"/>
      </w:divBdr>
    </w:div>
    <w:div w:id="1075861100">
      <w:bodyDiv w:val="1"/>
      <w:marLeft w:val="0"/>
      <w:marRight w:val="0"/>
      <w:marTop w:val="0"/>
      <w:marBottom w:val="0"/>
      <w:divBdr>
        <w:top w:val="none" w:sz="0" w:space="0" w:color="auto"/>
        <w:left w:val="none" w:sz="0" w:space="0" w:color="auto"/>
        <w:bottom w:val="none" w:sz="0" w:space="0" w:color="auto"/>
        <w:right w:val="none" w:sz="0" w:space="0" w:color="auto"/>
      </w:divBdr>
    </w:div>
    <w:div w:id="1454248021">
      <w:bodyDiv w:val="1"/>
      <w:marLeft w:val="0"/>
      <w:marRight w:val="0"/>
      <w:marTop w:val="0"/>
      <w:marBottom w:val="0"/>
      <w:divBdr>
        <w:top w:val="none" w:sz="0" w:space="0" w:color="auto"/>
        <w:left w:val="none" w:sz="0" w:space="0" w:color="auto"/>
        <w:bottom w:val="none" w:sz="0" w:space="0" w:color="auto"/>
        <w:right w:val="none" w:sz="0" w:space="0" w:color="auto"/>
      </w:divBdr>
    </w:div>
    <w:div w:id="14704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griffin.com/gsu/courses/edur9131/activities/Menon_ST_2001_employee_empowerment_Applied_Psychology.pdf"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wgriffin.com/gsu/courses/edur8132/tests/math_sat.sav"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FA45-A0C6-4351-804E-A3F55CC3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3532</TotalTime>
  <Pages>1</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Griffin,Bryan W.</cp:lastModifiedBy>
  <cp:revision>73</cp:revision>
  <cp:lastPrinted>2018-08-24T17:32:00Z</cp:lastPrinted>
  <dcterms:created xsi:type="dcterms:W3CDTF">2018-01-22T17:40:00Z</dcterms:created>
  <dcterms:modified xsi:type="dcterms:W3CDTF">2018-09-18T07:23:00Z</dcterms:modified>
</cp:coreProperties>
</file>