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4DA" w:rsidRPr="00A348EF" w:rsidRDefault="00F05CE1">
      <w:pPr>
        <w:spacing w:after="0"/>
        <w:rPr>
          <w:rFonts w:cstheme="minorHAnsi"/>
          <w:b/>
        </w:rPr>
      </w:pPr>
      <w:r w:rsidRPr="00A348EF">
        <w:rPr>
          <w:rFonts w:cstheme="minorHAnsi"/>
          <w:b/>
        </w:rPr>
        <w:t xml:space="preserve">EDUR 8131 </w:t>
      </w:r>
    </w:p>
    <w:p w:rsidR="00BE24DA" w:rsidRPr="00A348EF" w:rsidRDefault="00F05CE1">
      <w:pPr>
        <w:spacing w:after="0"/>
        <w:rPr>
          <w:rFonts w:cstheme="minorHAnsi"/>
          <w:b/>
        </w:rPr>
      </w:pPr>
      <w:r w:rsidRPr="00A348EF">
        <w:rPr>
          <w:rFonts w:cstheme="minorHAnsi"/>
          <w:b/>
        </w:rPr>
        <w:t>Chat 8</w:t>
      </w:r>
    </w:p>
    <w:p w:rsidR="00BE24DA" w:rsidRPr="00A348EF" w:rsidRDefault="00BE24DA">
      <w:pPr>
        <w:spacing w:after="0"/>
        <w:rPr>
          <w:rFonts w:cstheme="minorHAnsi"/>
        </w:rPr>
      </w:pPr>
    </w:p>
    <w:p w:rsidR="00BE24DA" w:rsidRPr="00A348EF" w:rsidRDefault="00F05CE1">
      <w:pPr>
        <w:spacing w:after="0"/>
        <w:rPr>
          <w:rFonts w:cstheme="minorHAnsi"/>
          <w:b/>
        </w:rPr>
      </w:pPr>
      <w:r w:rsidRPr="00A348EF">
        <w:rPr>
          <w:rFonts w:cstheme="minorHAnsi"/>
          <w:b/>
        </w:rPr>
        <w:t>1. Notes 7a Chi-square Goodness of Fit</w:t>
      </w:r>
    </w:p>
    <w:p w:rsidR="00BE24DA" w:rsidRPr="00A348EF" w:rsidRDefault="00F05CE1">
      <w:pPr>
        <w:spacing w:after="0"/>
        <w:rPr>
          <w:rFonts w:cstheme="minorHAnsi"/>
          <w:b/>
        </w:rPr>
      </w:pPr>
      <w:r w:rsidRPr="00A348EF">
        <w:rPr>
          <w:rFonts w:cstheme="minorHAnsi"/>
          <w:b/>
        </w:rPr>
        <w:t>2. Notes 7b Chi-square Test of Association</w:t>
      </w:r>
    </w:p>
    <w:p w:rsidR="00BE24DA" w:rsidRPr="00A348EF" w:rsidRDefault="00F05CE1">
      <w:pPr>
        <w:spacing w:after="0"/>
        <w:rPr>
          <w:rFonts w:cstheme="minorHAnsi"/>
          <w:b/>
        </w:rPr>
      </w:pPr>
      <w:r w:rsidRPr="00A348EF">
        <w:rPr>
          <w:rFonts w:cstheme="minorHAnsi"/>
          <w:b/>
        </w:rPr>
        <w:t>3. Review: Which Statistical Test to Use?</w:t>
      </w:r>
    </w:p>
    <w:p w:rsidR="00BE24DA" w:rsidRPr="00A348EF" w:rsidRDefault="00BE24DA">
      <w:pPr>
        <w:spacing w:after="0"/>
        <w:rPr>
          <w:rFonts w:cstheme="minorHAnsi"/>
        </w:rPr>
      </w:pPr>
    </w:p>
    <w:p w:rsidR="00BE24DA" w:rsidRPr="00A348EF" w:rsidRDefault="00F05CE1">
      <w:pPr>
        <w:spacing w:after="0"/>
        <w:rPr>
          <w:rFonts w:cstheme="minorHAnsi"/>
          <w:b/>
        </w:rPr>
      </w:pPr>
      <w:r w:rsidRPr="00A348EF">
        <w:rPr>
          <w:rFonts w:cstheme="minorHAnsi"/>
          <w:b/>
        </w:rPr>
        <w:t>1. Notes 7a: Chi-square Goodness-of-fit</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Used for one qualitative variable. Correlation requires at least two variables, two-group t-test and paired-samples t-test both require two variables or two sets of scores. </w:t>
      </w:r>
    </w:p>
    <w:p w:rsidR="00BE24DA" w:rsidRPr="00A348EF" w:rsidRDefault="00BE24DA">
      <w:pPr>
        <w:spacing w:after="0"/>
        <w:rPr>
          <w:rFonts w:cstheme="minorHAnsi"/>
        </w:rPr>
      </w:pPr>
    </w:p>
    <w:p w:rsidR="00BE24DA" w:rsidRDefault="00F05CE1">
      <w:pPr>
        <w:spacing w:after="0"/>
        <w:rPr>
          <w:rFonts w:cstheme="minorHAnsi"/>
        </w:rPr>
      </w:pPr>
      <w:r w:rsidRPr="00A348EF">
        <w:rPr>
          <w:rFonts w:cstheme="minorHAnsi"/>
        </w:rPr>
        <w:t xml:space="preserve">Can be used to address questions about whether the distribution of categories (counts of categories within one variable) follows some expected pattern (e.g., Does enrollment in this class follow a 50-50 sex distribution for males and females? Does a die appear to fairly show all six sides?). </w:t>
      </w:r>
    </w:p>
    <w:p w:rsidR="00641C5A" w:rsidRDefault="00641C5A">
      <w:pPr>
        <w:spacing w:after="0"/>
        <w:rPr>
          <w:rFonts w:cstheme="minorHAnsi"/>
        </w:rPr>
      </w:pPr>
    </w:p>
    <w:p w:rsidR="00641C5A" w:rsidRDefault="00641C5A">
      <w:pPr>
        <w:spacing w:after="0"/>
        <w:rPr>
          <w:rFonts w:cstheme="minorHAnsi"/>
        </w:rPr>
      </w:pPr>
      <w:r>
        <w:rPr>
          <w:rFonts w:cstheme="minorHAnsi"/>
        </w:rPr>
        <w:t>We will use the following two web pages to calculate Goodness-of-fit statistics. SPSS can be tedious to use if data must be entered by hand.</w:t>
      </w:r>
    </w:p>
    <w:p w:rsidR="00641C5A" w:rsidRDefault="00641C5A">
      <w:pPr>
        <w:spacing w:after="0"/>
        <w:rPr>
          <w:rFonts w:cstheme="minorHAnsi"/>
        </w:rPr>
      </w:pPr>
    </w:p>
    <w:p w:rsidR="00641C5A" w:rsidRDefault="00641C5A">
      <w:pPr>
        <w:spacing w:after="0"/>
        <w:rPr>
          <w:rFonts w:cstheme="minorHAnsi"/>
        </w:rPr>
      </w:pPr>
      <w:hyperlink r:id="rId8" w:history="1">
        <w:r w:rsidRPr="00AB6576">
          <w:rPr>
            <w:rStyle w:val="Hyperlink"/>
            <w:rFonts w:cstheme="minorHAnsi"/>
          </w:rPr>
          <w:t>http://vassarstats.net/csfit.html</w:t>
        </w:r>
      </w:hyperlink>
    </w:p>
    <w:p w:rsidR="00641C5A" w:rsidRDefault="00641C5A">
      <w:pPr>
        <w:spacing w:after="0"/>
        <w:rPr>
          <w:rFonts w:cstheme="minorHAnsi"/>
        </w:rPr>
      </w:pPr>
    </w:p>
    <w:p w:rsidR="00450E43" w:rsidRDefault="00450E43">
      <w:pPr>
        <w:spacing w:after="0"/>
        <w:rPr>
          <w:rFonts w:cstheme="minorHAnsi"/>
        </w:rPr>
      </w:pPr>
      <w:hyperlink r:id="rId9" w:history="1">
        <w:r w:rsidRPr="00AB6576">
          <w:rPr>
            <w:rStyle w:val="Hyperlink"/>
            <w:rFonts w:cstheme="minorHAnsi"/>
          </w:rPr>
          <w:t>http://www.quantpsy.org/chisq/chisq.htm</w:t>
        </w:r>
      </w:hyperlink>
      <w:r>
        <w:rPr>
          <w:rFonts w:cstheme="minorHAnsi"/>
        </w:rPr>
        <w:t xml:space="preserve"> </w:t>
      </w:r>
    </w:p>
    <w:p w:rsidR="00BE24DA" w:rsidRPr="00A348EF" w:rsidRDefault="00BE24DA">
      <w:pPr>
        <w:spacing w:after="0"/>
        <w:rPr>
          <w:rFonts w:cstheme="minorHAnsi"/>
        </w:rPr>
      </w:pPr>
    </w:p>
    <w:p w:rsidR="00BE24DA" w:rsidRPr="00A348EF" w:rsidRDefault="00F05CE1">
      <w:pPr>
        <w:spacing w:after="0"/>
        <w:rPr>
          <w:rFonts w:cstheme="minorHAnsi"/>
          <w:b/>
        </w:rPr>
      </w:pPr>
      <w:r w:rsidRPr="00A348EF">
        <w:rPr>
          <w:rFonts w:cstheme="minorHAnsi"/>
          <w:b/>
        </w:rPr>
        <w:t>Example 1</w:t>
      </w:r>
    </w:p>
    <w:p w:rsidR="00BE24DA" w:rsidRPr="00A348EF" w:rsidRDefault="00F05CE1">
      <w:pPr>
        <w:spacing w:after="0"/>
        <w:rPr>
          <w:rFonts w:cstheme="minorHAnsi"/>
        </w:rPr>
      </w:pPr>
      <w:r w:rsidRPr="00A348EF">
        <w:rPr>
          <w:rFonts w:cstheme="minorHAnsi"/>
        </w:rPr>
        <w:t xml:space="preserve">Given a choice, what is the distribution of stairs vs. elevator when ascending to the second floor of the college of education? A sample of 100 people was observed and their choice of stairs or elevator was recorded.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If we are unsure about what to expect, the safest expected distribution is one that is evenly split among the categories. Therefore, what would be the expected probabilities and expected counts below?</w:t>
      </w:r>
    </w:p>
    <w:p w:rsidR="00BE24DA" w:rsidRPr="00A348EF" w:rsidRDefault="00BE24DA">
      <w:pPr>
        <w:spacing w:after="0"/>
        <w:rPr>
          <w:rFonts w:cstheme="minorHAnsi"/>
        </w:rPr>
      </w:pPr>
    </w:p>
    <w:tbl>
      <w:tblPr>
        <w:tblStyle w:val="TableGrid"/>
        <w:tblW w:w="9576" w:type="dxa"/>
        <w:tblLayout w:type="fixed"/>
        <w:tblLook w:val="04A0" w:firstRow="1" w:lastRow="0" w:firstColumn="1" w:lastColumn="0" w:noHBand="0" w:noVBand="1"/>
      </w:tblPr>
      <w:tblGrid>
        <w:gridCol w:w="3775"/>
        <w:gridCol w:w="2160"/>
        <w:gridCol w:w="1890"/>
        <w:gridCol w:w="1751"/>
      </w:tblGrid>
      <w:tr w:rsidR="00BE24DA" w:rsidRPr="00A348EF">
        <w:tc>
          <w:tcPr>
            <w:tcW w:w="3775" w:type="dxa"/>
          </w:tcPr>
          <w:p w:rsidR="00BE24DA" w:rsidRPr="00A348EF" w:rsidRDefault="00BE24DA">
            <w:pPr>
              <w:rPr>
                <w:rFonts w:cstheme="minorHAnsi"/>
              </w:rPr>
            </w:pPr>
          </w:p>
        </w:tc>
        <w:tc>
          <w:tcPr>
            <w:tcW w:w="4050" w:type="dxa"/>
            <w:gridSpan w:val="2"/>
          </w:tcPr>
          <w:p w:rsidR="00BE24DA" w:rsidRPr="00A348EF" w:rsidRDefault="00F05CE1">
            <w:pPr>
              <w:jc w:val="center"/>
              <w:rPr>
                <w:rFonts w:cstheme="minorHAnsi"/>
              </w:rPr>
            </w:pPr>
            <w:r w:rsidRPr="00A348EF">
              <w:rPr>
                <w:rFonts w:cstheme="minorHAnsi"/>
              </w:rPr>
              <w:t>Ascension Choice</w:t>
            </w:r>
          </w:p>
        </w:tc>
        <w:tc>
          <w:tcPr>
            <w:tcW w:w="1751" w:type="dxa"/>
          </w:tcPr>
          <w:p w:rsidR="00BE24DA" w:rsidRPr="00A348EF" w:rsidRDefault="00BE24DA">
            <w:pPr>
              <w:rPr>
                <w:rFonts w:cstheme="minorHAnsi"/>
              </w:rPr>
            </w:pPr>
          </w:p>
        </w:tc>
      </w:tr>
      <w:tr w:rsidR="00BE24DA" w:rsidRPr="00A348EF">
        <w:tc>
          <w:tcPr>
            <w:tcW w:w="3775" w:type="dxa"/>
          </w:tcPr>
          <w:p w:rsidR="00BE24DA" w:rsidRPr="00A348EF" w:rsidRDefault="00BE24DA">
            <w:pPr>
              <w:rPr>
                <w:rFonts w:cstheme="minorHAnsi"/>
              </w:rPr>
            </w:pPr>
          </w:p>
        </w:tc>
        <w:tc>
          <w:tcPr>
            <w:tcW w:w="2160" w:type="dxa"/>
          </w:tcPr>
          <w:p w:rsidR="00BE24DA" w:rsidRPr="00A348EF" w:rsidRDefault="00F05CE1">
            <w:pPr>
              <w:jc w:val="center"/>
              <w:rPr>
                <w:rFonts w:cstheme="minorHAnsi"/>
              </w:rPr>
            </w:pPr>
            <w:r w:rsidRPr="00A348EF">
              <w:rPr>
                <w:rFonts w:cstheme="minorHAnsi"/>
              </w:rPr>
              <w:t>Stairs</w:t>
            </w:r>
          </w:p>
        </w:tc>
        <w:tc>
          <w:tcPr>
            <w:tcW w:w="1890" w:type="dxa"/>
          </w:tcPr>
          <w:p w:rsidR="00BE24DA" w:rsidRPr="00A348EF" w:rsidRDefault="00F05CE1">
            <w:pPr>
              <w:jc w:val="center"/>
              <w:rPr>
                <w:rFonts w:cstheme="minorHAnsi"/>
              </w:rPr>
            </w:pPr>
            <w:r w:rsidRPr="00A348EF">
              <w:rPr>
                <w:rFonts w:cstheme="minorHAnsi"/>
              </w:rPr>
              <w:t>Elevator</w:t>
            </w:r>
          </w:p>
        </w:tc>
        <w:tc>
          <w:tcPr>
            <w:tcW w:w="1751" w:type="dxa"/>
          </w:tcPr>
          <w:p w:rsidR="00BE24DA" w:rsidRPr="00A348EF" w:rsidRDefault="00F05CE1">
            <w:pPr>
              <w:jc w:val="center"/>
              <w:rPr>
                <w:rFonts w:cstheme="minorHAnsi"/>
              </w:rPr>
            </w:pPr>
            <w:r w:rsidRPr="00A348EF">
              <w:rPr>
                <w:rFonts w:cstheme="minorHAnsi"/>
              </w:rPr>
              <w:t>Total</w:t>
            </w:r>
          </w:p>
        </w:tc>
      </w:tr>
      <w:tr w:rsidR="00BE24DA" w:rsidRPr="00A348EF">
        <w:tc>
          <w:tcPr>
            <w:tcW w:w="3775" w:type="dxa"/>
          </w:tcPr>
          <w:p w:rsidR="00BE24DA" w:rsidRPr="00A348EF" w:rsidRDefault="00F05CE1">
            <w:pPr>
              <w:rPr>
                <w:rFonts w:cstheme="minorHAnsi"/>
              </w:rPr>
            </w:pPr>
            <w:r w:rsidRPr="00A348EF">
              <w:rPr>
                <w:rFonts w:cstheme="minorHAnsi"/>
              </w:rPr>
              <w:t>Observed Counts</w:t>
            </w:r>
          </w:p>
        </w:tc>
        <w:tc>
          <w:tcPr>
            <w:tcW w:w="2160" w:type="dxa"/>
          </w:tcPr>
          <w:p w:rsidR="00BE24DA" w:rsidRPr="00A348EF" w:rsidRDefault="00F05CE1">
            <w:pPr>
              <w:jc w:val="center"/>
              <w:rPr>
                <w:rFonts w:cstheme="minorHAnsi"/>
              </w:rPr>
            </w:pPr>
            <w:r w:rsidRPr="00A348EF">
              <w:rPr>
                <w:rFonts w:cstheme="minorHAnsi"/>
              </w:rPr>
              <w:t>85</w:t>
            </w:r>
          </w:p>
        </w:tc>
        <w:tc>
          <w:tcPr>
            <w:tcW w:w="1890" w:type="dxa"/>
          </w:tcPr>
          <w:p w:rsidR="00BE24DA" w:rsidRPr="00A348EF" w:rsidRDefault="00F05CE1">
            <w:pPr>
              <w:jc w:val="center"/>
              <w:rPr>
                <w:rFonts w:cstheme="minorHAnsi"/>
              </w:rPr>
            </w:pPr>
            <w:r w:rsidRPr="00A348EF">
              <w:rPr>
                <w:rFonts w:cstheme="minorHAnsi"/>
              </w:rPr>
              <w:t>15</w:t>
            </w:r>
          </w:p>
        </w:tc>
        <w:tc>
          <w:tcPr>
            <w:tcW w:w="1751" w:type="dxa"/>
          </w:tcPr>
          <w:p w:rsidR="00BE24DA" w:rsidRPr="00A348EF" w:rsidRDefault="00F05CE1">
            <w:pPr>
              <w:jc w:val="center"/>
              <w:rPr>
                <w:rFonts w:cstheme="minorHAnsi"/>
              </w:rPr>
            </w:pPr>
            <w:r w:rsidRPr="00A348EF">
              <w:rPr>
                <w:rFonts w:cstheme="minorHAnsi"/>
              </w:rPr>
              <w:t>100</w:t>
            </w:r>
          </w:p>
        </w:tc>
      </w:tr>
      <w:tr w:rsidR="00BE24DA" w:rsidRPr="00A348EF">
        <w:tc>
          <w:tcPr>
            <w:tcW w:w="3775" w:type="dxa"/>
          </w:tcPr>
          <w:p w:rsidR="00BE24DA" w:rsidRPr="00A348EF" w:rsidRDefault="00F05CE1">
            <w:pPr>
              <w:rPr>
                <w:rFonts w:cstheme="minorHAnsi"/>
              </w:rPr>
            </w:pPr>
            <w:r w:rsidRPr="00A348EF">
              <w:rPr>
                <w:rFonts w:cstheme="minorHAnsi"/>
              </w:rPr>
              <w:t>Expected probabilities</w:t>
            </w:r>
          </w:p>
        </w:tc>
        <w:tc>
          <w:tcPr>
            <w:tcW w:w="2160" w:type="dxa"/>
          </w:tcPr>
          <w:p w:rsidR="00BE24DA" w:rsidRPr="00A348EF" w:rsidRDefault="00F05CE1">
            <w:pPr>
              <w:jc w:val="center"/>
              <w:rPr>
                <w:rFonts w:cstheme="minorHAnsi"/>
              </w:rPr>
            </w:pPr>
            <w:r w:rsidRPr="00A348EF">
              <w:rPr>
                <w:rFonts w:cstheme="minorHAnsi"/>
              </w:rPr>
              <w:t>?</w:t>
            </w:r>
          </w:p>
        </w:tc>
        <w:tc>
          <w:tcPr>
            <w:tcW w:w="1890" w:type="dxa"/>
          </w:tcPr>
          <w:p w:rsidR="00BE24DA" w:rsidRPr="00A348EF" w:rsidRDefault="00F05CE1">
            <w:pPr>
              <w:jc w:val="center"/>
              <w:rPr>
                <w:rFonts w:cstheme="minorHAnsi"/>
              </w:rPr>
            </w:pPr>
            <w:r w:rsidRPr="00A348EF">
              <w:rPr>
                <w:rFonts w:cstheme="minorHAnsi"/>
              </w:rPr>
              <w:t>?</w:t>
            </w:r>
          </w:p>
        </w:tc>
        <w:tc>
          <w:tcPr>
            <w:tcW w:w="1751" w:type="dxa"/>
          </w:tcPr>
          <w:p w:rsidR="00BE24DA" w:rsidRPr="00A348EF" w:rsidRDefault="00BE24DA">
            <w:pPr>
              <w:jc w:val="center"/>
              <w:rPr>
                <w:rFonts w:cstheme="minorHAnsi"/>
              </w:rPr>
            </w:pPr>
          </w:p>
        </w:tc>
      </w:tr>
      <w:tr w:rsidR="00BE24DA" w:rsidRPr="00A348EF">
        <w:tc>
          <w:tcPr>
            <w:tcW w:w="3775" w:type="dxa"/>
          </w:tcPr>
          <w:p w:rsidR="00BE24DA" w:rsidRPr="00A348EF" w:rsidRDefault="00F05CE1">
            <w:pPr>
              <w:rPr>
                <w:rFonts w:cstheme="minorHAnsi"/>
              </w:rPr>
            </w:pPr>
            <w:r w:rsidRPr="00A348EF">
              <w:rPr>
                <w:rFonts w:cstheme="minorHAnsi"/>
              </w:rPr>
              <w:t>Expected Counts</w:t>
            </w:r>
          </w:p>
        </w:tc>
        <w:tc>
          <w:tcPr>
            <w:tcW w:w="2160" w:type="dxa"/>
          </w:tcPr>
          <w:p w:rsidR="00BE24DA" w:rsidRPr="00A348EF" w:rsidRDefault="00F05CE1">
            <w:pPr>
              <w:jc w:val="center"/>
              <w:rPr>
                <w:rFonts w:cstheme="minorHAnsi"/>
              </w:rPr>
            </w:pPr>
            <w:r w:rsidRPr="00A348EF">
              <w:rPr>
                <w:rFonts w:cstheme="minorHAnsi"/>
              </w:rPr>
              <w:t>?</w:t>
            </w:r>
          </w:p>
        </w:tc>
        <w:tc>
          <w:tcPr>
            <w:tcW w:w="1890" w:type="dxa"/>
          </w:tcPr>
          <w:p w:rsidR="00BE24DA" w:rsidRPr="00A348EF" w:rsidRDefault="00F05CE1">
            <w:pPr>
              <w:jc w:val="center"/>
              <w:rPr>
                <w:rFonts w:cstheme="minorHAnsi"/>
              </w:rPr>
            </w:pPr>
            <w:r w:rsidRPr="00A348EF">
              <w:rPr>
                <w:rFonts w:cstheme="minorHAnsi"/>
              </w:rPr>
              <w:t>?</w:t>
            </w:r>
          </w:p>
        </w:tc>
        <w:tc>
          <w:tcPr>
            <w:tcW w:w="1751" w:type="dxa"/>
          </w:tcPr>
          <w:p w:rsidR="00BE24DA" w:rsidRPr="00A348EF" w:rsidRDefault="00BE24DA">
            <w:pPr>
              <w:jc w:val="center"/>
              <w:rPr>
                <w:rFonts w:cstheme="minorHAnsi"/>
              </w:rPr>
            </w:pPr>
          </w:p>
        </w:tc>
      </w:tr>
    </w:tbl>
    <w:p w:rsidR="00BE24DA" w:rsidRDefault="00BE24DA">
      <w:pPr>
        <w:spacing w:after="0"/>
        <w:rPr>
          <w:rFonts w:cstheme="minorHAnsi"/>
        </w:rPr>
      </w:pPr>
    </w:p>
    <w:p w:rsidR="00BE24DA" w:rsidRPr="00A348EF" w:rsidRDefault="001328A4">
      <w:pPr>
        <w:spacing w:after="0"/>
        <w:rPr>
          <w:rFonts w:cstheme="minorHAnsi"/>
        </w:rPr>
      </w:pPr>
      <w:r>
        <w:rPr>
          <w:rFonts w:cstheme="minorHAnsi"/>
          <w:highlight w:val="yellow"/>
        </w:rPr>
        <w:t>A</w:t>
      </w:r>
      <w:r w:rsidR="00F05CE1" w:rsidRPr="00A348EF">
        <w:rPr>
          <w:rFonts w:cstheme="minorHAnsi"/>
          <w:highlight w:val="yellow"/>
        </w:rPr>
        <w:t>nswers</w:t>
      </w:r>
    </w:p>
    <w:p w:rsidR="00BE24DA" w:rsidRPr="00A348EF" w:rsidRDefault="00BE24DA">
      <w:pPr>
        <w:spacing w:after="0"/>
        <w:rPr>
          <w:rFonts w:cstheme="minorHAnsi"/>
        </w:rPr>
      </w:pPr>
    </w:p>
    <w:tbl>
      <w:tblPr>
        <w:tblStyle w:val="TableGrid"/>
        <w:tblW w:w="9576" w:type="dxa"/>
        <w:tblLayout w:type="fixed"/>
        <w:tblLook w:val="04A0" w:firstRow="1" w:lastRow="0" w:firstColumn="1" w:lastColumn="0" w:noHBand="0" w:noVBand="1"/>
      </w:tblPr>
      <w:tblGrid>
        <w:gridCol w:w="3415"/>
        <w:gridCol w:w="2340"/>
        <w:gridCol w:w="2070"/>
        <w:gridCol w:w="1751"/>
      </w:tblGrid>
      <w:tr w:rsidR="00BE24DA" w:rsidRPr="00A348EF">
        <w:tc>
          <w:tcPr>
            <w:tcW w:w="3415" w:type="dxa"/>
          </w:tcPr>
          <w:p w:rsidR="00BE24DA" w:rsidRPr="00A348EF" w:rsidRDefault="00BE24DA">
            <w:pPr>
              <w:rPr>
                <w:rFonts w:cstheme="minorHAnsi"/>
              </w:rPr>
            </w:pPr>
          </w:p>
        </w:tc>
        <w:tc>
          <w:tcPr>
            <w:tcW w:w="4410" w:type="dxa"/>
            <w:gridSpan w:val="2"/>
          </w:tcPr>
          <w:p w:rsidR="00BE24DA" w:rsidRPr="00A348EF" w:rsidRDefault="00F05CE1">
            <w:pPr>
              <w:jc w:val="center"/>
              <w:rPr>
                <w:rFonts w:cstheme="minorHAnsi"/>
              </w:rPr>
            </w:pPr>
            <w:r w:rsidRPr="00A348EF">
              <w:rPr>
                <w:rFonts w:cstheme="minorHAnsi"/>
              </w:rPr>
              <w:t>Ascension Choice</w:t>
            </w:r>
          </w:p>
        </w:tc>
        <w:tc>
          <w:tcPr>
            <w:tcW w:w="1751" w:type="dxa"/>
          </w:tcPr>
          <w:p w:rsidR="00BE24DA" w:rsidRPr="00A348EF" w:rsidRDefault="00BE24DA">
            <w:pPr>
              <w:rPr>
                <w:rFonts w:cstheme="minorHAnsi"/>
              </w:rPr>
            </w:pPr>
          </w:p>
        </w:tc>
      </w:tr>
      <w:tr w:rsidR="00BE24DA" w:rsidRPr="00A348EF">
        <w:tc>
          <w:tcPr>
            <w:tcW w:w="3415" w:type="dxa"/>
          </w:tcPr>
          <w:p w:rsidR="00BE24DA" w:rsidRPr="00A348EF" w:rsidRDefault="00BE24DA">
            <w:pPr>
              <w:rPr>
                <w:rFonts w:cstheme="minorHAnsi"/>
              </w:rPr>
            </w:pPr>
          </w:p>
        </w:tc>
        <w:tc>
          <w:tcPr>
            <w:tcW w:w="2340" w:type="dxa"/>
          </w:tcPr>
          <w:p w:rsidR="00BE24DA" w:rsidRPr="00A348EF" w:rsidRDefault="00F05CE1">
            <w:pPr>
              <w:jc w:val="center"/>
              <w:rPr>
                <w:rFonts w:cstheme="minorHAnsi"/>
              </w:rPr>
            </w:pPr>
            <w:r w:rsidRPr="00A348EF">
              <w:rPr>
                <w:rFonts w:cstheme="minorHAnsi"/>
              </w:rPr>
              <w:t>Stairs</w:t>
            </w:r>
          </w:p>
        </w:tc>
        <w:tc>
          <w:tcPr>
            <w:tcW w:w="2070" w:type="dxa"/>
          </w:tcPr>
          <w:p w:rsidR="00BE24DA" w:rsidRPr="00A348EF" w:rsidRDefault="00F05CE1">
            <w:pPr>
              <w:jc w:val="center"/>
              <w:rPr>
                <w:rFonts w:cstheme="minorHAnsi"/>
              </w:rPr>
            </w:pPr>
            <w:r w:rsidRPr="00A348EF">
              <w:rPr>
                <w:rFonts w:cstheme="minorHAnsi"/>
              </w:rPr>
              <w:t>Elevator</w:t>
            </w:r>
          </w:p>
        </w:tc>
        <w:tc>
          <w:tcPr>
            <w:tcW w:w="1751" w:type="dxa"/>
          </w:tcPr>
          <w:p w:rsidR="00BE24DA" w:rsidRPr="00A348EF" w:rsidRDefault="00F05CE1">
            <w:pPr>
              <w:jc w:val="center"/>
              <w:rPr>
                <w:rFonts w:cstheme="minorHAnsi"/>
              </w:rPr>
            </w:pPr>
            <w:r w:rsidRPr="00A348EF">
              <w:rPr>
                <w:rFonts w:cstheme="minorHAnsi"/>
              </w:rPr>
              <w:t>Total</w:t>
            </w:r>
          </w:p>
        </w:tc>
      </w:tr>
      <w:tr w:rsidR="00BE24DA" w:rsidRPr="00A348EF">
        <w:tc>
          <w:tcPr>
            <w:tcW w:w="3415" w:type="dxa"/>
          </w:tcPr>
          <w:p w:rsidR="00BE24DA" w:rsidRPr="00A348EF" w:rsidRDefault="00F05CE1">
            <w:pPr>
              <w:rPr>
                <w:rFonts w:cstheme="minorHAnsi"/>
              </w:rPr>
            </w:pPr>
            <w:r w:rsidRPr="00A348EF">
              <w:rPr>
                <w:rFonts w:cstheme="minorHAnsi"/>
              </w:rPr>
              <w:t>Observed Counts</w:t>
            </w:r>
          </w:p>
        </w:tc>
        <w:tc>
          <w:tcPr>
            <w:tcW w:w="2340" w:type="dxa"/>
          </w:tcPr>
          <w:p w:rsidR="00BE24DA" w:rsidRPr="00A348EF" w:rsidRDefault="00F05CE1">
            <w:pPr>
              <w:jc w:val="center"/>
              <w:rPr>
                <w:rFonts w:cstheme="minorHAnsi"/>
              </w:rPr>
            </w:pPr>
            <w:r w:rsidRPr="00A348EF">
              <w:rPr>
                <w:rFonts w:cstheme="minorHAnsi"/>
              </w:rPr>
              <w:t>85</w:t>
            </w:r>
          </w:p>
        </w:tc>
        <w:tc>
          <w:tcPr>
            <w:tcW w:w="2070" w:type="dxa"/>
          </w:tcPr>
          <w:p w:rsidR="00BE24DA" w:rsidRPr="00A348EF" w:rsidRDefault="00F05CE1">
            <w:pPr>
              <w:jc w:val="center"/>
              <w:rPr>
                <w:rFonts w:cstheme="minorHAnsi"/>
              </w:rPr>
            </w:pPr>
            <w:r w:rsidRPr="00A348EF">
              <w:rPr>
                <w:rFonts w:cstheme="minorHAnsi"/>
              </w:rPr>
              <w:t>15</w:t>
            </w:r>
          </w:p>
        </w:tc>
        <w:tc>
          <w:tcPr>
            <w:tcW w:w="1751" w:type="dxa"/>
          </w:tcPr>
          <w:p w:rsidR="00BE24DA" w:rsidRPr="00A348EF" w:rsidRDefault="00F05CE1">
            <w:pPr>
              <w:jc w:val="center"/>
              <w:rPr>
                <w:rFonts w:cstheme="minorHAnsi"/>
              </w:rPr>
            </w:pPr>
            <w:r w:rsidRPr="00A348EF">
              <w:rPr>
                <w:rFonts w:cstheme="minorHAnsi"/>
              </w:rPr>
              <w:t>100</w:t>
            </w:r>
          </w:p>
        </w:tc>
      </w:tr>
      <w:tr w:rsidR="00BE24DA" w:rsidRPr="00A348EF">
        <w:tc>
          <w:tcPr>
            <w:tcW w:w="3415" w:type="dxa"/>
          </w:tcPr>
          <w:p w:rsidR="00BE24DA" w:rsidRPr="00A348EF" w:rsidRDefault="00F05CE1">
            <w:pPr>
              <w:rPr>
                <w:rFonts w:cstheme="minorHAnsi"/>
              </w:rPr>
            </w:pPr>
            <w:r w:rsidRPr="00A348EF">
              <w:rPr>
                <w:rFonts w:cstheme="minorHAnsi"/>
              </w:rPr>
              <w:t>Expected probabilities</w:t>
            </w:r>
          </w:p>
        </w:tc>
        <w:tc>
          <w:tcPr>
            <w:tcW w:w="2340" w:type="dxa"/>
          </w:tcPr>
          <w:p w:rsidR="00BE24DA" w:rsidRPr="00A348EF" w:rsidRDefault="00F05CE1">
            <w:pPr>
              <w:jc w:val="center"/>
              <w:rPr>
                <w:rFonts w:cstheme="minorHAnsi"/>
                <w:highlight w:val="yellow"/>
              </w:rPr>
            </w:pPr>
            <w:r w:rsidRPr="00A348EF">
              <w:rPr>
                <w:rFonts w:cstheme="minorHAnsi"/>
                <w:highlight w:val="yellow"/>
              </w:rPr>
              <w:t>.5</w:t>
            </w:r>
          </w:p>
        </w:tc>
        <w:tc>
          <w:tcPr>
            <w:tcW w:w="2070" w:type="dxa"/>
          </w:tcPr>
          <w:p w:rsidR="00BE24DA" w:rsidRPr="00A348EF" w:rsidRDefault="00F05CE1">
            <w:pPr>
              <w:jc w:val="center"/>
              <w:rPr>
                <w:rFonts w:cstheme="minorHAnsi"/>
                <w:highlight w:val="yellow"/>
              </w:rPr>
            </w:pPr>
            <w:r w:rsidRPr="00A348EF">
              <w:rPr>
                <w:rFonts w:cstheme="minorHAnsi"/>
                <w:highlight w:val="yellow"/>
              </w:rPr>
              <w:t>.5</w:t>
            </w:r>
          </w:p>
        </w:tc>
        <w:tc>
          <w:tcPr>
            <w:tcW w:w="1751" w:type="dxa"/>
          </w:tcPr>
          <w:p w:rsidR="00BE24DA" w:rsidRPr="00A348EF" w:rsidRDefault="00BE24DA">
            <w:pPr>
              <w:jc w:val="center"/>
              <w:rPr>
                <w:rFonts w:cstheme="minorHAnsi"/>
                <w:highlight w:val="yellow"/>
              </w:rPr>
            </w:pPr>
          </w:p>
        </w:tc>
      </w:tr>
      <w:tr w:rsidR="00BE24DA" w:rsidRPr="00A348EF">
        <w:tc>
          <w:tcPr>
            <w:tcW w:w="3415" w:type="dxa"/>
          </w:tcPr>
          <w:p w:rsidR="00BE24DA" w:rsidRPr="00A348EF" w:rsidRDefault="00F05CE1">
            <w:pPr>
              <w:rPr>
                <w:rFonts w:cstheme="minorHAnsi"/>
              </w:rPr>
            </w:pPr>
            <w:r w:rsidRPr="00A348EF">
              <w:rPr>
                <w:rFonts w:cstheme="minorHAnsi"/>
              </w:rPr>
              <w:t>Expected Counts</w:t>
            </w:r>
          </w:p>
        </w:tc>
        <w:tc>
          <w:tcPr>
            <w:tcW w:w="2340" w:type="dxa"/>
          </w:tcPr>
          <w:p w:rsidR="00BE24DA" w:rsidRPr="00A348EF" w:rsidRDefault="00F05CE1">
            <w:pPr>
              <w:jc w:val="center"/>
              <w:rPr>
                <w:rFonts w:cstheme="minorHAnsi"/>
                <w:highlight w:val="yellow"/>
              </w:rPr>
            </w:pPr>
            <w:r w:rsidRPr="00A348EF">
              <w:rPr>
                <w:rFonts w:cstheme="minorHAnsi"/>
                <w:highlight w:val="yellow"/>
              </w:rPr>
              <w:t>.5 * 100 = 50</w:t>
            </w:r>
          </w:p>
        </w:tc>
        <w:tc>
          <w:tcPr>
            <w:tcW w:w="2070" w:type="dxa"/>
          </w:tcPr>
          <w:p w:rsidR="00BE24DA" w:rsidRPr="00A348EF" w:rsidRDefault="00F05CE1">
            <w:pPr>
              <w:jc w:val="center"/>
              <w:rPr>
                <w:rFonts w:cstheme="minorHAnsi"/>
                <w:highlight w:val="yellow"/>
              </w:rPr>
            </w:pPr>
            <w:r w:rsidRPr="00A348EF">
              <w:rPr>
                <w:rFonts w:cstheme="minorHAnsi"/>
                <w:highlight w:val="yellow"/>
              </w:rPr>
              <w:t>.5 * 100 = 50</w:t>
            </w:r>
          </w:p>
        </w:tc>
        <w:tc>
          <w:tcPr>
            <w:tcW w:w="1751" w:type="dxa"/>
          </w:tcPr>
          <w:p w:rsidR="00BE24DA" w:rsidRPr="00A348EF" w:rsidRDefault="00BE24DA">
            <w:pPr>
              <w:jc w:val="center"/>
              <w:rPr>
                <w:rFonts w:cstheme="minorHAnsi"/>
                <w:highlight w:val="yellow"/>
              </w:rPr>
            </w:pPr>
          </w:p>
        </w:tc>
      </w:tr>
    </w:tbl>
    <w:p w:rsidR="00BE24DA" w:rsidRPr="00A348EF" w:rsidRDefault="00BE24DA">
      <w:pPr>
        <w:spacing w:after="0"/>
        <w:rPr>
          <w:rFonts w:cstheme="minorHAnsi"/>
        </w:rPr>
      </w:pPr>
    </w:p>
    <w:p w:rsidR="001328A4" w:rsidRDefault="001328A4">
      <w:pPr>
        <w:spacing w:after="0"/>
        <w:rPr>
          <w:rFonts w:cstheme="minorHAnsi"/>
        </w:rPr>
      </w:pPr>
    </w:p>
    <w:p w:rsidR="001328A4" w:rsidRDefault="001328A4">
      <w:pPr>
        <w:spacing w:after="0"/>
        <w:rPr>
          <w:rFonts w:cstheme="minorHAnsi"/>
        </w:rPr>
      </w:pPr>
    </w:p>
    <w:p w:rsidR="009623A2" w:rsidRDefault="009623A2">
      <w:pPr>
        <w:spacing w:after="0"/>
        <w:rPr>
          <w:rFonts w:cstheme="minorHAnsi"/>
        </w:rPr>
      </w:pPr>
    </w:p>
    <w:p w:rsidR="001328A4" w:rsidRDefault="001328A4">
      <w:pPr>
        <w:spacing w:after="0"/>
        <w:rPr>
          <w:rFonts w:cstheme="minorHAnsi"/>
        </w:rPr>
      </w:pPr>
    </w:p>
    <w:p w:rsidR="00BE24DA" w:rsidRPr="00A348EF" w:rsidRDefault="00F05CE1">
      <w:pPr>
        <w:spacing w:after="0"/>
        <w:rPr>
          <w:rFonts w:cstheme="minorHAnsi"/>
        </w:rPr>
      </w:pPr>
      <w:r w:rsidRPr="00A348EF">
        <w:rPr>
          <w:rFonts w:cstheme="minorHAnsi"/>
        </w:rPr>
        <w:lastRenderedPageBreak/>
        <w:t>What would be an appropriate null hypothesis for this study?</w:t>
      </w:r>
    </w:p>
    <w:p w:rsidR="00BE24DA" w:rsidRPr="00A348EF" w:rsidRDefault="00BE24DA">
      <w:pPr>
        <w:spacing w:after="0"/>
        <w:rPr>
          <w:rFonts w:cstheme="minorHAnsi"/>
        </w:rPr>
      </w:pPr>
    </w:p>
    <w:p w:rsidR="00BE24DA" w:rsidRPr="00A348EF" w:rsidRDefault="00F05CE1">
      <w:pPr>
        <w:spacing w:after="0"/>
        <w:rPr>
          <w:rFonts w:cstheme="minorHAnsi"/>
          <w:highlight w:val="yellow"/>
        </w:rPr>
      </w:pPr>
      <w:r w:rsidRPr="00A348EF">
        <w:rPr>
          <w:rFonts w:cstheme="minorHAnsi"/>
        </w:rPr>
        <w:t>Symbolic</w:t>
      </w:r>
    </w:p>
    <w:p w:rsidR="00BE24DA" w:rsidRPr="00A348EF" w:rsidRDefault="00F05CE1">
      <w:pPr>
        <w:spacing w:after="0"/>
        <w:rPr>
          <w:rFonts w:cstheme="minorHAnsi"/>
        </w:rPr>
      </w:pPr>
      <w:r w:rsidRPr="00A348EF">
        <w:rPr>
          <w:rFonts w:cstheme="minorHAnsi"/>
          <w:highlight w:val="yellow"/>
        </w:rPr>
        <w:t xml:space="preserve">Ho: </w:t>
      </w:r>
      <w:proofErr w:type="spellStart"/>
      <w:r w:rsidRPr="00A348EF">
        <w:rPr>
          <w:rFonts w:cstheme="minorHAnsi"/>
          <w:highlight w:val="yellow"/>
        </w:rPr>
        <w:t>freq</w:t>
      </w:r>
      <w:proofErr w:type="spellEnd"/>
      <w:r w:rsidRPr="00A348EF">
        <w:rPr>
          <w:rFonts w:cstheme="minorHAnsi"/>
          <w:highlight w:val="yellow"/>
        </w:rPr>
        <w:t xml:space="preserve">(stairs) = </w:t>
      </w:r>
      <w:proofErr w:type="spellStart"/>
      <w:r w:rsidRPr="00A348EF">
        <w:rPr>
          <w:rFonts w:cstheme="minorHAnsi"/>
          <w:highlight w:val="yellow"/>
        </w:rPr>
        <w:t>freq</w:t>
      </w:r>
      <w:proofErr w:type="spellEnd"/>
      <w:r w:rsidRPr="00A348EF">
        <w:rPr>
          <w:rFonts w:cstheme="minorHAnsi"/>
          <w:highlight w:val="yellow"/>
        </w:rPr>
        <w:t>(elevator)</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Written</w:t>
      </w:r>
    </w:p>
    <w:p w:rsidR="00BE24DA" w:rsidRPr="00A348EF" w:rsidRDefault="00F05CE1">
      <w:pPr>
        <w:spacing w:after="0"/>
        <w:rPr>
          <w:rFonts w:cstheme="minorHAnsi"/>
        </w:rPr>
      </w:pPr>
      <w:r w:rsidRPr="00A348EF">
        <w:rPr>
          <w:rFonts w:cstheme="minorHAnsi"/>
          <w:highlight w:val="yellow"/>
        </w:rPr>
        <w:t>Ascension choice is equally divided between stairs and elevator.</w:t>
      </w:r>
      <w:r w:rsidRPr="00A348EF">
        <w:rPr>
          <w:rFonts w:cstheme="minorHAnsi"/>
        </w:rPr>
        <w:t xml:space="preserve">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What results are obtained for the above data using one of the on-line calculators?</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χ</w:t>
      </w:r>
      <w:r w:rsidRPr="00A348EF">
        <w:rPr>
          <w:rFonts w:cstheme="minorHAnsi"/>
          <w:vertAlign w:val="superscript"/>
        </w:rPr>
        <w:t>2</w:t>
      </w:r>
      <w:r w:rsidRPr="00A348EF">
        <w:rPr>
          <w:rFonts w:cstheme="minorHAnsi"/>
        </w:rPr>
        <w:t xml:space="preserve"> </w:t>
      </w:r>
      <w:proofErr w:type="gramStart"/>
      <w:r w:rsidRPr="00A348EF">
        <w:rPr>
          <w:rFonts w:cstheme="minorHAnsi"/>
        </w:rPr>
        <w:t>= ,</w:t>
      </w:r>
      <w:proofErr w:type="gramEnd"/>
      <w:r w:rsidRPr="00A348EF">
        <w:rPr>
          <w:rFonts w:cstheme="minorHAnsi"/>
        </w:rPr>
        <w:t xml:space="preserve"> </w:t>
      </w:r>
      <w:proofErr w:type="spellStart"/>
      <w:r w:rsidRPr="00A348EF">
        <w:rPr>
          <w:rFonts w:cstheme="minorHAnsi"/>
        </w:rPr>
        <w:t>df</w:t>
      </w:r>
      <w:proofErr w:type="spellEnd"/>
      <w:r w:rsidRPr="00A348EF">
        <w:rPr>
          <w:rFonts w:cstheme="minorHAnsi"/>
        </w:rPr>
        <w:t xml:space="preserve"> =  , p = .   ; Yate’s corrected χ</w:t>
      </w:r>
      <w:r w:rsidRPr="00A348EF">
        <w:rPr>
          <w:rFonts w:cstheme="minorHAnsi"/>
          <w:vertAlign w:val="superscript"/>
        </w:rPr>
        <w:t>2</w:t>
      </w:r>
      <w:r w:rsidRPr="00A348EF">
        <w:rPr>
          <w:rFonts w:cstheme="minorHAnsi"/>
        </w:rPr>
        <w:t xml:space="preserve"> =   , </w:t>
      </w:r>
      <w:proofErr w:type="spellStart"/>
      <w:r w:rsidRPr="00A348EF">
        <w:rPr>
          <w:rFonts w:cstheme="minorHAnsi"/>
        </w:rPr>
        <w:t>df</w:t>
      </w:r>
      <w:proofErr w:type="spellEnd"/>
      <w:r w:rsidRPr="00A348EF">
        <w:rPr>
          <w:rFonts w:cstheme="minorHAnsi"/>
        </w:rPr>
        <w:t xml:space="preserve"> =    , p &lt; .     .</w:t>
      </w:r>
    </w:p>
    <w:p w:rsidR="00BE24DA" w:rsidRPr="00A348EF" w:rsidRDefault="00BE24DA">
      <w:pPr>
        <w:spacing w:after="0"/>
        <w:rPr>
          <w:rFonts w:cstheme="minorHAnsi"/>
        </w:rPr>
      </w:pPr>
    </w:p>
    <w:p w:rsidR="00BE24DA" w:rsidRDefault="00F05CE1">
      <w:pPr>
        <w:spacing w:after="0"/>
        <w:rPr>
          <w:rFonts w:cstheme="minorHAnsi"/>
        </w:rPr>
      </w:pPr>
      <w:r w:rsidRPr="00A348EF">
        <w:rPr>
          <w:rFonts w:cstheme="minorHAnsi"/>
          <w:highlight w:val="yellow"/>
        </w:rPr>
        <w:t>Answer</w:t>
      </w:r>
    </w:p>
    <w:p w:rsidR="00D912E8" w:rsidRPr="00A348EF" w:rsidRDefault="00D912E8" w:rsidP="00D912E8">
      <w:pPr>
        <w:spacing w:after="0"/>
        <w:rPr>
          <w:rFonts w:cstheme="minorHAnsi"/>
        </w:rPr>
      </w:pPr>
    </w:p>
    <w:p w:rsidR="00D912E8" w:rsidRPr="00A348EF" w:rsidRDefault="00D912E8" w:rsidP="00D912E8">
      <w:pPr>
        <w:spacing w:after="0"/>
        <w:rPr>
          <w:rFonts w:cstheme="minorHAnsi"/>
        </w:rPr>
      </w:pPr>
      <w:r w:rsidRPr="00A348EF">
        <w:rPr>
          <w:rFonts w:cstheme="minorHAnsi"/>
          <w:highlight w:val="yellow"/>
        </w:rPr>
        <w:t>χ</w:t>
      </w:r>
      <w:r w:rsidRPr="00A348EF">
        <w:rPr>
          <w:rFonts w:cstheme="minorHAnsi"/>
          <w:highlight w:val="yellow"/>
          <w:vertAlign w:val="superscript"/>
        </w:rPr>
        <w:t>2</w:t>
      </w:r>
      <w:r w:rsidRPr="00A348EF">
        <w:rPr>
          <w:rFonts w:cstheme="minorHAnsi"/>
          <w:highlight w:val="yellow"/>
        </w:rPr>
        <w:t xml:space="preserve"> =49.00, </w:t>
      </w:r>
      <w:proofErr w:type="spellStart"/>
      <w:r w:rsidRPr="00A348EF">
        <w:rPr>
          <w:rFonts w:cstheme="minorHAnsi"/>
          <w:highlight w:val="yellow"/>
        </w:rPr>
        <w:t>df</w:t>
      </w:r>
      <w:proofErr w:type="spellEnd"/>
      <w:r w:rsidRPr="00A348EF">
        <w:rPr>
          <w:rFonts w:cstheme="minorHAnsi"/>
          <w:highlight w:val="yellow"/>
        </w:rPr>
        <w:t xml:space="preserve"> = 1, p &lt; .0001; Yate’s corrected χ</w:t>
      </w:r>
      <w:r w:rsidRPr="00A348EF">
        <w:rPr>
          <w:rFonts w:cstheme="minorHAnsi"/>
          <w:highlight w:val="yellow"/>
          <w:vertAlign w:val="superscript"/>
        </w:rPr>
        <w:t>2</w:t>
      </w:r>
      <w:r w:rsidRPr="00A348EF">
        <w:rPr>
          <w:rFonts w:cstheme="minorHAnsi"/>
          <w:highlight w:val="yellow"/>
        </w:rPr>
        <w:t xml:space="preserve"> =47.61, </w:t>
      </w:r>
      <w:proofErr w:type="spellStart"/>
      <w:r w:rsidRPr="00A348EF">
        <w:rPr>
          <w:rFonts w:cstheme="minorHAnsi"/>
          <w:highlight w:val="yellow"/>
        </w:rPr>
        <w:t>df</w:t>
      </w:r>
      <w:proofErr w:type="spellEnd"/>
      <w:r w:rsidRPr="00A348EF">
        <w:rPr>
          <w:rFonts w:cstheme="minorHAnsi"/>
          <w:highlight w:val="yellow"/>
        </w:rPr>
        <w:t xml:space="preserve"> = 1, p &lt; .0001.</w:t>
      </w:r>
    </w:p>
    <w:p w:rsidR="00D912E8" w:rsidRDefault="00D912E8">
      <w:pPr>
        <w:spacing w:after="0"/>
        <w:rPr>
          <w:rFonts w:cstheme="minorHAnsi"/>
        </w:rPr>
      </w:pPr>
    </w:p>
    <w:p w:rsidR="00BE24DA" w:rsidRDefault="0096022A">
      <w:pPr>
        <w:spacing w:after="0"/>
        <w:rPr>
          <w:rFonts w:cstheme="minorHAnsi"/>
        </w:rPr>
      </w:pPr>
      <w:r w:rsidRPr="0096022A">
        <w:rPr>
          <w:rFonts w:cstheme="minorHAnsi"/>
        </w:rPr>
        <w:t>http://vassarstats.net/csfit.html</w:t>
      </w:r>
    </w:p>
    <w:p w:rsidR="001627B3" w:rsidRDefault="0096022A">
      <w:pPr>
        <w:spacing w:after="0"/>
        <w:rPr>
          <w:rFonts w:cstheme="minorHAnsi"/>
        </w:rPr>
      </w:pPr>
      <w:r>
        <w:rPr>
          <w:noProof/>
        </w:rPr>
        <w:drawing>
          <wp:inline distT="0" distB="0" distL="0" distR="0" wp14:anchorId="3B4939B6" wp14:editId="7228CA43">
            <wp:extent cx="4132053" cy="2748963"/>
            <wp:effectExtent l="19050" t="19050" r="20955"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44638" cy="2757336"/>
                    </a:xfrm>
                    <a:prstGeom prst="rect">
                      <a:avLst/>
                    </a:prstGeom>
                    <a:ln>
                      <a:solidFill>
                        <a:schemeClr val="tx1"/>
                      </a:solidFill>
                    </a:ln>
                  </pic:spPr>
                </pic:pic>
              </a:graphicData>
            </a:graphic>
          </wp:inline>
        </w:drawing>
      </w:r>
    </w:p>
    <w:p w:rsidR="001627B3" w:rsidRDefault="001627B3">
      <w:pPr>
        <w:spacing w:after="0"/>
        <w:rPr>
          <w:rFonts w:cstheme="minorHAnsi"/>
        </w:rPr>
      </w:pPr>
    </w:p>
    <w:p w:rsidR="007A3573" w:rsidRDefault="007A3573">
      <w:pPr>
        <w:spacing w:after="0"/>
        <w:rPr>
          <w:rFonts w:cstheme="minorHAnsi"/>
        </w:rPr>
      </w:pPr>
      <w:r w:rsidRPr="007A3573">
        <w:rPr>
          <w:rFonts w:cstheme="minorHAnsi"/>
        </w:rPr>
        <w:t>http://www.quantpsy.org/chisq/chisq.htm</w:t>
      </w:r>
      <w:r>
        <w:rPr>
          <w:noProof/>
        </w:rPr>
        <w:drawing>
          <wp:inline distT="0" distB="0" distL="0" distR="0" wp14:anchorId="1C6EF49B" wp14:editId="1A45088B">
            <wp:extent cx="4856672" cy="180620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65275" cy="1809399"/>
                    </a:xfrm>
                    <a:prstGeom prst="rect">
                      <a:avLst/>
                    </a:prstGeom>
                  </pic:spPr>
                </pic:pic>
              </a:graphicData>
            </a:graphic>
          </wp:inline>
        </w:drawing>
      </w:r>
    </w:p>
    <w:p w:rsidR="007A3573" w:rsidRDefault="007A3573">
      <w:pPr>
        <w:spacing w:after="0"/>
        <w:rPr>
          <w:rFonts w:cstheme="minorHAnsi"/>
        </w:rPr>
      </w:pPr>
    </w:p>
    <w:p w:rsidR="00BE24DA" w:rsidRDefault="00BE24DA">
      <w:pPr>
        <w:spacing w:after="0"/>
        <w:rPr>
          <w:rFonts w:cstheme="minorHAnsi"/>
        </w:rPr>
      </w:pPr>
    </w:p>
    <w:p w:rsidR="00B17224" w:rsidRPr="00A348EF" w:rsidRDefault="00B17224">
      <w:pPr>
        <w:spacing w:after="0"/>
        <w:rPr>
          <w:rFonts w:cstheme="minorHAnsi"/>
        </w:rPr>
      </w:pPr>
    </w:p>
    <w:p w:rsidR="00BE24DA" w:rsidRPr="00A348EF" w:rsidRDefault="00F05CE1">
      <w:pPr>
        <w:spacing w:after="0"/>
        <w:rPr>
          <w:rFonts w:cstheme="minorHAnsi"/>
        </w:rPr>
      </w:pPr>
      <w:r w:rsidRPr="00A348EF">
        <w:rPr>
          <w:rFonts w:cstheme="minorHAnsi"/>
        </w:rPr>
        <w:lastRenderedPageBreak/>
        <w:t>P-value</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(a) Decision Rule: </w:t>
      </w:r>
    </w:p>
    <w:p w:rsidR="00BE24DA" w:rsidRPr="00A348EF" w:rsidRDefault="00BE24DA">
      <w:pPr>
        <w:spacing w:after="0"/>
        <w:rPr>
          <w:rFonts w:cstheme="minorHAnsi"/>
        </w:rPr>
      </w:pPr>
    </w:p>
    <w:p w:rsidR="00BE24DA" w:rsidRPr="00A348EF" w:rsidRDefault="00F05CE1">
      <w:pPr>
        <w:spacing w:after="0"/>
        <w:ind w:left="720"/>
        <w:rPr>
          <w:rFonts w:cstheme="minorHAnsi"/>
        </w:rPr>
      </w:pPr>
      <w:r w:rsidRPr="00A348EF">
        <w:rPr>
          <w:rFonts w:cstheme="minorHAnsi"/>
        </w:rPr>
        <w:t>If p is less than alpha (e.g., .05 or .01 is typical for alpha), then reject Ho. If p is larger than alpha then fail to reject Ho</w:t>
      </w:r>
    </w:p>
    <w:p w:rsidR="00BE24DA" w:rsidRPr="00A348EF" w:rsidRDefault="00BE24DA">
      <w:pPr>
        <w:spacing w:after="0"/>
        <w:ind w:left="720"/>
        <w:rPr>
          <w:rFonts w:cstheme="minorHAnsi"/>
        </w:rPr>
      </w:pPr>
    </w:p>
    <w:p w:rsidR="00BE24DA" w:rsidRPr="00A348EF" w:rsidRDefault="00F05CE1">
      <w:pPr>
        <w:spacing w:after="0"/>
        <w:ind w:left="720"/>
        <w:rPr>
          <w:rFonts w:cstheme="minorHAnsi"/>
          <w:b/>
        </w:rPr>
      </w:pPr>
      <w:r w:rsidRPr="00A348EF">
        <w:rPr>
          <w:rFonts w:cstheme="minorHAnsi"/>
          <w:b/>
        </w:rPr>
        <w:t>If p ≤ α reject Ho. If p &gt; α fail to reject Ho.</w:t>
      </w:r>
    </w:p>
    <w:p w:rsidR="00BE24DA" w:rsidRPr="00A348EF" w:rsidRDefault="00BE24DA">
      <w:pPr>
        <w:spacing w:after="0"/>
        <w:ind w:left="720"/>
        <w:rPr>
          <w:rFonts w:cstheme="minorHAnsi"/>
        </w:rPr>
      </w:pPr>
    </w:p>
    <w:p w:rsidR="004B4C0C" w:rsidRPr="004B4C0C" w:rsidRDefault="004B4C0C" w:rsidP="004B4C0C">
      <w:pPr>
        <w:spacing w:after="0"/>
        <w:ind w:left="720"/>
        <w:rPr>
          <w:rFonts w:cstheme="minorHAnsi"/>
        </w:rPr>
      </w:pPr>
      <w:r w:rsidRPr="004B4C0C">
        <w:rPr>
          <w:rFonts w:cstheme="minorHAnsi"/>
          <w:b/>
        </w:rPr>
        <w:t>If .0001 ≤ .05 reject Ho.</w:t>
      </w:r>
      <w:r w:rsidRPr="004B4C0C">
        <w:rPr>
          <w:rFonts w:cstheme="minorHAnsi"/>
        </w:rPr>
        <w:t xml:space="preserve"> If .0001 &gt; .05 fail to reject Ho.</w:t>
      </w:r>
    </w:p>
    <w:p w:rsidR="00BE24DA"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(b) Interpretation: </w:t>
      </w:r>
    </w:p>
    <w:p w:rsidR="00BE24DA" w:rsidRPr="00A348EF" w:rsidRDefault="00BE24DA">
      <w:pPr>
        <w:spacing w:after="0"/>
        <w:rPr>
          <w:rFonts w:cstheme="minorHAnsi"/>
        </w:rPr>
      </w:pPr>
    </w:p>
    <w:p w:rsidR="00BE24DA" w:rsidRPr="00A348EF" w:rsidRDefault="00F05CE1">
      <w:pPr>
        <w:spacing w:after="0"/>
        <w:ind w:left="720"/>
        <w:rPr>
          <w:rFonts w:cstheme="minorHAnsi"/>
        </w:rPr>
      </w:pPr>
      <w:r w:rsidRPr="00A348EF">
        <w:rPr>
          <w:rFonts w:cstheme="minorHAnsi"/>
        </w:rPr>
        <w:t>What does p mean here?  For this example, using the chi-square goodness-of-fit, the p represents the probability of obtaining a random sample of 100 people that would display a distribution of results that deviate from the expected 50/50 split by this much, or more, at random, assuming Ho is true in the population.  (P value is the probability of obtaining through a random sample results that deviate by the amount observed, or deviate more, assuming Ho is true.)</w:t>
      </w:r>
    </w:p>
    <w:p w:rsidR="00BE24DA" w:rsidRDefault="00BE24DA">
      <w:pPr>
        <w:spacing w:after="0"/>
        <w:rPr>
          <w:rFonts w:cstheme="minorHAnsi"/>
        </w:rPr>
      </w:pPr>
    </w:p>
    <w:p w:rsidR="00BE24DA" w:rsidRPr="00A348EF" w:rsidRDefault="00F05CE1">
      <w:pPr>
        <w:spacing w:after="0"/>
        <w:rPr>
          <w:rFonts w:cstheme="minorHAnsi"/>
          <w:b/>
        </w:rPr>
      </w:pPr>
      <w:r w:rsidRPr="00A348EF">
        <w:rPr>
          <w:rFonts w:cstheme="minorHAnsi"/>
          <w:b/>
        </w:rPr>
        <w:t>APA Style Presentation</w:t>
      </w:r>
    </w:p>
    <w:p w:rsidR="00BE24DA" w:rsidRPr="00A348EF" w:rsidRDefault="00BE24DA">
      <w:pPr>
        <w:spacing w:after="0"/>
        <w:rPr>
          <w:rFonts w:cstheme="minorHAnsi"/>
        </w:rPr>
      </w:pPr>
    </w:p>
    <w:p w:rsidR="00BE24DA" w:rsidRPr="00A348EF" w:rsidRDefault="00F05CE1">
      <w:pPr>
        <w:spacing w:after="0" w:line="240" w:lineRule="atLeast"/>
        <w:rPr>
          <w:rFonts w:cstheme="minorHAnsi"/>
        </w:rPr>
      </w:pPr>
      <w:r w:rsidRPr="00A348EF">
        <w:rPr>
          <w:rFonts w:cstheme="minorHAnsi"/>
        </w:rPr>
        <w:t>Table 3</w:t>
      </w:r>
    </w:p>
    <w:p w:rsidR="00BE24DA" w:rsidRPr="00A348EF" w:rsidRDefault="00F05CE1">
      <w:pPr>
        <w:spacing w:after="0" w:line="240" w:lineRule="atLeast"/>
        <w:rPr>
          <w:rFonts w:cstheme="minorHAnsi"/>
          <w:i/>
        </w:rPr>
      </w:pPr>
      <w:r w:rsidRPr="00A348EF">
        <w:rPr>
          <w:rFonts w:cstheme="minorHAnsi"/>
          <w:i/>
        </w:rPr>
        <w:t>Frequencies of Ascension Choice within the College of Education</w:t>
      </w:r>
    </w:p>
    <w:tbl>
      <w:tblPr>
        <w:tblStyle w:val="TableGrid"/>
        <w:tblW w:w="6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1620"/>
        <w:gridCol w:w="270"/>
        <w:gridCol w:w="1620"/>
      </w:tblGrid>
      <w:tr w:rsidR="00BE24DA" w:rsidRPr="00A348EF">
        <w:tc>
          <w:tcPr>
            <w:tcW w:w="3168" w:type="dxa"/>
            <w:tcBorders>
              <w:top w:val="single" w:sz="4" w:space="0" w:color="auto"/>
            </w:tcBorders>
          </w:tcPr>
          <w:p w:rsidR="00BE24DA" w:rsidRPr="00A348EF" w:rsidRDefault="00BE24DA">
            <w:pPr>
              <w:spacing w:line="240" w:lineRule="atLeast"/>
              <w:rPr>
                <w:rFonts w:cstheme="minorHAnsi"/>
              </w:rPr>
            </w:pPr>
          </w:p>
        </w:tc>
        <w:tc>
          <w:tcPr>
            <w:tcW w:w="3510" w:type="dxa"/>
            <w:gridSpan w:val="3"/>
            <w:tcBorders>
              <w:top w:val="single" w:sz="4" w:space="0" w:color="auto"/>
            </w:tcBorders>
          </w:tcPr>
          <w:p w:rsidR="00BE24DA" w:rsidRPr="00A348EF" w:rsidRDefault="00F05CE1">
            <w:pPr>
              <w:spacing w:line="240" w:lineRule="atLeast"/>
              <w:jc w:val="center"/>
              <w:rPr>
                <w:rFonts w:cstheme="minorHAnsi"/>
              </w:rPr>
            </w:pPr>
            <w:r w:rsidRPr="00A348EF">
              <w:rPr>
                <w:rFonts w:cstheme="minorHAnsi"/>
              </w:rPr>
              <w:t>Ascension Choice</w:t>
            </w:r>
          </w:p>
        </w:tc>
      </w:tr>
      <w:tr w:rsidR="00BE24DA" w:rsidRPr="00A348EF">
        <w:tc>
          <w:tcPr>
            <w:tcW w:w="3168" w:type="dxa"/>
          </w:tcPr>
          <w:p w:rsidR="00BE24DA" w:rsidRPr="00A348EF" w:rsidRDefault="00BE24DA">
            <w:pPr>
              <w:spacing w:line="240" w:lineRule="atLeast"/>
              <w:rPr>
                <w:rFonts w:cstheme="minorHAnsi"/>
              </w:rPr>
            </w:pPr>
          </w:p>
        </w:tc>
        <w:tc>
          <w:tcPr>
            <w:tcW w:w="1620" w:type="dxa"/>
            <w:tcBorders>
              <w:top w:val="single" w:sz="4" w:space="0" w:color="auto"/>
              <w:bottom w:val="single" w:sz="4" w:space="0" w:color="auto"/>
            </w:tcBorders>
          </w:tcPr>
          <w:p w:rsidR="00BE24DA" w:rsidRPr="00A348EF" w:rsidRDefault="00F05CE1">
            <w:pPr>
              <w:spacing w:line="240" w:lineRule="atLeast"/>
              <w:jc w:val="center"/>
              <w:rPr>
                <w:rFonts w:cstheme="minorHAnsi"/>
              </w:rPr>
            </w:pPr>
            <w:r w:rsidRPr="00A348EF">
              <w:rPr>
                <w:rFonts w:cstheme="minorHAnsi"/>
              </w:rPr>
              <w:t>Stairs</w:t>
            </w:r>
          </w:p>
        </w:tc>
        <w:tc>
          <w:tcPr>
            <w:tcW w:w="270" w:type="dxa"/>
            <w:tcBorders>
              <w:top w:val="single" w:sz="4" w:space="0" w:color="auto"/>
            </w:tcBorders>
          </w:tcPr>
          <w:p w:rsidR="00BE24DA" w:rsidRPr="00A348EF" w:rsidRDefault="00BE24DA">
            <w:pPr>
              <w:spacing w:line="240" w:lineRule="atLeast"/>
              <w:jc w:val="center"/>
              <w:rPr>
                <w:rFonts w:cstheme="minorHAnsi"/>
              </w:rPr>
            </w:pPr>
          </w:p>
        </w:tc>
        <w:tc>
          <w:tcPr>
            <w:tcW w:w="1620" w:type="dxa"/>
            <w:tcBorders>
              <w:top w:val="single" w:sz="4" w:space="0" w:color="auto"/>
              <w:bottom w:val="single" w:sz="4" w:space="0" w:color="auto"/>
            </w:tcBorders>
          </w:tcPr>
          <w:p w:rsidR="00BE24DA" w:rsidRPr="00A348EF" w:rsidRDefault="00F05CE1">
            <w:pPr>
              <w:spacing w:line="240" w:lineRule="atLeast"/>
              <w:jc w:val="center"/>
              <w:rPr>
                <w:rFonts w:cstheme="minorHAnsi"/>
              </w:rPr>
            </w:pPr>
            <w:r w:rsidRPr="00A348EF">
              <w:rPr>
                <w:rFonts w:cstheme="minorHAnsi"/>
              </w:rPr>
              <w:t>Elevator</w:t>
            </w:r>
          </w:p>
        </w:tc>
      </w:tr>
      <w:tr w:rsidR="00BE24DA" w:rsidRPr="00A348EF">
        <w:tc>
          <w:tcPr>
            <w:tcW w:w="3168" w:type="dxa"/>
          </w:tcPr>
          <w:p w:rsidR="00BE24DA" w:rsidRPr="00A348EF" w:rsidRDefault="00F05CE1">
            <w:pPr>
              <w:spacing w:line="240" w:lineRule="atLeast"/>
              <w:rPr>
                <w:rFonts w:cstheme="minorHAnsi"/>
              </w:rPr>
            </w:pPr>
            <w:r w:rsidRPr="00A348EF">
              <w:rPr>
                <w:rFonts w:cstheme="minorHAnsi"/>
              </w:rPr>
              <w:t>Observed Freq.</w:t>
            </w:r>
          </w:p>
        </w:tc>
        <w:tc>
          <w:tcPr>
            <w:tcW w:w="1620" w:type="dxa"/>
            <w:tcBorders>
              <w:top w:val="single" w:sz="4" w:space="0" w:color="auto"/>
            </w:tcBorders>
          </w:tcPr>
          <w:p w:rsidR="00BE24DA" w:rsidRPr="00A348EF" w:rsidRDefault="00F05CE1">
            <w:pPr>
              <w:spacing w:line="240" w:lineRule="atLeast"/>
              <w:jc w:val="center"/>
              <w:rPr>
                <w:rFonts w:cstheme="minorHAnsi"/>
              </w:rPr>
            </w:pPr>
            <w:r w:rsidRPr="00A348EF">
              <w:rPr>
                <w:rFonts w:cstheme="minorHAnsi"/>
              </w:rPr>
              <w:t>85</w:t>
            </w:r>
          </w:p>
        </w:tc>
        <w:tc>
          <w:tcPr>
            <w:tcW w:w="270" w:type="dxa"/>
          </w:tcPr>
          <w:p w:rsidR="00BE24DA" w:rsidRPr="00A348EF" w:rsidRDefault="00BE24DA">
            <w:pPr>
              <w:spacing w:line="240" w:lineRule="atLeast"/>
              <w:jc w:val="center"/>
              <w:rPr>
                <w:rFonts w:cstheme="minorHAnsi"/>
              </w:rPr>
            </w:pPr>
          </w:p>
        </w:tc>
        <w:tc>
          <w:tcPr>
            <w:tcW w:w="1620" w:type="dxa"/>
          </w:tcPr>
          <w:p w:rsidR="00BE24DA" w:rsidRPr="00A348EF" w:rsidRDefault="00F05CE1">
            <w:pPr>
              <w:spacing w:line="240" w:lineRule="atLeast"/>
              <w:jc w:val="center"/>
              <w:rPr>
                <w:rFonts w:cstheme="minorHAnsi"/>
              </w:rPr>
            </w:pPr>
            <w:r w:rsidRPr="00A348EF">
              <w:rPr>
                <w:rFonts w:cstheme="minorHAnsi"/>
              </w:rPr>
              <w:t>15</w:t>
            </w:r>
          </w:p>
        </w:tc>
      </w:tr>
      <w:tr w:rsidR="00BE24DA" w:rsidRPr="00A348EF">
        <w:tc>
          <w:tcPr>
            <w:tcW w:w="3168" w:type="dxa"/>
            <w:tcBorders>
              <w:bottom w:val="single" w:sz="4" w:space="0" w:color="auto"/>
            </w:tcBorders>
          </w:tcPr>
          <w:p w:rsidR="00BE24DA" w:rsidRPr="00A348EF" w:rsidRDefault="00F05CE1">
            <w:pPr>
              <w:spacing w:line="240" w:lineRule="atLeast"/>
              <w:rPr>
                <w:rFonts w:cstheme="minorHAnsi"/>
              </w:rPr>
            </w:pPr>
            <w:r w:rsidRPr="00A348EF">
              <w:rPr>
                <w:rFonts w:cstheme="minorHAnsi"/>
              </w:rPr>
              <w:t>Expected Freq. (prop.)</w:t>
            </w:r>
          </w:p>
        </w:tc>
        <w:tc>
          <w:tcPr>
            <w:tcW w:w="1620" w:type="dxa"/>
            <w:tcBorders>
              <w:bottom w:val="single" w:sz="4" w:space="0" w:color="auto"/>
            </w:tcBorders>
          </w:tcPr>
          <w:p w:rsidR="00BE24DA" w:rsidRPr="00A348EF" w:rsidRDefault="00F05CE1">
            <w:pPr>
              <w:spacing w:line="240" w:lineRule="atLeast"/>
              <w:jc w:val="center"/>
              <w:rPr>
                <w:rFonts w:cstheme="minorHAnsi"/>
              </w:rPr>
            </w:pPr>
            <w:r w:rsidRPr="00A348EF">
              <w:rPr>
                <w:rFonts w:cstheme="minorHAnsi"/>
              </w:rPr>
              <w:t>50 (.50)</w:t>
            </w:r>
          </w:p>
        </w:tc>
        <w:tc>
          <w:tcPr>
            <w:tcW w:w="270" w:type="dxa"/>
            <w:tcBorders>
              <w:bottom w:val="single" w:sz="4" w:space="0" w:color="auto"/>
            </w:tcBorders>
          </w:tcPr>
          <w:p w:rsidR="00BE24DA" w:rsidRPr="00A348EF" w:rsidRDefault="00BE24DA">
            <w:pPr>
              <w:spacing w:line="240" w:lineRule="atLeast"/>
              <w:jc w:val="center"/>
              <w:rPr>
                <w:rFonts w:cstheme="minorHAnsi"/>
              </w:rPr>
            </w:pPr>
          </w:p>
        </w:tc>
        <w:tc>
          <w:tcPr>
            <w:tcW w:w="1620" w:type="dxa"/>
            <w:tcBorders>
              <w:bottom w:val="single" w:sz="4" w:space="0" w:color="auto"/>
            </w:tcBorders>
          </w:tcPr>
          <w:p w:rsidR="00BE24DA" w:rsidRPr="00A348EF" w:rsidRDefault="00F05CE1">
            <w:pPr>
              <w:spacing w:line="240" w:lineRule="atLeast"/>
              <w:jc w:val="center"/>
              <w:rPr>
                <w:rFonts w:cstheme="minorHAnsi"/>
              </w:rPr>
            </w:pPr>
            <w:r w:rsidRPr="00A348EF">
              <w:rPr>
                <w:rFonts w:cstheme="minorHAnsi"/>
              </w:rPr>
              <w:t>50 (.50)</w:t>
            </w:r>
          </w:p>
        </w:tc>
      </w:tr>
    </w:tbl>
    <w:p w:rsidR="00BE24DA" w:rsidRPr="00A348EF" w:rsidRDefault="00F05CE1">
      <w:pPr>
        <w:spacing w:after="0" w:line="240" w:lineRule="atLeast"/>
        <w:rPr>
          <w:rFonts w:cstheme="minorHAnsi"/>
        </w:rPr>
      </w:pPr>
      <w:r w:rsidRPr="00A348EF">
        <w:rPr>
          <w:rFonts w:cstheme="minorHAnsi"/>
          <w:i/>
        </w:rPr>
        <w:t>Note</w:t>
      </w:r>
      <w:r w:rsidRPr="00A348EF">
        <w:rPr>
          <w:rFonts w:cstheme="minorHAnsi"/>
        </w:rPr>
        <w:t>. χ</w:t>
      </w:r>
      <w:r w:rsidRPr="00A348EF">
        <w:rPr>
          <w:rFonts w:cstheme="minorHAnsi"/>
          <w:vertAlign w:val="superscript"/>
        </w:rPr>
        <w:t>2</w:t>
      </w:r>
      <w:r w:rsidRPr="00A348EF">
        <w:rPr>
          <w:rFonts w:cstheme="minorHAnsi"/>
        </w:rPr>
        <w:t xml:space="preserve"> = 49.00*, </w:t>
      </w:r>
      <w:proofErr w:type="spellStart"/>
      <w:r w:rsidRPr="00A348EF">
        <w:rPr>
          <w:rFonts w:cstheme="minorHAnsi"/>
        </w:rPr>
        <w:t>df</w:t>
      </w:r>
      <w:proofErr w:type="spellEnd"/>
      <w:r w:rsidRPr="00A348EF">
        <w:rPr>
          <w:rFonts w:cstheme="minorHAnsi"/>
        </w:rPr>
        <w:t xml:space="preserve"> =1. Numbers in parentheses, (), are expected proportions. </w:t>
      </w:r>
    </w:p>
    <w:p w:rsidR="00BE24DA" w:rsidRPr="00A348EF" w:rsidRDefault="00F05CE1">
      <w:pPr>
        <w:spacing w:after="0" w:line="240" w:lineRule="atLeast"/>
        <w:rPr>
          <w:rFonts w:cstheme="minorHAnsi"/>
        </w:rPr>
      </w:pPr>
      <w:r w:rsidRPr="00A348EF">
        <w:rPr>
          <w:rFonts w:cstheme="minorHAnsi"/>
        </w:rPr>
        <w:t>Freq. = frequency and prop. = proportion.</w:t>
      </w:r>
    </w:p>
    <w:p w:rsidR="00BE24DA" w:rsidRPr="00A348EF" w:rsidRDefault="00F05CE1">
      <w:pPr>
        <w:spacing w:after="0" w:line="240" w:lineRule="atLeast"/>
        <w:rPr>
          <w:rFonts w:cstheme="minorHAnsi"/>
        </w:rPr>
      </w:pPr>
      <w:r w:rsidRPr="00A348EF">
        <w:rPr>
          <w:rFonts w:cstheme="minorHAnsi"/>
        </w:rPr>
        <w:t xml:space="preserve"> *p &lt; .05</w:t>
      </w:r>
    </w:p>
    <w:p w:rsidR="00BE24DA" w:rsidRPr="00A348EF" w:rsidRDefault="00BE24DA">
      <w:pPr>
        <w:spacing w:after="0" w:line="240" w:lineRule="atLeast"/>
        <w:rPr>
          <w:rFonts w:cstheme="minorHAnsi"/>
        </w:rPr>
      </w:pPr>
    </w:p>
    <w:p w:rsidR="00BE24DA" w:rsidRPr="00A348EF" w:rsidRDefault="00F05CE1">
      <w:pPr>
        <w:spacing w:after="0" w:line="240" w:lineRule="atLeast"/>
        <w:rPr>
          <w:rFonts w:cstheme="minorHAnsi"/>
        </w:rPr>
      </w:pPr>
      <w:r w:rsidRPr="00A348EF">
        <w:rPr>
          <w:rFonts w:cstheme="minorHAnsi"/>
        </w:rPr>
        <w:t xml:space="preserve">Recall that for the written component of an APA style presentation there are two parts, the </w:t>
      </w:r>
      <w:r w:rsidRPr="00A348EF">
        <w:rPr>
          <w:rFonts w:cstheme="minorHAnsi"/>
          <w:b/>
        </w:rPr>
        <w:t>inference</w:t>
      </w:r>
      <w:r w:rsidRPr="00A348EF">
        <w:rPr>
          <w:rFonts w:cstheme="minorHAnsi"/>
        </w:rPr>
        <w:t xml:space="preserve"> (did we reject Ho?) and </w:t>
      </w:r>
      <w:r w:rsidRPr="00A348EF">
        <w:rPr>
          <w:rFonts w:cstheme="minorHAnsi"/>
          <w:b/>
        </w:rPr>
        <w:t>interpretation</w:t>
      </w:r>
      <w:r w:rsidRPr="00A348EF">
        <w:rPr>
          <w:rFonts w:cstheme="minorHAnsi"/>
        </w:rPr>
        <w:t xml:space="preserve"> (what did we find in simple language?). </w:t>
      </w:r>
    </w:p>
    <w:p w:rsidR="00BE24DA" w:rsidRPr="00A348EF" w:rsidRDefault="00BE24DA">
      <w:pPr>
        <w:spacing w:after="0" w:line="240" w:lineRule="atLeast"/>
        <w:rPr>
          <w:rFonts w:cstheme="minorHAnsi"/>
        </w:rPr>
      </w:pPr>
    </w:p>
    <w:p w:rsidR="00BE24DA" w:rsidRPr="00A348EF" w:rsidRDefault="00F05CE1">
      <w:pPr>
        <w:spacing w:after="0" w:line="240" w:lineRule="atLeast"/>
        <w:ind w:left="720"/>
        <w:rPr>
          <w:rFonts w:cstheme="minorHAnsi"/>
        </w:rPr>
      </w:pPr>
      <w:r w:rsidRPr="00A348EF">
        <w:rPr>
          <w:rFonts w:cstheme="minorHAnsi"/>
        </w:rPr>
        <w:t xml:space="preserve">Results of the chi-square goodness-of-fit test show a statistically significant difference in ascension choice to the second floor of the COE. Among those observed, a disproportionate number opted to take stairs rather than elevator when ascending to the second floor; 85 of 100 observed opted to take the stairs rather than an elevator. </w:t>
      </w:r>
    </w:p>
    <w:p w:rsidR="00BE24DA" w:rsidRPr="00A348EF" w:rsidRDefault="00BE24DA">
      <w:pPr>
        <w:spacing w:after="0"/>
        <w:rPr>
          <w:rFonts w:cstheme="minorHAnsi"/>
        </w:rPr>
      </w:pPr>
    </w:p>
    <w:p w:rsidR="00BE24DA" w:rsidRPr="00A348EF" w:rsidRDefault="00F05CE1">
      <w:pPr>
        <w:spacing w:after="0" w:line="240" w:lineRule="atLeast"/>
        <w:rPr>
          <w:rFonts w:cstheme="minorHAnsi"/>
        </w:rPr>
      </w:pPr>
      <w:r w:rsidRPr="00A348EF">
        <w:rPr>
          <w:rFonts w:cstheme="minorHAnsi"/>
        </w:rPr>
        <w:t>If reporting the Yate’s corrected χ</w:t>
      </w:r>
      <w:r w:rsidRPr="00A348EF">
        <w:rPr>
          <w:rFonts w:cstheme="minorHAnsi"/>
          <w:vertAlign w:val="superscript"/>
        </w:rPr>
        <w:t>2</w:t>
      </w:r>
      <w:r w:rsidRPr="00A348EF">
        <w:rPr>
          <w:rFonts w:cstheme="minorHAnsi"/>
        </w:rPr>
        <w:t xml:space="preserve"> (corrected for continuity), use a format like this:</w:t>
      </w:r>
    </w:p>
    <w:p w:rsidR="00BE24DA" w:rsidRPr="00A348EF" w:rsidRDefault="00BE24DA">
      <w:pPr>
        <w:spacing w:after="0" w:line="240" w:lineRule="atLeast"/>
        <w:rPr>
          <w:rFonts w:cstheme="minorHAnsi"/>
        </w:rPr>
      </w:pPr>
    </w:p>
    <w:p w:rsidR="00BE24DA" w:rsidRPr="00A348EF" w:rsidRDefault="00F05CE1">
      <w:pPr>
        <w:spacing w:after="0"/>
        <w:ind w:left="720"/>
        <w:rPr>
          <w:rFonts w:cstheme="minorHAnsi"/>
        </w:rPr>
      </w:pPr>
      <w:r w:rsidRPr="00A348EF">
        <w:rPr>
          <w:rFonts w:cstheme="minorHAnsi"/>
          <w:i/>
        </w:rPr>
        <w:t>Note</w:t>
      </w:r>
      <w:r w:rsidRPr="00A348EF">
        <w:rPr>
          <w:rFonts w:cstheme="minorHAnsi"/>
        </w:rPr>
        <w:t>. χ</w:t>
      </w:r>
      <w:r w:rsidRPr="00A348EF">
        <w:rPr>
          <w:rFonts w:cstheme="minorHAnsi"/>
          <w:vertAlign w:val="superscript"/>
        </w:rPr>
        <w:t>2</w:t>
      </w:r>
      <w:r w:rsidRPr="00A348EF">
        <w:rPr>
          <w:rFonts w:cstheme="minorHAnsi"/>
        </w:rPr>
        <w:t xml:space="preserve"> = 47.61* (Yate’s corrected χ</w:t>
      </w:r>
      <w:r w:rsidRPr="00A348EF">
        <w:rPr>
          <w:rFonts w:cstheme="minorHAnsi"/>
          <w:vertAlign w:val="superscript"/>
        </w:rPr>
        <w:t>2</w:t>
      </w:r>
      <w:r w:rsidRPr="00A348EF">
        <w:rPr>
          <w:rFonts w:cstheme="minorHAnsi"/>
        </w:rPr>
        <w:t xml:space="preserve">), </w:t>
      </w:r>
      <w:proofErr w:type="spellStart"/>
      <w:r w:rsidRPr="00A348EF">
        <w:rPr>
          <w:rFonts w:cstheme="minorHAnsi"/>
        </w:rPr>
        <w:t>df</w:t>
      </w:r>
      <w:proofErr w:type="spellEnd"/>
      <w:r w:rsidRPr="00A348EF">
        <w:rPr>
          <w:rFonts w:cstheme="minorHAnsi"/>
        </w:rPr>
        <w:t xml:space="preserve"> =1.</w:t>
      </w:r>
    </w:p>
    <w:p w:rsidR="00BE24DA" w:rsidRPr="00A348EF" w:rsidRDefault="00BE24DA">
      <w:pPr>
        <w:spacing w:after="0"/>
        <w:rPr>
          <w:rFonts w:cstheme="minorHAnsi"/>
        </w:rPr>
      </w:pPr>
    </w:p>
    <w:p w:rsidR="00BE24DA" w:rsidRPr="00A348EF" w:rsidRDefault="00F05CE1">
      <w:pPr>
        <w:spacing w:after="0"/>
        <w:rPr>
          <w:rFonts w:cstheme="minorHAnsi"/>
          <w:b/>
        </w:rPr>
      </w:pPr>
      <w:r w:rsidRPr="00A348EF">
        <w:rPr>
          <w:rFonts w:cstheme="minorHAnsi"/>
          <w:b/>
        </w:rPr>
        <w:t xml:space="preserve">Example 2 </w:t>
      </w:r>
    </w:p>
    <w:p w:rsidR="00BE24DA" w:rsidRPr="00A348EF" w:rsidRDefault="00F05CE1">
      <w:pPr>
        <w:spacing w:after="0"/>
        <w:rPr>
          <w:rFonts w:cstheme="minorHAnsi"/>
        </w:rPr>
      </w:pPr>
      <w:r w:rsidRPr="00A348EF">
        <w:rPr>
          <w:rFonts w:cstheme="minorHAnsi"/>
        </w:rPr>
        <w:t xml:space="preserve">Ascension Among Faculty in the COE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Assume from prior research that 65% of people will choose an elevator, so we use this prior knowledge to set expected proportions. How does this change the goodness-of-fit calculation? What are the new expected probabilities and </w:t>
      </w:r>
      <w:r w:rsidRPr="00A348EF">
        <w:rPr>
          <w:rFonts w:cstheme="minorHAnsi"/>
        </w:rPr>
        <w:lastRenderedPageBreak/>
        <w:t xml:space="preserve">counts? To frame these data, the question of interest is whether the observed choice of the 30 participants differ from prior research? </w:t>
      </w:r>
    </w:p>
    <w:p w:rsidR="00BE24DA" w:rsidRPr="00A348EF" w:rsidRDefault="00BE24DA">
      <w:pPr>
        <w:spacing w:after="0"/>
        <w:rPr>
          <w:rFonts w:cstheme="minorHAnsi"/>
        </w:rPr>
      </w:pPr>
    </w:p>
    <w:tbl>
      <w:tblPr>
        <w:tblStyle w:val="TableGrid"/>
        <w:tblW w:w="9576" w:type="dxa"/>
        <w:tblLayout w:type="fixed"/>
        <w:tblLook w:val="04A0" w:firstRow="1" w:lastRow="0" w:firstColumn="1" w:lastColumn="0" w:noHBand="0" w:noVBand="1"/>
      </w:tblPr>
      <w:tblGrid>
        <w:gridCol w:w="3505"/>
        <w:gridCol w:w="2070"/>
        <w:gridCol w:w="2250"/>
        <w:gridCol w:w="1751"/>
      </w:tblGrid>
      <w:tr w:rsidR="00BE24DA" w:rsidRPr="00A348EF">
        <w:tc>
          <w:tcPr>
            <w:tcW w:w="3505" w:type="dxa"/>
          </w:tcPr>
          <w:p w:rsidR="00BE24DA" w:rsidRPr="00A348EF" w:rsidRDefault="00BE24DA">
            <w:pPr>
              <w:rPr>
                <w:rFonts w:cstheme="minorHAnsi"/>
              </w:rPr>
            </w:pPr>
          </w:p>
        </w:tc>
        <w:tc>
          <w:tcPr>
            <w:tcW w:w="4320" w:type="dxa"/>
            <w:gridSpan w:val="2"/>
          </w:tcPr>
          <w:p w:rsidR="00BE24DA" w:rsidRPr="00A348EF" w:rsidRDefault="00F05CE1">
            <w:pPr>
              <w:jc w:val="center"/>
              <w:rPr>
                <w:rFonts w:cstheme="minorHAnsi"/>
              </w:rPr>
            </w:pPr>
            <w:r w:rsidRPr="00A348EF">
              <w:rPr>
                <w:rFonts w:cstheme="minorHAnsi"/>
              </w:rPr>
              <w:t>Ascension Choice</w:t>
            </w:r>
          </w:p>
        </w:tc>
        <w:tc>
          <w:tcPr>
            <w:tcW w:w="1751" w:type="dxa"/>
          </w:tcPr>
          <w:p w:rsidR="00BE24DA" w:rsidRPr="00A348EF" w:rsidRDefault="00BE24DA">
            <w:pPr>
              <w:rPr>
                <w:rFonts w:cstheme="minorHAnsi"/>
              </w:rPr>
            </w:pPr>
          </w:p>
        </w:tc>
      </w:tr>
      <w:tr w:rsidR="00BE24DA" w:rsidRPr="00A348EF">
        <w:tc>
          <w:tcPr>
            <w:tcW w:w="3505" w:type="dxa"/>
          </w:tcPr>
          <w:p w:rsidR="00BE24DA" w:rsidRPr="00A348EF" w:rsidRDefault="00BE24DA">
            <w:pPr>
              <w:rPr>
                <w:rFonts w:cstheme="minorHAnsi"/>
              </w:rPr>
            </w:pPr>
          </w:p>
        </w:tc>
        <w:tc>
          <w:tcPr>
            <w:tcW w:w="2070" w:type="dxa"/>
          </w:tcPr>
          <w:p w:rsidR="00BE24DA" w:rsidRPr="00A348EF" w:rsidRDefault="00F05CE1">
            <w:pPr>
              <w:jc w:val="center"/>
              <w:rPr>
                <w:rFonts w:cstheme="minorHAnsi"/>
              </w:rPr>
            </w:pPr>
            <w:r w:rsidRPr="00A348EF">
              <w:rPr>
                <w:rFonts w:cstheme="minorHAnsi"/>
              </w:rPr>
              <w:t>Stairs</w:t>
            </w:r>
          </w:p>
        </w:tc>
        <w:tc>
          <w:tcPr>
            <w:tcW w:w="2250" w:type="dxa"/>
          </w:tcPr>
          <w:p w:rsidR="00BE24DA" w:rsidRPr="00A348EF" w:rsidRDefault="00F05CE1">
            <w:pPr>
              <w:jc w:val="center"/>
              <w:rPr>
                <w:rFonts w:cstheme="minorHAnsi"/>
              </w:rPr>
            </w:pPr>
            <w:r w:rsidRPr="00A348EF">
              <w:rPr>
                <w:rFonts w:cstheme="minorHAnsi"/>
              </w:rPr>
              <w:t>Elevator</w:t>
            </w:r>
          </w:p>
        </w:tc>
        <w:tc>
          <w:tcPr>
            <w:tcW w:w="1751" w:type="dxa"/>
          </w:tcPr>
          <w:p w:rsidR="00BE24DA" w:rsidRPr="00A348EF" w:rsidRDefault="00F05CE1">
            <w:pPr>
              <w:jc w:val="center"/>
              <w:rPr>
                <w:rFonts w:cstheme="minorHAnsi"/>
              </w:rPr>
            </w:pPr>
            <w:r w:rsidRPr="00A348EF">
              <w:rPr>
                <w:rFonts w:cstheme="minorHAnsi"/>
              </w:rPr>
              <w:t>Total</w:t>
            </w:r>
          </w:p>
        </w:tc>
      </w:tr>
      <w:tr w:rsidR="00BE24DA" w:rsidRPr="00A348EF">
        <w:tc>
          <w:tcPr>
            <w:tcW w:w="3505" w:type="dxa"/>
          </w:tcPr>
          <w:p w:rsidR="00BE24DA" w:rsidRPr="00A348EF" w:rsidRDefault="00F05CE1">
            <w:pPr>
              <w:rPr>
                <w:rFonts w:cstheme="minorHAnsi"/>
              </w:rPr>
            </w:pPr>
            <w:r w:rsidRPr="00A348EF">
              <w:rPr>
                <w:rFonts w:cstheme="minorHAnsi"/>
              </w:rPr>
              <w:t>Observed Counts</w:t>
            </w:r>
          </w:p>
        </w:tc>
        <w:tc>
          <w:tcPr>
            <w:tcW w:w="2070" w:type="dxa"/>
          </w:tcPr>
          <w:p w:rsidR="00BE24DA" w:rsidRPr="00A348EF" w:rsidRDefault="00F05CE1">
            <w:pPr>
              <w:jc w:val="center"/>
              <w:rPr>
                <w:rFonts w:cstheme="minorHAnsi"/>
              </w:rPr>
            </w:pPr>
            <w:r w:rsidRPr="00A348EF">
              <w:rPr>
                <w:rFonts w:cstheme="minorHAnsi"/>
              </w:rPr>
              <w:t>6</w:t>
            </w:r>
          </w:p>
        </w:tc>
        <w:tc>
          <w:tcPr>
            <w:tcW w:w="2250" w:type="dxa"/>
          </w:tcPr>
          <w:p w:rsidR="00BE24DA" w:rsidRPr="00A348EF" w:rsidRDefault="00F05CE1">
            <w:pPr>
              <w:jc w:val="center"/>
              <w:rPr>
                <w:rFonts w:cstheme="minorHAnsi"/>
              </w:rPr>
            </w:pPr>
            <w:r w:rsidRPr="00A348EF">
              <w:rPr>
                <w:rFonts w:cstheme="minorHAnsi"/>
              </w:rPr>
              <w:t>24</w:t>
            </w:r>
          </w:p>
        </w:tc>
        <w:tc>
          <w:tcPr>
            <w:tcW w:w="1751" w:type="dxa"/>
          </w:tcPr>
          <w:p w:rsidR="00BE24DA" w:rsidRPr="00A348EF" w:rsidRDefault="00F05CE1">
            <w:pPr>
              <w:jc w:val="center"/>
              <w:rPr>
                <w:rFonts w:cstheme="minorHAnsi"/>
              </w:rPr>
            </w:pPr>
            <w:r w:rsidRPr="00A348EF">
              <w:rPr>
                <w:rFonts w:cstheme="minorHAnsi"/>
              </w:rPr>
              <w:t>30</w:t>
            </w:r>
          </w:p>
        </w:tc>
      </w:tr>
      <w:tr w:rsidR="00BE24DA" w:rsidRPr="00A348EF">
        <w:tc>
          <w:tcPr>
            <w:tcW w:w="3505" w:type="dxa"/>
          </w:tcPr>
          <w:p w:rsidR="00BE24DA" w:rsidRPr="00A348EF" w:rsidRDefault="00F05CE1">
            <w:pPr>
              <w:rPr>
                <w:rFonts w:cstheme="minorHAnsi"/>
              </w:rPr>
            </w:pPr>
            <w:r w:rsidRPr="00A348EF">
              <w:rPr>
                <w:rFonts w:cstheme="minorHAnsi"/>
              </w:rPr>
              <w:t>Expected probabilities</w:t>
            </w:r>
          </w:p>
        </w:tc>
        <w:tc>
          <w:tcPr>
            <w:tcW w:w="2070" w:type="dxa"/>
          </w:tcPr>
          <w:p w:rsidR="00BE24DA" w:rsidRPr="00A348EF" w:rsidRDefault="00BE24DA">
            <w:pPr>
              <w:jc w:val="center"/>
              <w:rPr>
                <w:rFonts w:cstheme="minorHAnsi"/>
              </w:rPr>
            </w:pPr>
          </w:p>
        </w:tc>
        <w:tc>
          <w:tcPr>
            <w:tcW w:w="2250" w:type="dxa"/>
          </w:tcPr>
          <w:p w:rsidR="00BE24DA" w:rsidRPr="00A348EF" w:rsidRDefault="00BE24DA">
            <w:pPr>
              <w:jc w:val="center"/>
              <w:rPr>
                <w:rFonts w:cstheme="minorHAnsi"/>
              </w:rPr>
            </w:pPr>
          </w:p>
        </w:tc>
        <w:tc>
          <w:tcPr>
            <w:tcW w:w="1751" w:type="dxa"/>
          </w:tcPr>
          <w:p w:rsidR="00BE24DA" w:rsidRPr="00A348EF" w:rsidRDefault="00BE24DA">
            <w:pPr>
              <w:jc w:val="center"/>
              <w:rPr>
                <w:rFonts w:cstheme="minorHAnsi"/>
                <w:highlight w:val="yellow"/>
              </w:rPr>
            </w:pPr>
          </w:p>
        </w:tc>
      </w:tr>
      <w:tr w:rsidR="00BE24DA" w:rsidRPr="00A348EF">
        <w:tc>
          <w:tcPr>
            <w:tcW w:w="3505" w:type="dxa"/>
          </w:tcPr>
          <w:p w:rsidR="00BE24DA" w:rsidRPr="00A348EF" w:rsidRDefault="00F05CE1">
            <w:pPr>
              <w:rPr>
                <w:rFonts w:cstheme="minorHAnsi"/>
              </w:rPr>
            </w:pPr>
            <w:r w:rsidRPr="00A348EF">
              <w:rPr>
                <w:rFonts w:cstheme="minorHAnsi"/>
              </w:rPr>
              <w:t>Expected Counts</w:t>
            </w:r>
          </w:p>
        </w:tc>
        <w:tc>
          <w:tcPr>
            <w:tcW w:w="2070" w:type="dxa"/>
          </w:tcPr>
          <w:p w:rsidR="00BE24DA" w:rsidRPr="00A348EF" w:rsidRDefault="00BE24DA">
            <w:pPr>
              <w:jc w:val="center"/>
              <w:rPr>
                <w:rFonts w:cstheme="minorHAnsi"/>
              </w:rPr>
            </w:pPr>
          </w:p>
        </w:tc>
        <w:tc>
          <w:tcPr>
            <w:tcW w:w="2250" w:type="dxa"/>
          </w:tcPr>
          <w:p w:rsidR="00BE24DA" w:rsidRPr="00A348EF" w:rsidRDefault="00BE24DA">
            <w:pPr>
              <w:jc w:val="center"/>
              <w:rPr>
                <w:rFonts w:cstheme="minorHAnsi"/>
              </w:rPr>
            </w:pPr>
          </w:p>
        </w:tc>
        <w:tc>
          <w:tcPr>
            <w:tcW w:w="1751" w:type="dxa"/>
          </w:tcPr>
          <w:p w:rsidR="00BE24DA" w:rsidRPr="00A348EF" w:rsidRDefault="00BE24DA">
            <w:pPr>
              <w:rPr>
                <w:rFonts w:cstheme="minorHAnsi"/>
                <w:highlight w:val="yellow"/>
              </w:rPr>
            </w:pPr>
          </w:p>
        </w:tc>
      </w:tr>
    </w:tbl>
    <w:p w:rsidR="00BE24DA"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Answer</w:t>
      </w:r>
    </w:p>
    <w:p w:rsidR="00BE24DA" w:rsidRPr="00A348EF" w:rsidRDefault="00BE24DA">
      <w:pPr>
        <w:spacing w:after="0"/>
        <w:rPr>
          <w:rFonts w:cstheme="minorHAnsi"/>
        </w:rPr>
      </w:pPr>
    </w:p>
    <w:tbl>
      <w:tblPr>
        <w:tblStyle w:val="TableGrid"/>
        <w:tblW w:w="9576" w:type="dxa"/>
        <w:tblLayout w:type="fixed"/>
        <w:tblLook w:val="04A0" w:firstRow="1" w:lastRow="0" w:firstColumn="1" w:lastColumn="0" w:noHBand="0" w:noVBand="1"/>
      </w:tblPr>
      <w:tblGrid>
        <w:gridCol w:w="3505"/>
        <w:gridCol w:w="2520"/>
        <w:gridCol w:w="1980"/>
        <w:gridCol w:w="1571"/>
      </w:tblGrid>
      <w:tr w:rsidR="00BE24DA" w:rsidRPr="00A348EF">
        <w:tc>
          <w:tcPr>
            <w:tcW w:w="3505" w:type="dxa"/>
          </w:tcPr>
          <w:p w:rsidR="00BE24DA" w:rsidRPr="00A348EF" w:rsidRDefault="00BE24DA">
            <w:pPr>
              <w:rPr>
                <w:rFonts w:cstheme="minorHAnsi"/>
              </w:rPr>
            </w:pPr>
          </w:p>
        </w:tc>
        <w:tc>
          <w:tcPr>
            <w:tcW w:w="4500" w:type="dxa"/>
            <w:gridSpan w:val="2"/>
          </w:tcPr>
          <w:p w:rsidR="00BE24DA" w:rsidRPr="00A348EF" w:rsidRDefault="00F05CE1">
            <w:pPr>
              <w:jc w:val="center"/>
              <w:rPr>
                <w:rFonts w:cstheme="minorHAnsi"/>
              </w:rPr>
            </w:pPr>
            <w:r w:rsidRPr="00A348EF">
              <w:rPr>
                <w:rFonts w:cstheme="minorHAnsi"/>
              </w:rPr>
              <w:t>Ascension Choice</w:t>
            </w:r>
          </w:p>
        </w:tc>
        <w:tc>
          <w:tcPr>
            <w:tcW w:w="1571" w:type="dxa"/>
          </w:tcPr>
          <w:p w:rsidR="00BE24DA" w:rsidRPr="00A348EF" w:rsidRDefault="00BE24DA">
            <w:pPr>
              <w:rPr>
                <w:rFonts w:cstheme="minorHAnsi"/>
              </w:rPr>
            </w:pPr>
          </w:p>
        </w:tc>
      </w:tr>
      <w:tr w:rsidR="00BE24DA" w:rsidRPr="00A348EF">
        <w:trPr>
          <w:trHeight w:val="379"/>
        </w:trPr>
        <w:tc>
          <w:tcPr>
            <w:tcW w:w="3505" w:type="dxa"/>
          </w:tcPr>
          <w:p w:rsidR="00BE24DA" w:rsidRPr="00A348EF" w:rsidRDefault="00BE24DA">
            <w:pPr>
              <w:rPr>
                <w:rFonts w:cstheme="minorHAnsi"/>
              </w:rPr>
            </w:pPr>
          </w:p>
        </w:tc>
        <w:tc>
          <w:tcPr>
            <w:tcW w:w="2520" w:type="dxa"/>
          </w:tcPr>
          <w:p w:rsidR="00BE24DA" w:rsidRPr="00A348EF" w:rsidRDefault="00F05CE1">
            <w:pPr>
              <w:jc w:val="center"/>
              <w:rPr>
                <w:rFonts w:cstheme="minorHAnsi"/>
              </w:rPr>
            </w:pPr>
            <w:r w:rsidRPr="00A348EF">
              <w:rPr>
                <w:rFonts w:cstheme="minorHAnsi"/>
              </w:rPr>
              <w:t>Stairs</w:t>
            </w:r>
          </w:p>
        </w:tc>
        <w:tc>
          <w:tcPr>
            <w:tcW w:w="1980" w:type="dxa"/>
          </w:tcPr>
          <w:p w:rsidR="00BE24DA" w:rsidRPr="00A348EF" w:rsidRDefault="00F05CE1">
            <w:pPr>
              <w:jc w:val="center"/>
              <w:rPr>
                <w:rFonts w:cstheme="minorHAnsi"/>
              </w:rPr>
            </w:pPr>
            <w:r w:rsidRPr="00A348EF">
              <w:rPr>
                <w:rFonts w:cstheme="minorHAnsi"/>
              </w:rPr>
              <w:t>Elevator</w:t>
            </w:r>
          </w:p>
        </w:tc>
        <w:tc>
          <w:tcPr>
            <w:tcW w:w="1571" w:type="dxa"/>
          </w:tcPr>
          <w:p w:rsidR="00BE24DA" w:rsidRPr="00A348EF" w:rsidRDefault="00F05CE1">
            <w:pPr>
              <w:jc w:val="center"/>
              <w:rPr>
                <w:rFonts w:cstheme="minorHAnsi"/>
              </w:rPr>
            </w:pPr>
            <w:r w:rsidRPr="00A348EF">
              <w:rPr>
                <w:rFonts w:cstheme="minorHAnsi"/>
              </w:rPr>
              <w:t>Total</w:t>
            </w:r>
          </w:p>
        </w:tc>
      </w:tr>
      <w:tr w:rsidR="00BE24DA" w:rsidRPr="00A348EF">
        <w:trPr>
          <w:trHeight w:val="379"/>
        </w:trPr>
        <w:tc>
          <w:tcPr>
            <w:tcW w:w="3505" w:type="dxa"/>
          </w:tcPr>
          <w:p w:rsidR="00BE24DA" w:rsidRPr="00A348EF" w:rsidRDefault="00F05CE1">
            <w:pPr>
              <w:rPr>
                <w:rFonts w:cstheme="minorHAnsi"/>
              </w:rPr>
            </w:pPr>
            <w:r w:rsidRPr="00A348EF">
              <w:rPr>
                <w:rFonts w:cstheme="minorHAnsi"/>
              </w:rPr>
              <w:t>Observed Counts</w:t>
            </w:r>
          </w:p>
        </w:tc>
        <w:tc>
          <w:tcPr>
            <w:tcW w:w="2520" w:type="dxa"/>
          </w:tcPr>
          <w:p w:rsidR="00BE24DA" w:rsidRPr="00A348EF" w:rsidRDefault="00F05CE1">
            <w:pPr>
              <w:jc w:val="center"/>
              <w:rPr>
                <w:rFonts w:cstheme="minorHAnsi"/>
              </w:rPr>
            </w:pPr>
            <w:r w:rsidRPr="00A348EF">
              <w:rPr>
                <w:rFonts w:cstheme="minorHAnsi"/>
              </w:rPr>
              <w:t>6</w:t>
            </w:r>
          </w:p>
        </w:tc>
        <w:tc>
          <w:tcPr>
            <w:tcW w:w="1980" w:type="dxa"/>
          </w:tcPr>
          <w:p w:rsidR="00BE24DA" w:rsidRPr="00A348EF" w:rsidRDefault="00F05CE1">
            <w:pPr>
              <w:jc w:val="center"/>
              <w:rPr>
                <w:rFonts w:cstheme="minorHAnsi"/>
              </w:rPr>
            </w:pPr>
            <w:r w:rsidRPr="00A348EF">
              <w:rPr>
                <w:rFonts w:cstheme="minorHAnsi"/>
              </w:rPr>
              <w:t>24</w:t>
            </w:r>
          </w:p>
        </w:tc>
        <w:tc>
          <w:tcPr>
            <w:tcW w:w="1571" w:type="dxa"/>
          </w:tcPr>
          <w:p w:rsidR="00BE24DA" w:rsidRPr="00A348EF" w:rsidRDefault="00F05CE1">
            <w:pPr>
              <w:jc w:val="center"/>
              <w:rPr>
                <w:rFonts w:cstheme="minorHAnsi"/>
              </w:rPr>
            </w:pPr>
            <w:r w:rsidRPr="00A348EF">
              <w:rPr>
                <w:rFonts w:cstheme="minorHAnsi"/>
              </w:rPr>
              <w:t>30</w:t>
            </w:r>
          </w:p>
        </w:tc>
      </w:tr>
      <w:tr w:rsidR="00BE24DA" w:rsidRPr="00A348EF">
        <w:trPr>
          <w:trHeight w:val="379"/>
        </w:trPr>
        <w:tc>
          <w:tcPr>
            <w:tcW w:w="3505" w:type="dxa"/>
          </w:tcPr>
          <w:p w:rsidR="00BE24DA" w:rsidRPr="00A348EF" w:rsidRDefault="00F05CE1">
            <w:pPr>
              <w:rPr>
                <w:rFonts w:cstheme="minorHAnsi"/>
              </w:rPr>
            </w:pPr>
            <w:r w:rsidRPr="00A348EF">
              <w:rPr>
                <w:rFonts w:cstheme="minorHAnsi"/>
              </w:rPr>
              <w:t>Expected probabilities</w:t>
            </w:r>
          </w:p>
        </w:tc>
        <w:tc>
          <w:tcPr>
            <w:tcW w:w="2520" w:type="dxa"/>
          </w:tcPr>
          <w:p w:rsidR="00BE24DA" w:rsidRPr="00A348EF" w:rsidRDefault="00F05CE1">
            <w:pPr>
              <w:jc w:val="center"/>
              <w:rPr>
                <w:rFonts w:cstheme="minorHAnsi"/>
                <w:highlight w:val="yellow"/>
              </w:rPr>
            </w:pPr>
            <w:r w:rsidRPr="00A348EF">
              <w:rPr>
                <w:rFonts w:cstheme="minorHAnsi"/>
                <w:highlight w:val="yellow"/>
              </w:rPr>
              <w:t>.35</w:t>
            </w:r>
          </w:p>
        </w:tc>
        <w:tc>
          <w:tcPr>
            <w:tcW w:w="1980" w:type="dxa"/>
          </w:tcPr>
          <w:p w:rsidR="00BE24DA" w:rsidRPr="00A348EF" w:rsidRDefault="00F05CE1">
            <w:pPr>
              <w:jc w:val="center"/>
              <w:rPr>
                <w:rFonts w:cstheme="minorHAnsi"/>
                <w:highlight w:val="yellow"/>
              </w:rPr>
            </w:pPr>
            <w:r w:rsidRPr="00A348EF">
              <w:rPr>
                <w:rFonts w:cstheme="minorHAnsi"/>
                <w:highlight w:val="yellow"/>
              </w:rPr>
              <w:t>.65</w:t>
            </w:r>
          </w:p>
        </w:tc>
        <w:tc>
          <w:tcPr>
            <w:tcW w:w="1571" w:type="dxa"/>
          </w:tcPr>
          <w:p w:rsidR="00BE24DA" w:rsidRPr="00A348EF" w:rsidRDefault="00BE24DA">
            <w:pPr>
              <w:jc w:val="center"/>
              <w:rPr>
                <w:rFonts w:cstheme="minorHAnsi"/>
                <w:highlight w:val="yellow"/>
              </w:rPr>
            </w:pPr>
          </w:p>
        </w:tc>
      </w:tr>
      <w:tr w:rsidR="00BE24DA" w:rsidRPr="00A348EF">
        <w:trPr>
          <w:trHeight w:val="379"/>
        </w:trPr>
        <w:tc>
          <w:tcPr>
            <w:tcW w:w="3505" w:type="dxa"/>
          </w:tcPr>
          <w:p w:rsidR="00BE24DA" w:rsidRPr="00A348EF" w:rsidRDefault="00F05CE1">
            <w:pPr>
              <w:rPr>
                <w:rFonts w:cstheme="minorHAnsi"/>
              </w:rPr>
            </w:pPr>
            <w:r w:rsidRPr="00A348EF">
              <w:rPr>
                <w:rFonts w:cstheme="minorHAnsi"/>
              </w:rPr>
              <w:t>Expected Counts</w:t>
            </w:r>
          </w:p>
        </w:tc>
        <w:tc>
          <w:tcPr>
            <w:tcW w:w="2520" w:type="dxa"/>
          </w:tcPr>
          <w:p w:rsidR="00BE24DA" w:rsidRPr="00A348EF" w:rsidRDefault="00F05CE1">
            <w:pPr>
              <w:jc w:val="center"/>
              <w:rPr>
                <w:rFonts w:cstheme="minorHAnsi"/>
                <w:highlight w:val="yellow"/>
              </w:rPr>
            </w:pPr>
            <w:r w:rsidRPr="00A348EF">
              <w:rPr>
                <w:rFonts w:cstheme="minorHAnsi"/>
                <w:highlight w:val="yellow"/>
              </w:rPr>
              <w:t>.35 * 30 = 10.5</w:t>
            </w:r>
          </w:p>
        </w:tc>
        <w:tc>
          <w:tcPr>
            <w:tcW w:w="1980" w:type="dxa"/>
          </w:tcPr>
          <w:p w:rsidR="00BE24DA" w:rsidRPr="00A348EF" w:rsidRDefault="00F05CE1">
            <w:pPr>
              <w:jc w:val="center"/>
              <w:rPr>
                <w:rFonts w:cstheme="minorHAnsi"/>
                <w:highlight w:val="yellow"/>
              </w:rPr>
            </w:pPr>
            <w:r w:rsidRPr="00A348EF">
              <w:rPr>
                <w:rFonts w:cstheme="minorHAnsi"/>
                <w:highlight w:val="yellow"/>
              </w:rPr>
              <w:t>.65 * 30 = 19.5</w:t>
            </w:r>
          </w:p>
        </w:tc>
        <w:tc>
          <w:tcPr>
            <w:tcW w:w="1571" w:type="dxa"/>
          </w:tcPr>
          <w:p w:rsidR="00BE24DA" w:rsidRPr="00A348EF" w:rsidRDefault="00BE24DA">
            <w:pPr>
              <w:rPr>
                <w:rFonts w:cstheme="minorHAnsi"/>
                <w:highlight w:val="yellow"/>
              </w:rPr>
            </w:pPr>
          </w:p>
        </w:tc>
      </w:tr>
    </w:tbl>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What results are obtained for the above data using one of the on-line calculators?</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χ</w:t>
      </w:r>
      <w:r w:rsidRPr="00A348EF">
        <w:rPr>
          <w:rFonts w:cstheme="minorHAnsi"/>
          <w:vertAlign w:val="superscript"/>
        </w:rPr>
        <w:t>2</w:t>
      </w:r>
      <w:r w:rsidRPr="00A348EF">
        <w:rPr>
          <w:rFonts w:cstheme="minorHAnsi"/>
        </w:rPr>
        <w:t xml:space="preserve"> </w:t>
      </w:r>
      <w:proofErr w:type="gramStart"/>
      <w:r w:rsidRPr="00A348EF">
        <w:rPr>
          <w:rFonts w:cstheme="minorHAnsi"/>
        </w:rPr>
        <w:t>= ,</w:t>
      </w:r>
      <w:proofErr w:type="gramEnd"/>
      <w:r w:rsidRPr="00A348EF">
        <w:rPr>
          <w:rFonts w:cstheme="minorHAnsi"/>
        </w:rPr>
        <w:t xml:space="preserve"> </w:t>
      </w:r>
      <w:proofErr w:type="spellStart"/>
      <w:r w:rsidRPr="00A348EF">
        <w:rPr>
          <w:rFonts w:cstheme="minorHAnsi"/>
        </w:rPr>
        <w:t>df</w:t>
      </w:r>
      <w:proofErr w:type="spellEnd"/>
      <w:r w:rsidRPr="00A348EF">
        <w:rPr>
          <w:rFonts w:cstheme="minorHAnsi"/>
        </w:rPr>
        <w:t xml:space="preserve"> =  , p = .   ; Yate’s corrected χ</w:t>
      </w:r>
      <w:r w:rsidRPr="00A348EF">
        <w:rPr>
          <w:rFonts w:cstheme="minorHAnsi"/>
          <w:vertAlign w:val="superscript"/>
        </w:rPr>
        <w:t>2</w:t>
      </w:r>
      <w:r w:rsidRPr="00A348EF">
        <w:rPr>
          <w:rFonts w:cstheme="minorHAnsi"/>
        </w:rPr>
        <w:t xml:space="preserve"> =   , </w:t>
      </w:r>
      <w:proofErr w:type="spellStart"/>
      <w:r w:rsidRPr="00A348EF">
        <w:rPr>
          <w:rFonts w:cstheme="minorHAnsi"/>
        </w:rPr>
        <w:t>df</w:t>
      </w:r>
      <w:proofErr w:type="spellEnd"/>
      <w:r w:rsidRPr="00A348EF">
        <w:rPr>
          <w:rFonts w:cstheme="minorHAnsi"/>
        </w:rPr>
        <w:t xml:space="preserve"> =    , p &lt; .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Answer</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χ</w:t>
      </w:r>
      <w:r w:rsidRPr="00A348EF">
        <w:rPr>
          <w:rFonts w:cstheme="minorHAnsi"/>
          <w:highlight w:val="yellow"/>
          <w:vertAlign w:val="superscript"/>
        </w:rPr>
        <w:t>2</w:t>
      </w:r>
      <w:r w:rsidRPr="00A348EF">
        <w:rPr>
          <w:rFonts w:cstheme="minorHAnsi"/>
          <w:highlight w:val="yellow"/>
        </w:rPr>
        <w:t xml:space="preserve"> = 2.97, </w:t>
      </w:r>
      <w:proofErr w:type="spellStart"/>
      <w:r w:rsidRPr="00A348EF">
        <w:rPr>
          <w:rFonts w:cstheme="minorHAnsi"/>
          <w:highlight w:val="yellow"/>
        </w:rPr>
        <w:t>df</w:t>
      </w:r>
      <w:proofErr w:type="spellEnd"/>
      <w:r w:rsidRPr="00A348EF">
        <w:rPr>
          <w:rFonts w:cstheme="minorHAnsi"/>
          <w:highlight w:val="yellow"/>
        </w:rPr>
        <w:t xml:space="preserve"> = 1, p=.085; Yate’s corrected χ</w:t>
      </w:r>
      <w:r w:rsidRPr="00A348EF">
        <w:rPr>
          <w:rFonts w:cstheme="minorHAnsi"/>
          <w:highlight w:val="yellow"/>
          <w:vertAlign w:val="superscript"/>
        </w:rPr>
        <w:t>2</w:t>
      </w:r>
      <w:r w:rsidRPr="00A348EF">
        <w:rPr>
          <w:rFonts w:cstheme="minorHAnsi"/>
          <w:highlight w:val="yellow"/>
        </w:rPr>
        <w:t xml:space="preserve"> =2.34, </w:t>
      </w:r>
      <w:proofErr w:type="spellStart"/>
      <w:r w:rsidRPr="00A348EF">
        <w:rPr>
          <w:rFonts w:cstheme="minorHAnsi"/>
          <w:highlight w:val="yellow"/>
        </w:rPr>
        <w:t>df</w:t>
      </w:r>
      <w:proofErr w:type="spellEnd"/>
      <w:r w:rsidRPr="00A348EF">
        <w:rPr>
          <w:rFonts w:cstheme="minorHAnsi"/>
          <w:highlight w:val="yellow"/>
        </w:rPr>
        <w:t xml:space="preserve"> = 1, p=.1261</w:t>
      </w:r>
      <w:r w:rsidRPr="00A348EF">
        <w:rPr>
          <w:rFonts w:cstheme="minorHAnsi"/>
        </w:rPr>
        <w:t xml:space="preserve"> </w:t>
      </w:r>
    </w:p>
    <w:p w:rsidR="00BE24DA" w:rsidRDefault="00BE24DA">
      <w:pPr>
        <w:spacing w:after="0"/>
        <w:rPr>
          <w:rFonts w:cstheme="minorHAnsi"/>
        </w:rPr>
      </w:pPr>
    </w:p>
    <w:p w:rsidR="00247C9F" w:rsidRDefault="00247C9F">
      <w:pPr>
        <w:spacing w:after="0"/>
        <w:rPr>
          <w:rFonts w:cstheme="minorHAnsi"/>
        </w:rPr>
      </w:pPr>
      <w:r w:rsidRPr="00247C9F">
        <w:rPr>
          <w:rFonts w:cstheme="minorHAnsi"/>
        </w:rPr>
        <w:t>http://vassarstats.net/csfit.html</w:t>
      </w:r>
    </w:p>
    <w:p w:rsidR="0082280E" w:rsidRDefault="00A269FA">
      <w:pPr>
        <w:spacing w:after="0"/>
        <w:rPr>
          <w:rFonts w:cstheme="minorHAnsi"/>
        </w:rPr>
      </w:pPr>
      <w:r>
        <w:rPr>
          <w:noProof/>
        </w:rPr>
        <w:drawing>
          <wp:inline distT="0" distB="0" distL="0" distR="0" wp14:anchorId="20806077" wp14:editId="550A7AC9">
            <wp:extent cx="4882193" cy="3234905"/>
            <wp:effectExtent l="19050" t="19050" r="1397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91223" cy="3240888"/>
                    </a:xfrm>
                    <a:prstGeom prst="rect">
                      <a:avLst/>
                    </a:prstGeom>
                    <a:ln>
                      <a:solidFill>
                        <a:schemeClr val="tx1"/>
                      </a:solidFill>
                    </a:ln>
                  </pic:spPr>
                </pic:pic>
              </a:graphicData>
            </a:graphic>
          </wp:inline>
        </w:drawing>
      </w:r>
    </w:p>
    <w:p w:rsidR="0082280E" w:rsidRDefault="0082280E">
      <w:pPr>
        <w:spacing w:after="0"/>
        <w:rPr>
          <w:rFonts w:cstheme="minorHAnsi"/>
        </w:rPr>
      </w:pPr>
    </w:p>
    <w:p w:rsidR="00FE6D30" w:rsidRDefault="00FE6D30">
      <w:pPr>
        <w:spacing w:after="0"/>
        <w:rPr>
          <w:rFonts w:cstheme="minorHAnsi"/>
        </w:rPr>
      </w:pPr>
    </w:p>
    <w:p w:rsidR="0082280E" w:rsidRDefault="00FE6D30">
      <w:pPr>
        <w:spacing w:after="0"/>
        <w:rPr>
          <w:rFonts w:cstheme="minorHAnsi"/>
        </w:rPr>
      </w:pPr>
      <w:r w:rsidRPr="00FE6D30">
        <w:rPr>
          <w:rFonts w:cstheme="minorHAnsi"/>
        </w:rPr>
        <w:lastRenderedPageBreak/>
        <w:t>http://www.quantpsy.org/chisq/chisq.htm</w:t>
      </w:r>
    </w:p>
    <w:p w:rsidR="0082280E" w:rsidRDefault="00FE6D30">
      <w:pPr>
        <w:spacing w:after="0"/>
        <w:rPr>
          <w:rFonts w:cstheme="minorHAnsi"/>
        </w:rPr>
      </w:pPr>
      <w:r>
        <w:rPr>
          <w:noProof/>
        </w:rPr>
        <w:drawing>
          <wp:inline distT="0" distB="0" distL="0" distR="0" wp14:anchorId="5F4B4F33" wp14:editId="59025154">
            <wp:extent cx="4908430" cy="1770916"/>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22570" cy="1776018"/>
                    </a:xfrm>
                    <a:prstGeom prst="rect">
                      <a:avLst/>
                    </a:prstGeom>
                  </pic:spPr>
                </pic:pic>
              </a:graphicData>
            </a:graphic>
          </wp:inline>
        </w:drawing>
      </w:r>
    </w:p>
    <w:p w:rsidR="0082280E" w:rsidRDefault="0082280E">
      <w:pPr>
        <w:spacing w:after="0"/>
        <w:rPr>
          <w:rFonts w:cstheme="minorHAnsi"/>
        </w:rPr>
      </w:pPr>
    </w:p>
    <w:p w:rsidR="00BE24DA" w:rsidRPr="00A348EF" w:rsidRDefault="00F05CE1">
      <w:pPr>
        <w:spacing w:after="0"/>
        <w:rPr>
          <w:rFonts w:cstheme="minorHAnsi"/>
        </w:rPr>
      </w:pPr>
      <w:r w:rsidRPr="00A348EF">
        <w:rPr>
          <w:rFonts w:cstheme="minorHAnsi"/>
        </w:rPr>
        <w:t>Do we reject or fail to reject Ho with α = .05?</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FTR since p is greater than alpha of .05</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What would be the written results here (inference and interpretation)?</w:t>
      </w:r>
    </w:p>
    <w:p w:rsidR="00BE24DA" w:rsidRPr="00A348EF" w:rsidRDefault="00BE24DA">
      <w:pPr>
        <w:spacing w:after="0"/>
        <w:rPr>
          <w:rFonts w:cstheme="minorHAnsi"/>
        </w:rPr>
      </w:pPr>
    </w:p>
    <w:tbl>
      <w:tblPr>
        <w:tblStyle w:val="TableGrid"/>
        <w:tblW w:w="9576" w:type="dxa"/>
        <w:tblLayout w:type="fixed"/>
        <w:tblLook w:val="04A0" w:firstRow="1" w:lastRow="0" w:firstColumn="1" w:lastColumn="0" w:noHBand="0" w:noVBand="1"/>
      </w:tblPr>
      <w:tblGrid>
        <w:gridCol w:w="2394"/>
        <w:gridCol w:w="2394"/>
        <w:gridCol w:w="2394"/>
        <w:gridCol w:w="2394"/>
      </w:tblGrid>
      <w:tr w:rsidR="00BE24DA" w:rsidRPr="00A348EF">
        <w:tc>
          <w:tcPr>
            <w:tcW w:w="2394" w:type="dxa"/>
          </w:tcPr>
          <w:p w:rsidR="00BE24DA" w:rsidRPr="00A348EF" w:rsidRDefault="00BE24DA">
            <w:pPr>
              <w:rPr>
                <w:rFonts w:cstheme="minorHAnsi"/>
              </w:rPr>
            </w:pPr>
          </w:p>
        </w:tc>
        <w:tc>
          <w:tcPr>
            <w:tcW w:w="4788" w:type="dxa"/>
            <w:gridSpan w:val="2"/>
          </w:tcPr>
          <w:p w:rsidR="00BE24DA" w:rsidRPr="00A348EF" w:rsidRDefault="00F05CE1">
            <w:pPr>
              <w:jc w:val="center"/>
              <w:rPr>
                <w:rFonts w:cstheme="minorHAnsi"/>
              </w:rPr>
            </w:pPr>
            <w:r w:rsidRPr="00A348EF">
              <w:rPr>
                <w:rFonts w:cstheme="minorHAnsi"/>
              </w:rPr>
              <w:t>Ascension Choice</w:t>
            </w:r>
          </w:p>
        </w:tc>
        <w:tc>
          <w:tcPr>
            <w:tcW w:w="2394" w:type="dxa"/>
          </w:tcPr>
          <w:p w:rsidR="00BE24DA" w:rsidRPr="00A348EF" w:rsidRDefault="00BE24DA">
            <w:pPr>
              <w:rPr>
                <w:rFonts w:cstheme="minorHAnsi"/>
              </w:rPr>
            </w:pPr>
          </w:p>
        </w:tc>
      </w:tr>
      <w:tr w:rsidR="00BE24DA" w:rsidRPr="00A348EF">
        <w:tc>
          <w:tcPr>
            <w:tcW w:w="2394" w:type="dxa"/>
          </w:tcPr>
          <w:p w:rsidR="00BE24DA" w:rsidRPr="00A348EF" w:rsidRDefault="00BE24DA">
            <w:pPr>
              <w:rPr>
                <w:rFonts w:cstheme="minorHAnsi"/>
              </w:rPr>
            </w:pPr>
          </w:p>
        </w:tc>
        <w:tc>
          <w:tcPr>
            <w:tcW w:w="2394" w:type="dxa"/>
          </w:tcPr>
          <w:p w:rsidR="00BE24DA" w:rsidRPr="00A348EF" w:rsidRDefault="00F05CE1">
            <w:pPr>
              <w:jc w:val="center"/>
              <w:rPr>
                <w:rFonts w:cstheme="minorHAnsi"/>
              </w:rPr>
            </w:pPr>
            <w:r w:rsidRPr="00A348EF">
              <w:rPr>
                <w:rFonts w:cstheme="minorHAnsi"/>
              </w:rPr>
              <w:t>Stairs</w:t>
            </w:r>
          </w:p>
        </w:tc>
        <w:tc>
          <w:tcPr>
            <w:tcW w:w="2394" w:type="dxa"/>
          </w:tcPr>
          <w:p w:rsidR="00BE24DA" w:rsidRPr="00A348EF" w:rsidRDefault="00F05CE1">
            <w:pPr>
              <w:jc w:val="center"/>
              <w:rPr>
                <w:rFonts w:cstheme="minorHAnsi"/>
              </w:rPr>
            </w:pPr>
            <w:r w:rsidRPr="00A348EF">
              <w:rPr>
                <w:rFonts w:cstheme="minorHAnsi"/>
              </w:rPr>
              <w:t>Elevator</w:t>
            </w:r>
          </w:p>
        </w:tc>
        <w:tc>
          <w:tcPr>
            <w:tcW w:w="2394" w:type="dxa"/>
          </w:tcPr>
          <w:p w:rsidR="00BE24DA" w:rsidRPr="00A348EF" w:rsidRDefault="00F05CE1">
            <w:pPr>
              <w:jc w:val="center"/>
              <w:rPr>
                <w:rFonts w:cstheme="minorHAnsi"/>
              </w:rPr>
            </w:pPr>
            <w:r w:rsidRPr="00A348EF">
              <w:rPr>
                <w:rFonts w:cstheme="minorHAnsi"/>
              </w:rPr>
              <w:t>Total</w:t>
            </w:r>
          </w:p>
        </w:tc>
      </w:tr>
      <w:tr w:rsidR="00BE24DA" w:rsidRPr="00A348EF">
        <w:tc>
          <w:tcPr>
            <w:tcW w:w="2394" w:type="dxa"/>
          </w:tcPr>
          <w:p w:rsidR="00BE24DA" w:rsidRPr="00A348EF" w:rsidRDefault="00F05CE1">
            <w:pPr>
              <w:rPr>
                <w:rFonts w:cstheme="minorHAnsi"/>
              </w:rPr>
            </w:pPr>
            <w:r w:rsidRPr="00A348EF">
              <w:rPr>
                <w:rFonts w:cstheme="minorHAnsi"/>
              </w:rPr>
              <w:t>Observed Counts</w:t>
            </w:r>
          </w:p>
        </w:tc>
        <w:tc>
          <w:tcPr>
            <w:tcW w:w="2394" w:type="dxa"/>
          </w:tcPr>
          <w:p w:rsidR="00BE24DA" w:rsidRPr="00A348EF" w:rsidRDefault="00F05CE1">
            <w:pPr>
              <w:jc w:val="center"/>
              <w:rPr>
                <w:rFonts w:cstheme="minorHAnsi"/>
              </w:rPr>
            </w:pPr>
            <w:r w:rsidRPr="00A348EF">
              <w:rPr>
                <w:rFonts w:cstheme="minorHAnsi"/>
              </w:rPr>
              <w:t>6</w:t>
            </w:r>
          </w:p>
        </w:tc>
        <w:tc>
          <w:tcPr>
            <w:tcW w:w="2394" w:type="dxa"/>
          </w:tcPr>
          <w:p w:rsidR="00BE24DA" w:rsidRPr="00A348EF" w:rsidRDefault="00F05CE1">
            <w:pPr>
              <w:jc w:val="center"/>
              <w:rPr>
                <w:rFonts w:cstheme="minorHAnsi"/>
              </w:rPr>
            </w:pPr>
            <w:r w:rsidRPr="00A348EF">
              <w:rPr>
                <w:rFonts w:cstheme="minorHAnsi"/>
              </w:rPr>
              <w:t>24</w:t>
            </w:r>
          </w:p>
        </w:tc>
        <w:tc>
          <w:tcPr>
            <w:tcW w:w="2394" w:type="dxa"/>
          </w:tcPr>
          <w:p w:rsidR="00BE24DA" w:rsidRPr="00A348EF" w:rsidRDefault="00F05CE1">
            <w:pPr>
              <w:jc w:val="center"/>
              <w:rPr>
                <w:rFonts w:cstheme="minorHAnsi"/>
              </w:rPr>
            </w:pPr>
            <w:r w:rsidRPr="00A348EF">
              <w:rPr>
                <w:rFonts w:cstheme="minorHAnsi"/>
              </w:rPr>
              <w:t>30</w:t>
            </w:r>
          </w:p>
        </w:tc>
      </w:tr>
      <w:tr w:rsidR="00BE24DA" w:rsidRPr="00A348EF">
        <w:tc>
          <w:tcPr>
            <w:tcW w:w="2394" w:type="dxa"/>
          </w:tcPr>
          <w:p w:rsidR="00BE24DA" w:rsidRPr="00A348EF" w:rsidRDefault="00F05CE1">
            <w:pPr>
              <w:rPr>
                <w:rFonts w:cstheme="minorHAnsi"/>
              </w:rPr>
            </w:pPr>
            <w:r w:rsidRPr="00A348EF">
              <w:rPr>
                <w:rFonts w:cstheme="minorHAnsi"/>
              </w:rPr>
              <w:t>Expected probabilities</w:t>
            </w:r>
          </w:p>
        </w:tc>
        <w:tc>
          <w:tcPr>
            <w:tcW w:w="2394" w:type="dxa"/>
          </w:tcPr>
          <w:p w:rsidR="00BE24DA" w:rsidRPr="00A348EF" w:rsidRDefault="00F05CE1">
            <w:pPr>
              <w:jc w:val="center"/>
              <w:rPr>
                <w:rFonts w:cstheme="minorHAnsi"/>
              </w:rPr>
            </w:pPr>
            <w:r w:rsidRPr="00A348EF">
              <w:rPr>
                <w:rFonts w:cstheme="minorHAnsi"/>
              </w:rPr>
              <w:t>.35</w:t>
            </w:r>
          </w:p>
        </w:tc>
        <w:tc>
          <w:tcPr>
            <w:tcW w:w="2394" w:type="dxa"/>
          </w:tcPr>
          <w:p w:rsidR="00BE24DA" w:rsidRPr="00A348EF" w:rsidRDefault="00F05CE1">
            <w:pPr>
              <w:jc w:val="center"/>
              <w:rPr>
                <w:rFonts w:cstheme="minorHAnsi"/>
              </w:rPr>
            </w:pPr>
            <w:r w:rsidRPr="00A348EF">
              <w:rPr>
                <w:rFonts w:cstheme="minorHAnsi"/>
              </w:rPr>
              <w:t>.65</w:t>
            </w:r>
          </w:p>
        </w:tc>
        <w:tc>
          <w:tcPr>
            <w:tcW w:w="2394" w:type="dxa"/>
          </w:tcPr>
          <w:p w:rsidR="00BE24DA" w:rsidRPr="00A348EF" w:rsidRDefault="00BE24DA">
            <w:pPr>
              <w:jc w:val="center"/>
              <w:rPr>
                <w:rFonts w:cstheme="minorHAnsi"/>
                <w:highlight w:val="yellow"/>
              </w:rPr>
            </w:pPr>
          </w:p>
        </w:tc>
      </w:tr>
      <w:tr w:rsidR="00BE24DA" w:rsidRPr="00A348EF">
        <w:tc>
          <w:tcPr>
            <w:tcW w:w="2394" w:type="dxa"/>
          </w:tcPr>
          <w:p w:rsidR="00BE24DA" w:rsidRPr="00A348EF" w:rsidRDefault="00F05CE1">
            <w:pPr>
              <w:rPr>
                <w:rFonts w:cstheme="minorHAnsi"/>
              </w:rPr>
            </w:pPr>
            <w:r w:rsidRPr="00A348EF">
              <w:rPr>
                <w:rFonts w:cstheme="minorHAnsi"/>
              </w:rPr>
              <w:t>Expected Counts</w:t>
            </w:r>
          </w:p>
        </w:tc>
        <w:tc>
          <w:tcPr>
            <w:tcW w:w="2394" w:type="dxa"/>
          </w:tcPr>
          <w:p w:rsidR="00BE24DA" w:rsidRPr="00A348EF" w:rsidRDefault="00F05CE1">
            <w:pPr>
              <w:jc w:val="center"/>
              <w:rPr>
                <w:rFonts w:cstheme="minorHAnsi"/>
              </w:rPr>
            </w:pPr>
            <w:r w:rsidRPr="00A348EF">
              <w:rPr>
                <w:rFonts w:cstheme="minorHAnsi"/>
              </w:rPr>
              <w:t>.35 * 30 = 10.5</w:t>
            </w:r>
          </w:p>
        </w:tc>
        <w:tc>
          <w:tcPr>
            <w:tcW w:w="2394" w:type="dxa"/>
          </w:tcPr>
          <w:p w:rsidR="00BE24DA" w:rsidRPr="00A348EF" w:rsidRDefault="00F05CE1">
            <w:pPr>
              <w:jc w:val="center"/>
              <w:rPr>
                <w:rFonts w:cstheme="minorHAnsi"/>
              </w:rPr>
            </w:pPr>
            <w:r w:rsidRPr="00A348EF">
              <w:rPr>
                <w:rFonts w:cstheme="minorHAnsi"/>
              </w:rPr>
              <w:t>.65 * 30 = 19.5</w:t>
            </w:r>
          </w:p>
        </w:tc>
        <w:tc>
          <w:tcPr>
            <w:tcW w:w="2394" w:type="dxa"/>
          </w:tcPr>
          <w:p w:rsidR="00BE24DA" w:rsidRPr="00A348EF" w:rsidRDefault="00BE24DA">
            <w:pPr>
              <w:rPr>
                <w:rFonts w:cstheme="minorHAnsi"/>
                <w:highlight w:val="yellow"/>
              </w:rPr>
            </w:pPr>
          </w:p>
        </w:tc>
      </w:tr>
    </w:tbl>
    <w:p w:rsidR="00BE24DA" w:rsidRPr="00A348EF" w:rsidRDefault="00F05CE1">
      <w:pPr>
        <w:spacing w:after="0"/>
        <w:rPr>
          <w:rFonts w:cstheme="minorHAnsi"/>
        </w:rPr>
      </w:pPr>
      <w:r w:rsidRPr="00A348EF">
        <w:rPr>
          <w:rFonts w:cstheme="minorHAnsi"/>
        </w:rPr>
        <w:t>χ</w:t>
      </w:r>
      <w:r w:rsidRPr="00A348EF">
        <w:rPr>
          <w:rFonts w:cstheme="minorHAnsi"/>
          <w:vertAlign w:val="superscript"/>
        </w:rPr>
        <w:t>2</w:t>
      </w:r>
      <w:r w:rsidRPr="00A348EF">
        <w:rPr>
          <w:rFonts w:cstheme="minorHAnsi"/>
        </w:rPr>
        <w:t xml:space="preserve"> = 2.97, </w:t>
      </w:r>
      <w:proofErr w:type="spellStart"/>
      <w:r w:rsidRPr="00A348EF">
        <w:rPr>
          <w:rFonts w:cstheme="minorHAnsi"/>
        </w:rPr>
        <w:t>df</w:t>
      </w:r>
      <w:proofErr w:type="spellEnd"/>
      <w:r w:rsidRPr="00A348EF">
        <w:rPr>
          <w:rFonts w:cstheme="minorHAnsi"/>
        </w:rPr>
        <w:t xml:space="preserve"> = 1, p=.085; Yate’s corrected χ</w:t>
      </w:r>
      <w:r w:rsidRPr="00A348EF">
        <w:rPr>
          <w:rFonts w:cstheme="minorHAnsi"/>
          <w:vertAlign w:val="superscript"/>
        </w:rPr>
        <w:t>2</w:t>
      </w:r>
      <w:r w:rsidRPr="00A348EF">
        <w:rPr>
          <w:rFonts w:cstheme="minorHAnsi"/>
        </w:rPr>
        <w:t xml:space="preserve"> =2.34, </w:t>
      </w:r>
      <w:proofErr w:type="spellStart"/>
      <w:r w:rsidRPr="00A348EF">
        <w:rPr>
          <w:rFonts w:cstheme="minorHAnsi"/>
        </w:rPr>
        <w:t>df</w:t>
      </w:r>
      <w:proofErr w:type="spellEnd"/>
      <w:r w:rsidRPr="00A348EF">
        <w:rPr>
          <w:rFonts w:cstheme="minorHAnsi"/>
        </w:rPr>
        <w:t xml:space="preserve"> = 1, p=.1261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Answer (provide </w:t>
      </w:r>
      <w:r w:rsidRPr="00A348EF">
        <w:rPr>
          <w:rFonts w:cstheme="minorHAnsi"/>
          <w:b/>
        </w:rPr>
        <w:t>inference</w:t>
      </w:r>
      <w:r w:rsidRPr="00A348EF">
        <w:rPr>
          <w:rFonts w:cstheme="minorHAnsi"/>
        </w:rPr>
        <w:t xml:space="preserve"> and </w:t>
      </w:r>
      <w:r w:rsidRPr="00A348EF">
        <w:rPr>
          <w:rFonts w:cstheme="minorHAnsi"/>
          <w:b/>
        </w:rPr>
        <w:t>interpretation</w:t>
      </w:r>
      <w:r w:rsidRPr="00A348EF">
        <w:rPr>
          <w:rFonts w:cstheme="minorHAnsi"/>
        </w:rPr>
        <w:t xml:space="preserve"> separately for class participation; in actual research report both together)</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Inference: </w:t>
      </w:r>
    </w:p>
    <w:p w:rsidR="00BE24DA" w:rsidRPr="00A348EF" w:rsidRDefault="00BE24DA">
      <w:pPr>
        <w:spacing w:after="0"/>
        <w:rPr>
          <w:rFonts w:cstheme="minorHAnsi"/>
        </w:rPr>
      </w:pPr>
    </w:p>
    <w:p w:rsidR="00BE24DA" w:rsidRPr="00A348EF" w:rsidRDefault="00F05CE1">
      <w:pPr>
        <w:spacing w:after="0"/>
        <w:ind w:left="720"/>
        <w:rPr>
          <w:rFonts w:cstheme="minorHAnsi"/>
        </w:rPr>
      </w:pPr>
      <w:r w:rsidRPr="00A348EF">
        <w:rPr>
          <w:rFonts w:cstheme="minorHAnsi"/>
          <w:highlight w:val="yellow"/>
        </w:rPr>
        <w:t>Results of the chi-square goodness-of-fit show that there is not a statistically significant difference in ascension choice from the proportions found in prior research (</w:t>
      </w:r>
      <w:proofErr w:type="spellStart"/>
      <w:r w:rsidRPr="00A348EF">
        <w:rPr>
          <w:rFonts w:cstheme="minorHAnsi"/>
          <w:highlight w:val="yellow"/>
        </w:rPr>
        <w:t>i.e</w:t>
      </w:r>
      <w:proofErr w:type="spellEnd"/>
      <w:r w:rsidRPr="00A348EF">
        <w:rPr>
          <w:rFonts w:cstheme="minorHAnsi"/>
          <w:highlight w:val="yellow"/>
        </w:rPr>
        <w:t>, 65% favor elevator and 35% favor stairs).</w:t>
      </w:r>
      <w:r w:rsidRPr="00A348EF">
        <w:rPr>
          <w:rFonts w:cstheme="minorHAnsi"/>
        </w:rPr>
        <w:t xml:space="preserve"> </w:t>
      </w:r>
    </w:p>
    <w:p w:rsidR="00BE24DA" w:rsidRPr="00A348EF" w:rsidRDefault="00BE24DA">
      <w:pPr>
        <w:spacing w:after="0"/>
        <w:ind w:left="720"/>
        <w:rPr>
          <w:rFonts w:cstheme="minorHAnsi"/>
        </w:rPr>
      </w:pPr>
    </w:p>
    <w:p w:rsidR="00BE24DA" w:rsidRPr="00A348EF" w:rsidRDefault="00F05CE1">
      <w:pPr>
        <w:spacing w:after="0"/>
        <w:rPr>
          <w:rFonts w:cstheme="minorHAnsi"/>
        </w:rPr>
      </w:pPr>
      <w:r w:rsidRPr="00A348EF">
        <w:rPr>
          <w:rFonts w:cstheme="minorHAnsi"/>
        </w:rPr>
        <w:t>Interpretation:</w:t>
      </w:r>
    </w:p>
    <w:p w:rsidR="00BE24DA" w:rsidRPr="00A348EF" w:rsidRDefault="00BE24DA">
      <w:pPr>
        <w:spacing w:after="0"/>
        <w:ind w:left="720"/>
        <w:rPr>
          <w:rFonts w:cstheme="minorHAnsi"/>
        </w:rPr>
      </w:pPr>
    </w:p>
    <w:p w:rsidR="00BE24DA" w:rsidRPr="00A348EF" w:rsidRDefault="00F05CE1">
      <w:pPr>
        <w:spacing w:after="0"/>
        <w:ind w:left="720"/>
        <w:rPr>
          <w:rFonts w:cstheme="minorHAnsi"/>
        </w:rPr>
      </w:pPr>
      <w:r w:rsidRPr="00A348EF">
        <w:rPr>
          <w:rFonts w:cstheme="minorHAnsi"/>
        </w:rPr>
        <w:t>Results of the chi-square goodness-of-fit show that there is not a statistically significant difference in ascension choice from the proportions found in prior research (</w:t>
      </w:r>
      <w:proofErr w:type="spellStart"/>
      <w:r w:rsidRPr="00A348EF">
        <w:rPr>
          <w:rFonts w:cstheme="minorHAnsi"/>
        </w:rPr>
        <w:t>i.e</w:t>
      </w:r>
      <w:proofErr w:type="spellEnd"/>
      <w:r w:rsidRPr="00A348EF">
        <w:rPr>
          <w:rFonts w:cstheme="minorHAnsi"/>
        </w:rPr>
        <w:t xml:space="preserve">, 65% favor elevator and 35% favor stairs). </w:t>
      </w:r>
      <w:r w:rsidRPr="00A348EF">
        <w:rPr>
          <w:rFonts w:cstheme="minorHAnsi"/>
          <w:highlight w:val="yellow"/>
        </w:rPr>
        <w:t>Prior research shows that about 65% of observed individuals will take an elevator rather than the stairs when ascending to the second floor. Results of this study show a similar pattern with 24 of 30 individuals selecting elevator rather than stairs.</w:t>
      </w:r>
      <w:r w:rsidRPr="00A348EF">
        <w:rPr>
          <w:rFonts w:cstheme="minorHAnsi"/>
        </w:rPr>
        <w:t xml:space="preserve"> </w:t>
      </w:r>
    </w:p>
    <w:p w:rsidR="00BE24DA" w:rsidRDefault="00BE24DA">
      <w:pPr>
        <w:spacing w:after="0"/>
        <w:rPr>
          <w:rFonts w:cstheme="minorHAnsi"/>
        </w:rPr>
      </w:pPr>
    </w:p>
    <w:p w:rsidR="00155752" w:rsidRPr="00A348EF" w:rsidRDefault="00155752">
      <w:pPr>
        <w:spacing w:after="0"/>
        <w:rPr>
          <w:rFonts w:cstheme="minorHAnsi"/>
        </w:rPr>
      </w:pPr>
    </w:p>
    <w:p w:rsidR="00BE24DA" w:rsidRPr="00A348EF" w:rsidRDefault="00F05CE1">
      <w:pPr>
        <w:spacing w:after="0"/>
        <w:rPr>
          <w:rFonts w:cstheme="minorHAnsi"/>
        </w:rPr>
      </w:pPr>
      <w:r w:rsidRPr="00A348EF">
        <w:rPr>
          <w:rFonts w:cstheme="minorHAnsi"/>
          <w:highlight w:val="yellow"/>
        </w:rPr>
        <w:t>Alternative Written Example</w:t>
      </w:r>
      <w:r w:rsidRPr="00A348EF">
        <w:rPr>
          <w:rFonts w:cstheme="minorHAnsi"/>
        </w:rPr>
        <w:t xml:space="preserve"> </w:t>
      </w:r>
    </w:p>
    <w:p w:rsidR="00BE24DA" w:rsidRPr="00A348EF" w:rsidRDefault="00BE24DA">
      <w:pPr>
        <w:spacing w:after="0"/>
        <w:rPr>
          <w:rFonts w:cstheme="minorHAnsi"/>
        </w:rPr>
      </w:pPr>
    </w:p>
    <w:p w:rsidR="00BE24DA" w:rsidRPr="00A348EF" w:rsidRDefault="00F05CE1">
      <w:pPr>
        <w:spacing w:after="0"/>
        <w:ind w:left="720"/>
        <w:rPr>
          <w:rFonts w:cstheme="minorHAnsi"/>
        </w:rPr>
      </w:pPr>
      <w:r w:rsidRPr="00A348EF">
        <w:rPr>
          <w:rFonts w:cstheme="minorHAnsi"/>
        </w:rPr>
        <w:t xml:space="preserve">There is not a statistically significant difference in ascension choice between observed behavior and expected behavior. Prior research suggests that about 65% of people will choose an elevator over stairs when considering ascension to the second floor, and results of the college of education study are similar with more people opting for elevator than stairs. </w:t>
      </w:r>
    </w:p>
    <w:p w:rsidR="00BE24DA" w:rsidRPr="00A348EF" w:rsidRDefault="00BE24DA">
      <w:pPr>
        <w:spacing w:after="0"/>
        <w:rPr>
          <w:rFonts w:cstheme="minorHAnsi"/>
        </w:rPr>
      </w:pPr>
    </w:p>
    <w:p w:rsidR="00BE24DA" w:rsidRPr="00A348EF" w:rsidRDefault="00F05CE1">
      <w:pPr>
        <w:spacing w:after="0"/>
        <w:rPr>
          <w:rFonts w:cstheme="minorHAnsi"/>
          <w:b/>
        </w:rPr>
      </w:pPr>
      <w:r w:rsidRPr="00A348EF">
        <w:rPr>
          <w:rFonts w:cstheme="minorHAnsi"/>
          <w:b/>
        </w:rPr>
        <w:lastRenderedPageBreak/>
        <w:t xml:space="preserve">Example 3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Below are vehicle sales data as reported in Oct. 2012. We wish to know whether vehicles appear to be evenly bought in terms of frequency – do folks tend to select each type of vehicle equally frequently?</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We are completely ignorant and don’t know what to expect in terms of preference for auto type. Thus, we assume an equal distribution of sales. What would be the expected probabilities?</w:t>
      </w:r>
    </w:p>
    <w:p w:rsidR="00BE24DA" w:rsidRPr="00A348EF" w:rsidRDefault="00BE24DA">
      <w:pPr>
        <w:spacing w:after="0"/>
        <w:rPr>
          <w:rFonts w:cstheme="minorHAnsi"/>
        </w:rPr>
      </w:pPr>
    </w:p>
    <w:tbl>
      <w:tblPr>
        <w:tblStyle w:val="TableGrid"/>
        <w:tblW w:w="9576" w:type="dxa"/>
        <w:tblLayout w:type="fixed"/>
        <w:tblLook w:val="04A0" w:firstRow="1" w:lastRow="0" w:firstColumn="1" w:lastColumn="0" w:noHBand="0" w:noVBand="1"/>
      </w:tblPr>
      <w:tblGrid>
        <w:gridCol w:w="2538"/>
        <w:gridCol w:w="1407"/>
        <w:gridCol w:w="1408"/>
        <w:gridCol w:w="1407"/>
        <w:gridCol w:w="1408"/>
        <w:gridCol w:w="1408"/>
      </w:tblGrid>
      <w:tr w:rsidR="00BE24DA" w:rsidRPr="00A348EF">
        <w:trPr>
          <w:trHeight w:val="269"/>
        </w:trPr>
        <w:tc>
          <w:tcPr>
            <w:tcW w:w="2538" w:type="dxa"/>
          </w:tcPr>
          <w:p w:rsidR="00BE24DA" w:rsidRPr="00A348EF" w:rsidRDefault="00BE24DA">
            <w:pPr>
              <w:rPr>
                <w:rFonts w:cstheme="minorHAnsi"/>
              </w:rPr>
            </w:pPr>
          </w:p>
        </w:tc>
        <w:tc>
          <w:tcPr>
            <w:tcW w:w="1407" w:type="dxa"/>
          </w:tcPr>
          <w:p w:rsidR="00BE24DA" w:rsidRPr="00A348EF" w:rsidRDefault="00F05CE1">
            <w:pPr>
              <w:jc w:val="center"/>
              <w:rPr>
                <w:rFonts w:cstheme="minorHAnsi"/>
              </w:rPr>
            </w:pPr>
            <w:r w:rsidRPr="00A348EF">
              <w:rPr>
                <w:rFonts w:cstheme="minorHAnsi"/>
              </w:rPr>
              <w:t>Cars</w:t>
            </w:r>
          </w:p>
        </w:tc>
        <w:tc>
          <w:tcPr>
            <w:tcW w:w="1408" w:type="dxa"/>
          </w:tcPr>
          <w:p w:rsidR="00BE24DA" w:rsidRPr="00A348EF" w:rsidRDefault="00F05CE1">
            <w:pPr>
              <w:jc w:val="center"/>
              <w:rPr>
                <w:rFonts w:cstheme="minorHAnsi"/>
              </w:rPr>
            </w:pPr>
            <w:r w:rsidRPr="00A348EF">
              <w:rPr>
                <w:rFonts w:cstheme="minorHAnsi"/>
              </w:rPr>
              <w:t>Regular Trucks</w:t>
            </w:r>
          </w:p>
        </w:tc>
        <w:tc>
          <w:tcPr>
            <w:tcW w:w="1407" w:type="dxa"/>
          </w:tcPr>
          <w:p w:rsidR="00BE24DA" w:rsidRPr="00A348EF" w:rsidRDefault="00F05CE1">
            <w:pPr>
              <w:jc w:val="center"/>
              <w:rPr>
                <w:rFonts w:cstheme="minorHAnsi"/>
              </w:rPr>
            </w:pPr>
            <w:r w:rsidRPr="00A348EF">
              <w:rPr>
                <w:rFonts w:cstheme="minorHAnsi"/>
              </w:rPr>
              <w:t>SUV</w:t>
            </w:r>
          </w:p>
        </w:tc>
        <w:tc>
          <w:tcPr>
            <w:tcW w:w="1408" w:type="dxa"/>
          </w:tcPr>
          <w:p w:rsidR="00BE24DA" w:rsidRPr="00A348EF" w:rsidRDefault="00F05CE1">
            <w:pPr>
              <w:jc w:val="center"/>
              <w:rPr>
                <w:rFonts w:cstheme="minorHAnsi"/>
              </w:rPr>
            </w:pPr>
            <w:r w:rsidRPr="00A348EF">
              <w:rPr>
                <w:rFonts w:cstheme="minorHAnsi"/>
              </w:rPr>
              <w:t>Crossover</w:t>
            </w:r>
          </w:p>
        </w:tc>
        <w:tc>
          <w:tcPr>
            <w:tcW w:w="1408" w:type="dxa"/>
          </w:tcPr>
          <w:p w:rsidR="00BE24DA" w:rsidRPr="00A348EF" w:rsidRDefault="00F05CE1">
            <w:pPr>
              <w:jc w:val="center"/>
              <w:rPr>
                <w:rFonts w:cstheme="minorHAnsi"/>
              </w:rPr>
            </w:pPr>
            <w:r w:rsidRPr="00A348EF">
              <w:rPr>
                <w:rFonts w:cstheme="minorHAnsi"/>
              </w:rPr>
              <w:t>Minivan</w:t>
            </w:r>
          </w:p>
        </w:tc>
      </w:tr>
      <w:tr w:rsidR="00BE24DA" w:rsidRPr="00A348EF">
        <w:trPr>
          <w:trHeight w:val="269"/>
        </w:trPr>
        <w:tc>
          <w:tcPr>
            <w:tcW w:w="2538" w:type="dxa"/>
          </w:tcPr>
          <w:p w:rsidR="00BE24DA" w:rsidRPr="00A348EF" w:rsidRDefault="00F05CE1">
            <w:pPr>
              <w:rPr>
                <w:rFonts w:cstheme="minorHAnsi"/>
              </w:rPr>
            </w:pPr>
            <w:r w:rsidRPr="00A348EF">
              <w:rPr>
                <w:rFonts w:cstheme="minorHAnsi"/>
              </w:rPr>
              <w:t>Observed Count of Sales</w:t>
            </w:r>
          </w:p>
        </w:tc>
        <w:tc>
          <w:tcPr>
            <w:tcW w:w="1407" w:type="dxa"/>
          </w:tcPr>
          <w:p w:rsidR="00BE24DA" w:rsidRPr="00A348EF" w:rsidRDefault="00F05CE1">
            <w:pPr>
              <w:jc w:val="center"/>
              <w:rPr>
                <w:rFonts w:cstheme="minorHAnsi"/>
              </w:rPr>
            </w:pPr>
            <w:r w:rsidRPr="00A348EF">
              <w:rPr>
                <w:rFonts w:cstheme="minorHAnsi"/>
              </w:rPr>
              <w:t>600,956</w:t>
            </w:r>
          </w:p>
        </w:tc>
        <w:tc>
          <w:tcPr>
            <w:tcW w:w="1408" w:type="dxa"/>
          </w:tcPr>
          <w:p w:rsidR="00BE24DA" w:rsidRPr="00A348EF" w:rsidRDefault="00F05CE1">
            <w:pPr>
              <w:jc w:val="center"/>
              <w:rPr>
                <w:rFonts w:cstheme="minorHAnsi"/>
              </w:rPr>
            </w:pPr>
            <w:r w:rsidRPr="00A348EF">
              <w:rPr>
                <w:rFonts w:cstheme="minorHAnsi"/>
              </w:rPr>
              <w:t>165,695</w:t>
            </w:r>
          </w:p>
        </w:tc>
        <w:tc>
          <w:tcPr>
            <w:tcW w:w="1407" w:type="dxa"/>
          </w:tcPr>
          <w:p w:rsidR="00BE24DA" w:rsidRPr="00A348EF" w:rsidRDefault="00F05CE1">
            <w:pPr>
              <w:jc w:val="center"/>
              <w:rPr>
                <w:rFonts w:cstheme="minorHAnsi"/>
              </w:rPr>
            </w:pPr>
            <w:r w:rsidRPr="00A348EF">
              <w:rPr>
                <w:rFonts w:cstheme="minorHAnsi"/>
              </w:rPr>
              <w:t>104,930</w:t>
            </w:r>
          </w:p>
        </w:tc>
        <w:tc>
          <w:tcPr>
            <w:tcW w:w="1408" w:type="dxa"/>
          </w:tcPr>
          <w:p w:rsidR="00BE24DA" w:rsidRPr="00A348EF" w:rsidRDefault="00F05CE1">
            <w:pPr>
              <w:jc w:val="center"/>
              <w:rPr>
                <w:rFonts w:cstheme="minorHAnsi"/>
              </w:rPr>
            </w:pPr>
            <w:r w:rsidRPr="00A348EF">
              <w:rPr>
                <w:rFonts w:cstheme="minorHAnsi"/>
              </w:rPr>
              <w:t>250,133</w:t>
            </w:r>
          </w:p>
        </w:tc>
        <w:tc>
          <w:tcPr>
            <w:tcW w:w="1408" w:type="dxa"/>
          </w:tcPr>
          <w:p w:rsidR="00BE24DA" w:rsidRPr="00A348EF" w:rsidRDefault="00F05CE1">
            <w:pPr>
              <w:jc w:val="center"/>
              <w:rPr>
                <w:rFonts w:cstheme="minorHAnsi"/>
              </w:rPr>
            </w:pPr>
            <w:r w:rsidRPr="00A348EF">
              <w:rPr>
                <w:rFonts w:cstheme="minorHAnsi"/>
              </w:rPr>
              <w:t>64,151</w:t>
            </w:r>
          </w:p>
        </w:tc>
      </w:tr>
      <w:tr w:rsidR="00BE24DA" w:rsidRPr="00A348EF">
        <w:trPr>
          <w:trHeight w:val="269"/>
        </w:trPr>
        <w:tc>
          <w:tcPr>
            <w:tcW w:w="2538" w:type="dxa"/>
          </w:tcPr>
          <w:p w:rsidR="00BE24DA" w:rsidRPr="00A348EF" w:rsidRDefault="00F05CE1">
            <w:pPr>
              <w:rPr>
                <w:rFonts w:cstheme="minorHAnsi"/>
              </w:rPr>
            </w:pPr>
            <w:r w:rsidRPr="00A348EF">
              <w:rPr>
                <w:rFonts w:cstheme="minorHAnsi"/>
              </w:rPr>
              <w:t>Expected probabilities</w:t>
            </w:r>
          </w:p>
        </w:tc>
        <w:tc>
          <w:tcPr>
            <w:tcW w:w="1407" w:type="dxa"/>
          </w:tcPr>
          <w:p w:rsidR="00BE24DA" w:rsidRPr="00A348EF" w:rsidRDefault="00F05CE1">
            <w:pPr>
              <w:jc w:val="center"/>
              <w:rPr>
                <w:rFonts w:cstheme="minorHAnsi"/>
              </w:rPr>
            </w:pPr>
            <w:r w:rsidRPr="00A348EF">
              <w:rPr>
                <w:rFonts w:cstheme="minorHAnsi"/>
              </w:rPr>
              <w:t>?</w:t>
            </w:r>
          </w:p>
        </w:tc>
        <w:tc>
          <w:tcPr>
            <w:tcW w:w="1408" w:type="dxa"/>
          </w:tcPr>
          <w:p w:rsidR="00BE24DA" w:rsidRPr="00A348EF" w:rsidRDefault="00F05CE1">
            <w:pPr>
              <w:jc w:val="center"/>
              <w:rPr>
                <w:rFonts w:cstheme="minorHAnsi"/>
              </w:rPr>
            </w:pPr>
            <w:r w:rsidRPr="00A348EF">
              <w:rPr>
                <w:rFonts w:cstheme="minorHAnsi"/>
              </w:rPr>
              <w:t>?</w:t>
            </w:r>
          </w:p>
        </w:tc>
        <w:tc>
          <w:tcPr>
            <w:tcW w:w="1407" w:type="dxa"/>
          </w:tcPr>
          <w:p w:rsidR="00BE24DA" w:rsidRPr="00A348EF" w:rsidRDefault="00F05CE1">
            <w:pPr>
              <w:jc w:val="center"/>
              <w:rPr>
                <w:rFonts w:cstheme="minorHAnsi"/>
              </w:rPr>
            </w:pPr>
            <w:r w:rsidRPr="00A348EF">
              <w:rPr>
                <w:rFonts w:cstheme="minorHAnsi"/>
              </w:rPr>
              <w:t>?</w:t>
            </w:r>
          </w:p>
        </w:tc>
        <w:tc>
          <w:tcPr>
            <w:tcW w:w="1408" w:type="dxa"/>
          </w:tcPr>
          <w:p w:rsidR="00BE24DA" w:rsidRPr="00A348EF" w:rsidRDefault="00F05CE1">
            <w:pPr>
              <w:jc w:val="center"/>
              <w:rPr>
                <w:rFonts w:cstheme="minorHAnsi"/>
              </w:rPr>
            </w:pPr>
            <w:r w:rsidRPr="00A348EF">
              <w:rPr>
                <w:rFonts w:cstheme="minorHAnsi"/>
              </w:rPr>
              <w:t>?</w:t>
            </w:r>
          </w:p>
        </w:tc>
        <w:tc>
          <w:tcPr>
            <w:tcW w:w="1408" w:type="dxa"/>
          </w:tcPr>
          <w:p w:rsidR="00BE24DA" w:rsidRPr="00A348EF" w:rsidRDefault="00F05CE1">
            <w:pPr>
              <w:jc w:val="center"/>
              <w:rPr>
                <w:rFonts w:cstheme="minorHAnsi"/>
              </w:rPr>
            </w:pPr>
            <w:r w:rsidRPr="00A348EF">
              <w:rPr>
                <w:rFonts w:cstheme="minorHAnsi"/>
              </w:rPr>
              <w:t>?</w:t>
            </w:r>
          </w:p>
        </w:tc>
      </w:tr>
      <w:tr w:rsidR="00BE24DA" w:rsidRPr="00A348EF">
        <w:trPr>
          <w:trHeight w:val="269"/>
        </w:trPr>
        <w:tc>
          <w:tcPr>
            <w:tcW w:w="2538" w:type="dxa"/>
          </w:tcPr>
          <w:p w:rsidR="00BE24DA" w:rsidRPr="00A348EF" w:rsidRDefault="00F05CE1">
            <w:pPr>
              <w:rPr>
                <w:rFonts w:cstheme="minorHAnsi"/>
              </w:rPr>
            </w:pPr>
            <w:r w:rsidRPr="00A348EF">
              <w:rPr>
                <w:rFonts w:cstheme="minorHAnsi"/>
              </w:rPr>
              <w:t>Expected Counts</w:t>
            </w:r>
          </w:p>
        </w:tc>
        <w:tc>
          <w:tcPr>
            <w:tcW w:w="1407" w:type="dxa"/>
          </w:tcPr>
          <w:p w:rsidR="00BE24DA" w:rsidRPr="00A348EF" w:rsidRDefault="00F05CE1">
            <w:pPr>
              <w:jc w:val="center"/>
              <w:rPr>
                <w:rFonts w:cstheme="minorHAnsi"/>
              </w:rPr>
            </w:pPr>
            <w:r w:rsidRPr="00A348EF">
              <w:rPr>
                <w:rFonts w:cstheme="minorHAnsi"/>
              </w:rPr>
              <w:t>?</w:t>
            </w:r>
          </w:p>
        </w:tc>
        <w:tc>
          <w:tcPr>
            <w:tcW w:w="1408" w:type="dxa"/>
          </w:tcPr>
          <w:p w:rsidR="00BE24DA" w:rsidRPr="00A348EF" w:rsidRDefault="00F05CE1">
            <w:pPr>
              <w:jc w:val="center"/>
              <w:rPr>
                <w:rFonts w:cstheme="minorHAnsi"/>
              </w:rPr>
            </w:pPr>
            <w:r w:rsidRPr="00A348EF">
              <w:rPr>
                <w:rFonts w:cstheme="minorHAnsi"/>
              </w:rPr>
              <w:t>?</w:t>
            </w:r>
          </w:p>
        </w:tc>
        <w:tc>
          <w:tcPr>
            <w:tcW w:w="1407" w:type="dxa"/>
          </w:tcPr>
          <w:p w:rsidR="00BE24DA" w:rsidRPr="00A348EF" w:rsidRDefault="00F05CE1">
            <w:pPr>
              <w:jc w:val="center"/>
              <w:rPr>
                <w:rFonts w:cstheme="minorHAnsi"/>
              </w:rPr>
            </w:pPr>
            <w:r w:rsidRPr="00A348EF">
              <w:rPr>
                <w:rFonts w:cstheme="minorHAnsi"/>
              </w:rPr>
              <w:t>?</w:t>
            </w:r>
          </w:p>
        </w:tc>
        <w:tc>
          <w:tcPr>
            <w:tcW w:w="1408" w:type="dxa"/>
          </w:tcPr>
          <w:p w:rsidR="00BE24DA" w:rsidRPr="00A348EF" w:rsidRDefault="00F05CE1">
            <w:pPr>
              <w:jc w:val="center"/>
              <w:rPr>
                <w:rFonts w:cstheme="minorHAnsi"/>
              </w:rPr>
            </w:pPr>
            <w:r w:rsidRPr="00A348EF">
              <w:rPr>
                <w:rFonts w:cstheme="minorHAnsi"/>
              </w:rPr>
              <w:t>?</w:t>
            </w:r>
          </w:p>
        </w:tc>
        <w:tc>
          <w:tcPr>
            <w:tcW w:w="1408" w:type="dxa"/>
          </w:tcPr>
          <w:p w:rsidR="00BE24DA" w:rsidRPr="00A348EF" w:rsidRDefault="00F05CE1">
            <w:pPr>
              <w:jc w:val="center"/>
              <w:rPr>
                <w:rFonts w:cstheme="minorHAnsi"/>
              </w:rPr>
            </w:pPr>
            <w:r w:rsidRPr="00A348EF">
              <w:rPr>
                <w:rFonts w:cstheme="minorHAnsi"/>
              </w:rPr>
              <w:t>?</w:t>
            </w:r>
          </w:p>
        </w:tc>
      </w:tr>
    </w:tbl>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Answers</w:t>
      </w:r>
    </w:p>
    <w:p w:rsidR="00BE24DA" w:rsidRPr="00A348EF" w:rsidRDefault="00BE24DA">
      <w:pPr>
        <w:spacing w:after="0"/>
        <w:rPr>
          <w:rFonts w:cstheme="minorHAnsi"/>
        </w:rPr>
      </w:pPr>
    </w:p>
    <w:tbl>
      <w:tblPr>
        <w:tblStyle w:val="TableGrid"/>
        <w:tblW w:w="9576" w:type="dxa"/>
        <w:tblLayout w:type="fixed"/>
        <w:tblLook w:val="04A0" w:firstRow="1" w:lastRow="0" w:firstColumn="1" w:lastColumn="0" w:noHBand="0" w:noVBand="1"/>
      </w:tblPr>
      <w:tblGrid>
        <w:gridCol w:w="2538"/>
        <w:gridCol w:w="1407"/>
        <w:gridCol w:w="1408"/>
        <w:gridCol w:w="1407"/>
        <w:gridCol w:w="1408"/>
        <w:gridCol w:w="1408"/>
      </w:tblGrid>
      <w:tr w:rsidR="00BE24DA" w:rsidRPr="00A348EF">
        <w:trPr>
          <w:trHeight w:val="269"/>
        </w:trPr>
        <w:tc>
          <w:tcPr>
            <w:tcW w:w="2538" w:type="dxa"/>
          </w:tcPr>
          <w:p w:rsidR="00BE24DA" w:rsidRPr="00A348EF" w:rsidRDefault="00BE24DA">
            <w:pPr>
              <w:rPr>
                <w:rFonts w:cstheme="minorHAnsi"/>
              </w:rPr>
            </w:pPr>
          </w:p>
        </w:tc>
        <w:tc>
          <w:tcPr>
            <w:tcW w:w="1407" w:type="dxa"/>
          </w:tcPr>
          <w:p w:rsidR="00BE24DA" w:rsidRPr="00A348EF" w:rsidRDefault="00F05CE1">
            <w:pPr>
              <w:jc w:val="center"/>
              <w:rPr>
                <w:rFonts w:cstheme="minorHAnsi"/>
              </w:rPr>
            </w:pPr>
            <w:r w:rsidRPr="00A348EF">
              <w:rPr>
                <w:rFonts w:cstheme="minorHAnsi"/>
              </w:rPr>
              <w:t>Cars</w:t>
            </w:r>
          </w:p>
        </w:tc>
        <w:tc>
          <w:tcPr>
            <w:tcW w:w="1408" w:type="dxa"/>
          </w:tcPr>
          <w:p w:rsidR="00BE24DA" w:rsidRPr="00A348EF" w:rsidRDefault="00F05CE1">
            <w:pPr>
              <w:jc w:val="center"/>
              <w:rPr>
                <w:rFonts w:cstheme="minorHAnsi"/>
              </w:rPr>
            </w:pPr>
            <w:r w:rsidRPr="00A348EF">
              <w:rPr>
                <w:rFonts w:cstheme="minorHAnsi"/>
              </w:rPr>
              <w:t>Regular Trucks</w:t>
            </w:r>
          </w:p>
        </w:tc>
        <w:tc>
          <w:tcPr>
            <w:tcW w:w="1407" w:type="dxa"/>
          </w:tcPr>
          <w:p w:rsidR="00BE24DA" w:rsidRPr="00A348EF" w:rsidRDefault="00F05CE1">
            <w:pPr>
              <w:jc w:val="center"/>
              <w:rPr>
                <w:rFonts w:cstheme="minorHAnsi"/>
              </w:rPr>
            </w:pPr>
            <w:r w:rsidRPr="00A348EF">
              <w:rPr>
                <w:rFonts w:cstheme="minorHAnsi"/>
              </w:rPr>
              <w:t>SUV</w:t>
            </w:r>
          </w:p>
        </w:tc>
        <w:tc>
          <w:tcPr>
            <w:tcW w:w="1408" w:type="dxa"/>
          </w:tcPr>
          <w:p w:rsidR="00BE24DA" w:rsidRPr="00A348EF" w:rsidRDefault="00F05CE1">
            <w:pPr>
              <w:jc w:val="center"/>
              <w:rPr>
                <w:rFonts w:cstheme="minorHAnsi"/>
              </w:rPr>
            </w:pPr>
            <w:r w:rsidRPr="00A348EF">
              <w:rPr>
                <w:rFonts w:cstheme="minorHAnsi"/>
              </w:rPr>
              <w:t>Crossover</w:t>
            </w:r>
          </w:p>
        </w:tc>
        <w:tc>
          <w:tcPr>
            <w:tcW w:w="1408" w:type="dxa"/>
          </w:tcPr>
          <w:p w:rsidR="00BE24DA" w:rsidRPr="00A348EF" w:rsidRDefault="00F05CE1">
            <w:pPr>
              <w:jc w:val="center"/>
              <w:rPr>
                <w:rFonts w:cstheme="minorHAnsi"/>
              </w:rPr>
            </w:pPr>
            <w:r w:rsidRPr="00A348EF">
              <w:rPr>
                <w:rFonts w:cstheme="minorHAnsi"/>
              </w:rPr>
              <w:t>Minivan</w:t>
            </w:r>
          </w:p>
        </w:tc>
      </w:tr>
      <w:tr w:rsidR="00BE24DA" w:rsidRPr="00A348EF">
        <w:trPr>
          <w:trHeight w:val="269"/>
        </w:trPr>
        <w:tc>
          <w:tcPr>
            <w:tcW w:w="2538" w:type="dxa"/>
          </w:tcPr>
          <w:p w:rsidR="00BE24DA" w:rsidRPr="00A348EF" w:rsidRDefault="00F05CE1">
            <w:pPr>
              <w:rPr>
                <w:rFonts w:cstheme="minorHAnsi"/>
              </w:rPr>
            </w:pPr>
            <w:r w:rsidRPr="00A348EF">
              <w:rPr>
                <w:rFonts w:cstheme="minorHAnsi"/>
              </w:rPr>
              <w:t>Observed Count of Sales</w:t>
            </w:r>
          </w:p>
        </w:tc>
        <w:tc>
          <w:tcPr>
            <w:tcW w:w="1407" w:type="dxa"/>
          </w:tcPr>
          <w:p w:rsidR="00BE24DA" w:rsidRPr="00A348EF" w:rsidRDefault="00F05CE1">
            <w:pPr>
              <w:jc w:val="center"/>
              <w:rPr>
                <w:rFonts w:cstheme="minorHAnsi"/>
              </w:rPr>
            </w:pPr>
            <w:r w:rsidRPr="00A348EF">
              <w:rPr>
                <w:rFonts w:cstheme="minorHAnsi"/>
              </w:rPr>
              <w:t>600,956</w:t>
            </w:r>
          </w:p>
          <w:p w:rsidR="00BE24DA" w:rsidRPr="00A348EF" w:rsidRDefault="00BE24DA">
            <w:pPr>
              <w:jc w:val="center"/>
              <w:rPr>
                <w:rFonts w:cstheme="minorHAnsi"/>
              </w:rPr>
            </w:pPr>
          </w:p>
        </w:tc>
        <w:tc>
          <w:tcPr>
            <w:tcW w:w="1408" w:type="dxa"/>
          </w:tcPr>
          <w:p w:rsidR="00BE24DA" w:rsidRPr="00A348EF" w:rsidRDefault="00F05CE1">
            <w:pPr>
              <w:jc w:val="center"/>
              <w:rPr>
                <w:rFonts w:cstheme="minorHAnsi"/>
              </w:rPr>
            </w:pPr>
            <w:r w:rsidRPr="00A348EF">
              <w:rPr>
                <w:rFonts w:cstheme="minorHAnsi"/>
              </w:rPr>
              <w:t>165,695</w:t>
            </w:r>
          </w:p>
        </w:tc>
        <w:tc>
          <w:tcPr>
            <w:tcW w:w="1407" w:type="dxa"/>
          </w:tcPr>
          <w:p w:rsidR="00BE24DA" w:rsidRPr="00A348EF" w:rsidRDefault="00F05CE1">
            <w:pPr>
              <w:jc w:val="center"/>
              <w:rPr>
                <w:rFonts w:cstheme="minorHAnsi"/>
              </w:rPr>
            </w:pPr>
            <w:r w:rsidRPr="00A348EF">
              <w:rPr>
                <w:rFonts w:cstheme="minorHAnsi"/>
              </w:rPr>
              <w:t>104,930</w:t>
            </w:r>
          </w:p>
        </w:tc>
        <w:tc>
          <w:tcPr>
            <w:tcW w:w="1408" w:type="dxa"/>
          </w:tcPr>
          <w:p w:rsidR="00BE24DA" w:rsidRPr="00A348EF" w:rsidRDefault="00F05CE1">
            <w:pPr>
              <w:jc w:val="center"/>
              <w:rPr>
                <w:rFonts w:cstheme="minorHAnsi"/>
              </w:rPr>
            </w:pPr>
            <w:r w:rsidRPr="00A348EF">
              <w:rPr>
                <w:rFonts w:cstheme="minorHAnsi"/>
              </w:rPr>
              <w:t>250,133</w:t>
            </w:r>
          </w:p>
        </w:tc>
        <w:tc>
          <w:tcPr>
            <w:tcW w:w="1408" w:type="dxa"/>
          </w:tcPr>
          <w:p w:rsidR="00BE24DA" w:rsidRPr="00A348EF" w:rsidRDefault="00F05CE1">
            <w:pPr>
              <w:jc w:val="center"/>
              <w:rPr>
                <w:rFonts w:cstheme="minorHAnsi"/>
              </w:rPr>
            </w:pPr>
            <w:r w:rsidRPr="00A348EF">
              <w:rPr>
                <w:rFonts w:cstheme="minorHAnsi"/>
              </w:rPr>
              <w:t>64,151</w:t>
            </w:r>
          </w:p>
        </w:tc>
      </w:tr>
      <w:tr w:rsidR="00BE24DA" w:rsidRPr="00A348EF">
        <w:trPr>
          <w:trHeight w:val="269"/>
        </w:trPr>
        <w:tc>
          <w:tcPr>
            <w:tcW w:w="2538" w:type="dxa"/>
          </w:tcPr>
          <w:p w:rsidR="00BE24DA" w:rsidRPr="00A348EF" w:rsidRDefault="00F05CE1">
            <w:pPr>
              <w:rPr>
                <w:rFonts w:cstheme="minorHAnsi"/>
              </w:rPr>
            </w:pPr>
            <w:r w:rsidRPr="00A348EF">
              <w:rPr>
                <w:rFonts w:cstheme="minorHAnsi"/>
              </w:rPr>
              <w:t>Expected probabilities</w:t>
            </w:r>
          </w:p>
        </w:tc>
        <w:tc>
          <w:tcPr>
            <w:tcW w:w="1407" w:type="dxa"/>
          </w:tcPr>
          <w:p w:rsidR="00BE24DA" w:rsidRPr="00A348EF" w:rsidRDefault="00F05CE1">
            <w:pPr>
              <w:jc w:val="center"/>
              <w:rPr>
                <w:rFonts w:cstheme="minorHAnsi"/>
                <w:highlight w:val="yellow"/>
              </w:rPr>
            </w:pPr>
            <w:r w:rsidRPr="00A348EF">
              <w:rPr>
                <w:rFonts w:cstheme="minorHAnsi"/>
                <w:highlight w:val="yellow"/>
              </w:rPr>
              <w:t>.2</w:t>
            </w:r>
          </w:p>
        </w:tc>
        <w:tc>
          <w:tcPr>
            <w:tcW w:w="1408" w:type="dxa"/>
          </w:tcPr>
          <w:p w:rsidR="00BE24DA" w:rsidRPr="00A348EF" w:rsidRDefault="00F05CE1">
            <w:pPr>
              <w:jc w:val="center"/>
              <w:rPr>
                <w:rFonts w:cstheme="minorHAnsi"/>
                <w:highlight w:val="yellow"/>
              </w:rPr>
            </w:pPr>
            <w:r w:rsidRPr="00A348EF">
              <w:rPr>
                <w:rFonts w:cstheme="minorHAnsi"/>
                <w:highlight w:val="yellow"/>
              </w:rPr>
              <w:t>.2</w:t>
            </w:r>
          </w:p>
        </w:tc>
        <w:tc>
          <w:tcPr>
            <w:tcW w:w="1407" w:type="dxa"/>
          </w:tcPr>
          <w:p w:rsidR="00BE24DA" w:rsidRPr="00A348EF" w:rsidRDefault="00F05CE1">
            <w:pPr>
              <w:jc w:val="center"/>
              <w:rPr>
                <w:rFonts w:cstheme="minorHAnsi"/>
                <w:highlight w:val="yellow"/>
              </w:rPr>
            </w:pPr>
            <w:r w:rsidRPr="00A348EF">
              <w:rPr>
                <w:rFonts w:cstheme="minorHAnsi"/>
                <w:highlight w:val="yellow"/>
              </w:rPr>
              <w:t>.2</w:t>
            </w:r>
          </w:p>
        </w:tc>
        <w:tc>
          <w:tcPr>
            <w:tcW w:w="1408" w:type="dxa"/>
          </w:tcPr>
          <w:p w:rsidR="00BE24DA" w:rsidRPr="00A348EF" w:rsidRDefault="00F05CE1">
            <w:pPr>
              <w:jc w:val="center"/>
              <w:rPr>
                <w:rFonts w:cstheme="minorHAnsi"/>
                <w:highlight w:val="yellow"/>
              </w:rPr>
            </w:pPr>
            <w:r w:rsidRPr="00A348EF">
              <w:rPr>
                <w:rFonts w:cstheme="minorHAnsi"/>
                <w:highlight w:val="yellow"/>
              </w:rPr>
              <w:t>.2</w:t>
            </w:r>
          </w:p>
        </w:tc>
        <w:tc>
          <w:tcPr>
            <w:tcW w:w="1408" w:type="dxa"/>
          </w:tcPr>
          <w:p w:rsidR="00BE24DA" w:rsidRPr="00A348EF" w:rsidRDefault="00F05CE1">
            <w:pPr>
              <w:jc w:val="center"/>
              <w:rPr>
                <w:rFonts w:cstheme="minorHAnsi"/>
                <w:highlight w:val="yellow"/>
              </w:rPr>
            </w:pPr>
            <w:r w:rsidRPr="00A348EF">
              <w:rPr>
                <w:rFonts w:cstheme="minorHAnsi"/>
                <w:highlight w:val="yellow"/>
              </w:rPr>
              <w:t>.2</w:t>
            </w:r>
          </w:p>
        </w:tc>
      </w:tr>
      <w:tr w:rsidR="00BE24DA" w:rsidRPr="00A348EF">
        <w:trPr>
          <w:trHeight w:val="269"/>
        </w:trPr>
        <w:tc>
          <w:tcPr>
            <w:tcW w:w="2538" w:type="dxa"/>
          </w:tcPr>
          <w:p w:rsidR="00BE24DA" w:rsidRPr="00A348EF" w:rsidRDefault="00F05CE1">
            <w:pPr>
              <w:rPr>
                <w:rFonts w:cstheme="minorHAnsi"/>
              </w:rPr>
            </w:pPr>
            <w:r w:rsidRPr="00A348EF">
              <w:rPr>
                <w:rFonts w:cstheme="minorHAnsi"/>
              </w:rPr>
              <w:t>Expected Counts</w:t>
            </w:r>
          </w:p>
        </w:tc>
        <w:tc>
          <w:tcPr>
            <w:tcW w:w="1407" w:type="dxa"/>
          </w:tcPr>
          <w:p w:rsidR="00BE24DA" w:rsidRPr="00A348EF" w:rsidRDefault="00BE24DA">
            <w:pPr>
              <w:jc w:val="center"/>
              <w:rPr>
                <w:rFonts w:cstheme="minorHAnsi"/>
              </w:rPr>
            </w:pPr>
          </w:p>
        </w:tc>
        <w:tc>
          <w:tcPr>
            <w:tcW w:w="1408" w:type="dxa"/>
          </w:tcPr>
          <w:p w:rsidR="00BE24DA" w:rsidRPr="00A348EF" w:rsidRDefault="00BE24DA">
            <w:pPr>
              <w:jc w:val="center"/>
              <w:rPr>
                <w:rFonts w:cstheme="minorHAnsi"/>
              </w:rPr>
            </w:pPr>
          </w:p>
        </w:tc>
        <w:tc>
          <w:tcPr>
            <w:tcW w:w="1407" w:type="dxa"/>
          </w:tcPr>
          <w:p w:rsidR="00BE24DA" w:rsidRPr="00A348EF" w:rsidRDefault="00BE24DA">
            <w:pPr>
              <w:jc w:val="center"/>
              <w:rPr>
                <w:rFonts w:cstheme="minorHAnsi"/>
              </w:rPr>
            </w:pPr>
          </w:p>
        </w:tc>
        <w:tc>
          <w:tcPr>
            <w:tcW w:w="1408" w:type="dxa"/>
          </w:tcPr>
          <w:p w:rsidR="00BE24DA" w:rsidRPr="00A348EF" w:rsidRDefault="00BE24DA">
            <w:pPr>
              <w:jc w:val="center"/>
              <w:rPr>
                <w:rFonts w:cstheme="minorHAnsi"/>
              </w:rPr>
            </w:pPr>
          </w:p>
        </w:tc>
        <w:tc>
          <w:tcPr>
            <w:tcW w:w="1408" w:type="dxa"/>
          </w:tcPr>
          <w:p w:rsidR="00BE24DA" w:rsidRPr="00A348EF" w:rsidRDefault="00BE24DA">
            <w:pPr>
              <w:jc w:val="center"/>
              <w:rPr>
                <w:rFonts w:cstheme="minorHAnsi"/>
              </w:rPr>
            </w:pPr>
          </w:p>
        </w:tc>
      </w:tr>
    </w:tbl>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What values do you get?</w:t>
      </w:r>
    </w:p>
    <w:p w:rsidR="00BE24DA" w:rsidRPr="00A348EF" w:rsidRDefault="00F05CE1">
      <w:pPr>
        <w:spacing w:after="0"/>
        <w:rPr>
          <w:rFonts w:cstheme="minorHAnsi"/>
        </w:rPr>
      </w:pPr>
      <w:r w:rsidRPr="00A348EF">
        <w:rPr>
          <w:rFonts w:cstheme="minorHAnsi"/>
        </w:rPr>
        <w:t>χ</w:t>
      </w:r>
      <w:r w:rsidRPr="00A348EF">
        <w:rPr>
          <w:rFonts w:cstheme="minorHAnsi"/>
          <w:vertAlign w:val="superscript"/>
        </w:rPr>
        <w:t>2</w:t>
      </w:r>
      <w:r w:rsidRPr="00A348EF">
        <w:rPr>
          <w:rFonts w:cstheme="minorHAnsi"/>
        </w:rPr>
        <w:t xml:space="preserve"> </w:t>
      </w:r>
      <w:proofErr w:type="gramStart"/>
      <w:r w:rsidRPr="00A348EF">
        <w:rPr>
          <w:rFonts w:cstheme="minorHAnsi"/>
        </w:rPr>
        <w:t>= ,</w:t>
      </w:r>
      <w:proofErr w:type="gramEnd"/>
      <w:r w:rsidRPr="00A348EF">
        <w:rPr>
          <w:rFonts w:cstheme="minorHAnsi"/>
        </w:rPr>
        <w:t xml:space="preserve"> </w:t>
      </w:r>
      <w:proofErr w:type="spellStart"/>
      <w:r w:rsidRPr="00A348EF">
        <w:rPr>
          <w:rFonts w:cstheme="minorHAnsi"/>
        </w:rPr>
        <w:t>df</w:t>
      </w:r>
      <w:proofErr w:type="spellEnd"/>
      <w:r w:rsidRPr="00A348EF">
        <w:rPr>
          <w:rFonts w:cstheme="minorHAnsi"/>
        </w:rPr>
        <w:t xml:space="preserve"> =  , p = .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χ</w:t>
      </w:r>
      <w:r w:rsidRPr="00A348EF">
        <w:rPr>
          <w:rFonts w:cstheme="minorHAnsi"/>
          <w:highlight w:val="yellow"/>
          <w:vertAlign w:val="superscript"/>
        </w:rPr>
        <w:t>2</w:t>
      </w:r>
      <w:r w:rsidRPr="00A348EF">
        <w:rPr>
          <w:rFonts w:cstheme="minorHAnsi"/>
          <w:highlight w:val="yellow"/>
        </w:rPr>
        <w:t xml:space="preserve"> = 780189, </w:t>
      </w:r>
      <w:proofErr w:type="spellStart"/>
      <w:r w:rsidRPr="00A348EF">
        <w:rPr>
          <w:rFonts w:cstheme="minorHAnsi"/>
          <w:highlight w:val="yellow"/>
        </w:rPr>
        <w:t>df</w:t>
      </w:r>
      <w:proofErr w:type="spellEnd"/>
      <w:r w:rsidRPr="00A348EF">
        <w:rPr>
          <w:rFonts w:cstheme="minorHAnsi"/>
          <w:highlight w:val="yellow"/>
        </w:rPr>
        <w:t xml:space="preserve"> = 4, p &lt;.0001.</w:t>
      </w:r>
    </w:p>
    <w:p w:rsidR="00BE24DA" w:rsidRPr="00A348EF" w:rsidRDefault="00BE24DA">
      <w:pPr>
        <w:spacing w:after="0"/>
        <w:rPr>
          <w:rFonts w:cstheme="minorHAnsi"/>
        </w:rPr>
      </w:pPr>
    </w:p>
    <w:p w:rsidR="00BE24DA" w:rsidRPr="00A348EF" w:rsidRDefault="00F05CE1">
      <w:pPr>
        <w:spacing w:after="0" w:line="240" w:lineRule="atLeast"/>
        <w:rPr>
          <w:rFonts w:cstheme="minorHAnsi"/>
          <w:b/>
        </w:rPr>
      </w:pPr>
      <w:r w:rsidRPr="00A348EF">
        <w:rPr>
          <w:rFonts w:cstheme="minorHAnsi"/>
          <w:b/>
        </w:rPr>
        <w:t>2. Chi-square Test of Association</w:t>
      </w:r>
    </w:p>
    <w:p w:rsidR="00BE24DA" w:rsidRPr="00A348EF" w:rsidRDefault="00BE24DA">
      <w:pPr>
        <w:spacing w:after="0" w:line="240" w:lineRule="atLeast"/>
        <w:rPr>
          <w:rFonts w:cstheme="minorHAnsi"/>
          <w:b/>
        </w:rPr>
      </w:pPr>
    </w:p>
    <w:p w:rsidR="00BE24DA" w:rsidRPr="00A348EF" w:rsidRDefault="00F05CE1">
      <w:pPr>
        <w:spacing w:after="0"/>
        <w:rPr>
          <w:rFonts w:cstheme="minorHAnsi"/>
        </w:rPr>
      </w:pPr>
      <w:r w:rsidRPr="00A348EF">
        <w:rPr>
          <w:rFonts w:cstheme="minorHAnsi"/>
        </w:rPr>
        <w:t xml:space="preserve">Used to determine whether two qualitative variables are associated. The variables may also be ordinal with few categories such as SES (low, middle, high). </w:t>
      </w:r>
    </w:p>
    <w:p w:rsidR="00BE24DA" w:rsidRDefault="00BE24DA">
      <w:pPr>
        <w:spacing w:after="0"/>
        <w:rPr>
          <w:rFonts w:cstheme="minorHAnsi"/>
        </w:rPr>
      </w:pPr>
    </w:p>
    <w:p w:rsidR="000D566E" w:rsidRDefault="000D566E">
      <w:pPr>
        <w:spacing w:after="0"/>
        <w:rPr>
          <w:rFonts w:cstheme="minorHAnsi"/>
        </w:rPr>
      </w:pPr>
      <w:r>
        <w:rPr>
          <w:rFonts w:cstheme="minorHAnsi"/>
        </w:rPr>
        <w:t>We will use the following page to calculate chi-square test of association:</w:t>
      </w:r>
    </w:p>
    <w:p w:rsidR="000D566E" w:rsidRDefault="000D566E">
      <w:pPr>
        <w:spacing w:after="0"/>
        <w:rPr>
          <w:rFonts w:cstheme="minorHAnsi"/>
        </w:rPr>
      </w:pPr>
    </w:p>
    <w:p w:rsidR="000D566E" w:rsidRDefault="000D566E">
      <w:pPr>
        <w:spacing w:after="0"/>
        <w:rPr>
          <w:rFonts w:cstheme="minorHAnsi"/>
        </w:rPr>
      </w:pPr>
      <w:hyperlink r:id="rId14" w:history="1">
        <w:r w:rsidRPr="00AB6576">
          <w:rPr>
            <w:rStyle w:val="Hyperlink"/>
            <w:rFonts w:cstheme="minorHAnsi"/>
          </w:rPr>
          <w:t>http://vassarstats.net/newcs.html</w:t>
        </w:r>
      </w:hyperlink>
    </w:p>
    <w:p w:rsidR="000D566E" w:rsidRDefault="000D566E">
      <w:pPr>
        <w:spacing w:after="0"/>
        <w:rPr>
          <w:rFonts w:cstheme="minorHAnsi"/>
        </w:rPr>
      </w:pPr>
    </w:p>
    <w:p w:rsidR="000D566E" w:rsidRDefault="000D566E">
      <w:pPr>
        <w:spacing w:after="0"/>
        <w:rPr>
          <w:rFonts w:cstheme="minorHAnsi"/>
        </w:rPr>
      </w:pPr>
      <w:hyperlink r:id="rId15" w:history="1">
        <w:r w:rsidRPr="00AB6576">
          <w:rPr>
            <w:rStyle w:val="Hyperlink"/>
            <w:rFonts w:cstheme="minorHAnsi"/>
          </w:rPr>
          <w:t>http://www.quantpsy.org/chisq/chisq.htm</w:t>
        </w:r>
      </w:hyperlink>
      <w:r>
        <w:rPr>
          <w:rFonts w:cstheme="minorHAnsi"/>
        </w:rPr>
        <w:t xml:space="preserve"> </w:t>
      </w:r>
    </w:p>
    <w:p w:rsidR="000D566E" w:rsidRPr="00A348EF" w:rsidRDefault="000D566E">
      <w:pPr>
        <w:spacing w:after="0"/>
        <w:rPr>
          <w:rFonts w:cstheme="minorHAnsi"/>
        </w:rPr>
      </w:pPr>
    </w:p>
    <w:p w:rsidR="00BE24DA" w:rsidRPr="00A348EF" w:rsidRDefault="00F05CE1">
      <w:pPr>
        <w:spacing w:after="0"/>
        <w:rPr>
          <w:rFonts w:cstheme="minorHAnsi"/>
          <w:b/>
        </w:rPr>
      </w:pPr>
      <w:r w:rsidRPr="00A348EF">
        <w:rPr>
          <w:rFonts w:cstheme="minorHAnsi"/>
          <w:b/>
        </w:rPr>
        <w:t>Worked Example</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Do vacation plans vary according to family composition (presence and age of children)?</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Folks were polled and asked the following:</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a. What do you typically do during family vacations?</w:t>
      </w:r>
    </w:p>
    <w:p w:rsidR="00BE24DA" w:rsidRPr="00A348EF" w:rsidRDefault="00F05CE1">
      <w:pPr>
        <w:pStyle w:val="ListParagraph1"/>
        <w:numPr>
          <w:ilvl w:val="0"/>
          <w:numId w:val="1"/>
        </w:numPr>
        <w:spacing w:after="0" w:line="276" w:lineRule="auto"/>
        <w:rPr>
          <w:rFonts w:cstheme="minorHAnsi"/>
        </w:rPr>
      </w:pPr>
      <w:r w:rsidRPr="00A348EF">
        <w:rPr>
          <w:rFonts w:cstheme="minorHAnsi"/>
        </w:rPr>
        <w:t>Visit relatives</w:t>
      </w:r>
    </w:p>
    <w:p w:rsidR="00BE24DA" w:rsidRPr="00A348EF" w:rsidRDefault="00F05CE1">
      <w:pPr>
        <w:pStyle w:val="ListParagraph1"/>
        <w:numPr>
          <w:ilvl w:val="0"/>
          <w:numId w:val="1"/>
        </w:numPr>
        <w:spacing w:after="0" w:line="276" w:lineRule="auto"/>
        <w:rPr>
          <w:rFonts w:cstheme="minorHAnsi"/>
        </w:rPr>
      </w:pPr>
      <w:r w:rsidRPr="00A348EF">
        <w:rPr>
          <w:rFonts w:cstheme="minorHAnsi"/>
        </w:rPr>
        <w:t>Visit beach, mountains, adventure park, or similar outdoor oriented trips</w:t>
      </w:r>
    </w:p>
    <w:p w:rsidR="00BE24DA" w:rsidRPr="00A348EF" w:rsidRDefault="00F05CE1">
      <w:pPr>
        <w:pStyle w:val="ListParagraph1"/>
        <w:numPr>
          <w:ilvl w:val="0"/>
          <w:numId w:val="1"/>
        </w:numPr>
        <w:spacing w:after="0" w:line="276" w:lineRule="auto"/>
        <w:rPr>
          <w:rFonts w:cstheme="minorHAnsi"/>
        </w:rPr>
      </w:pPr>
      <w:r w:rsidRPr="00A348EF">
        <w:rPr>
          <w:rFonts w:cstheme="minorHAnsi"/>
        </w:rPr>
        <w:lastRenderedPageBreak/>
        <w:t>Visit urban areas for sightseeing</w:t>
      </w:r>
    </w:p>
    <w:p w:rsidR="00BE24DA" w:rsidRPr="00A348EF" w:rsidRDefault="00F05CE1">
      <w:pPr>
        <w:pStyle w:val="ListParagraph1"/>
        <w:numPr>
          <w:ilvl w:val="0"/>
          <w:numId w:val="1"/>
        </w:numPr>
        <w:spacing w:after="0" w:line="276" w:lineRule="auto"/>
        <w:rPr>
          <w:rFonts w:cstheme="minorHAnsi"/>
        </w:rPr>
      </w:pPr>
      <w:r w:rsidRPr="00A348EF">
        <w:rPr>
          <w:rFonts w:cstheme="minorHAnsi"/>
        </w:rPr>
        <w:t>Stay home</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b. Which best describes your current family composition?</w:t>
      </w:r>
    </w:p>
    <w:p w:rsidR="00BE24DA" w:rsidRPr="00A348EF" w:rsidRDefault="00F05CE1">
      <w:pPr>
        <w:pStyle w:val="ListParagraph1"/>
        <w:numPr>
          <w:ilvl w:val="0"/>
          <w:numId w:val="2"/>
        </w:numPr>
        <w:spacing w:after="0" w:line="276" w:lineRule="auto"/>
        <w:rPr>
          <w:rFonts w:cstheme="minorHAnsi"/>
        </w:rPr>
      </w:pPr>
      <w:r w:rsidRPr="00A348EF">
        <w:rPr>
          <w:rFonts w:cstheme="minorHAnsi"/>
        </w:rPr>
        <w:t>No children at home</w:t>
      </w:r>
    </w:p>
    <w:p w:rsidR="00BE24DA" w:rsidRPr="00A348EF" w:rsidRDefault="00F05CE1">
      <w:pPr>
        <w:pStyle w:val="ListParagraph1"/>
        <w:numPr>
          <w:ilvl w:val="0"/>
          <w:numId w:val="2"/>
        </w:numPr>
        <w:spacing w:after="0" w:line="276" w:lineRule="auto"/>
        <w:rPr>
          <w:rFonts w:cstheme="minorHAnsi"/>
        </w:rPr>
      </w:pPr>
      <w:r w:rsidRPr="00A348EF">
        <w:rPr>
          <w:rFonts w:cstheme="minorHAnsi"/>
        </w:rPr>
        <w:t>Children aged 0 to 10</w:t>
      </w:r>
    </w:p>
    <w:p w:rsidR="00BE24DA" w:rsidRPr="00A348EF" w:rsidRDefault="00F05CE1">
      <w:pPr>
        <w:pStyle w:val="ListParagraph1"/>
        <w:numPr>
          <w:ilvl w:val="0"/>
          <w:numId w:val="2"/>
        </w:numPr>
        <w:spacing w:after="0" w:line="276" w:lineRule="auto"/>
        <w:rPr>
          <w:rFonts w:cstheme="minorHAnsi"/>
        </w:rPr>
      </w:pPr>
      <w:r w:rsidRPr="00A348EF">
        <w:rPr>
          <w:rFonts w:cstheme="minorHAnsi"/>
        </w:rPr>
        <w:t>Children aged 11 to 18</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Respondents indicated the following:</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No children at home, n = 60: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10% visit relatives,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15% visit beach etc.,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35% visit urban, </w:t>
      </w:r>
    </w:p>
    <w:p w:rsidR="00BE24DA" w:rsidRPr="00A348EF" w:rsidRDefault="00F05CE1">
      <w:pPr>
        <w:pStyle w:val="ListParagraph1"/>
        <w:numPr>
          <w:ilvl w:val="0"/>
          <w:numId w:val="3"/>
        </w:numPr>
        <w:spacing w:after="0" w:line="276" w:lineRule="auto"/>
        <w:rPr>
          <w:rFonts w:cstheme="minorHAnsi"/>
        </w:rPr>
      </w:pPr>
      <w:r w:rsidRPr="00A348EF">
        <w:rPr>
          <w:rFonts w:cstheme="minorHAnsi"/>
        </w:rPr>
        <w:t>40% stay home</w:t>
      </w:r>
    </w:p>
    <w:p w:rsidR="00BE24DA" w:rsidRPr="00A348EF" w:rsidRDefault="00F05CE1">
      <w:pPr>
        <w:spacing w:after="0"/>
        <w:rPr>
          <w:rFonts w:cstheme="minorHAnsi"/>
        </w:rPr>
      </w:pPr>
      <w:r w:rsidRPr="00A348EF">
        <w:rPr>
          <w:rFonts w:cstheme="minorHAnsi"/>
        </w:rPr>
        <w:t xml:space="preserve">Children aged 0 to 10, n = 100: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38% visit relatives,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39% visit beach etc.,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9% visit urban, </w:t>
      </w:r>
    </w:p>
    <w:p w:rsidR="00BE24DA" w:rsidRPr="00A348EF" w:rsidRDefault="00F05CE1">
      <w:pPr>
        <w:pStyle w:val="ListParagraph1"/>
        <w:numPr>
          <w:ilvl w:val="0"/>
          <w:numId w:val="3"/>
        </w:numPr>
        <w:spacing w:after="0" w:line="276" w:lineRule="auto"/>
        <w:rPr>
          <w:rFonts w:cstheme="minorHAnsi"/>
        </w:rPr>
      </w:pPr>
      <w:r w:rsidRPr="00A348EF">
        <w:rPr>
          <w:rFonts w:cstheme="minorHAnsi"/>
        </w:rPr>
        <w:t>14% stay home</w:t>
      </w:r>
    </w:p>
    <w:p w:rsidR="00BE24DA" w:rsidRPr="00A348EF" w:rsidRDefault="00F05CE1">
      <w:pPr>
        <w:spacing w:after="0"/>
        <w:rPr>
          <w:rFonts w:cstheme="minorHAnsi"/>
        </w:rPr>
      </w:pPr>
      <w:r w:rsidRPr="00A348EF">
        <w:rPr>
          <w:rFonts w:cstheme="minorHAnsi"/>
        </w:rPr>
        <w:t xml:space="preserve">Children aged 11 to 18, n = 80: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20% visit relatives,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50% visit beach etc., </w:t>
      </w:r>
    </w:p>
    <w:p w:rsidR="00BE24DA" w:rsidRPr="00A348EF" w:rsidRDefault="00F05CE1">
      <w:pPr>
        <w:pStyle w:val="ListParagraph1"/>
        <w:numPr>
          <w:ilvl w:val="0"/>
          <w:numId w:val="3"/>
        </w:numPr>
        <w:spacing w:after="0" w:line="276" w:lineRule="auto"/>
        <w:rPr>
          <w:rFonts w:cstheme="minorHAnsi"/>
        </w:rPr>
      </w:pPr>
      <w:r w:rsidRPr="00A348EF">
        <w:rPr>
          <w:rFonts w:cstheme="minorHAnsi"/>
        </w:rPr>
        <w:t xml:space="preserve">20% visit urban, </w:t>
      </w:r>
    </w:p>
    <w:p w:rsidR="00BE24DA" w:rsidRPr="00A348EF" w:rsidRDefault="00F05CE1">
      <w:pPr>
        <w:pStyle w:val="ListParagraph1"/>
        <w:numPr>
          <w:ilvl w:val="0"/>
          <w:numId w:val="3"/>
        </w:numPr>
        <w:spacing w:after="0" w:line="276" w:lineRule="auto"/>
        <w:rPr>
          <w:rFonts w:cstheme="minorHAnsi"/>
        </w:rPr>
      </w:pPr>
      <w:r w:rsidRPr="00A348EF">
        <w:rPr>
          <w:rFonts w:cstheme="minorHAnsi"/>
        </w:rPr>
        <w:t>10% stay home</w:t>
      </w:r>
    </w:p>
    <w:p w:rsidR="00BE24DA" w:rsidRPr="00A348EF" w:rsidRDefault="00BE24DA">
      <w:pPr>
        <w:spacing w:after="0" w:line="276" w:lineRule="auto"/>
        <w:rPr>
          <w:rFonts w:cstheme="minorHAnsi"/>
        </w:rPr>
      </w:pPr>
    </w:p>
    <w:p w:rsidR="00BE24DA" w:rsidRPr="00A348EF" w:rsidRDefault="00F05CE1">
      <w:pPr>
        <w:spacing w:after="0"/>
        <w:rPr>
          <w:rFonts w:cstheme="minorHAnsi"/>
        </w:rPr>
      </w:pPr>
      <w:r w:rsidRPr="00A348EF">
        <w:rPr>
          <w:rFonts w:cstheme="minorHAnsi"/>
          <w:b/>
        </w:rPr>
        <w:t xml:space="preserve">Convert Information Above into a Contingency Table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3"/>
        <w:gridCol w:w="269"/>
        <w:gridCol w:w="2742"/>
        <w:gridCol w:w="2587"/>
        <w:gridCol w:w="2529"/>
      </w:tblGrid>
      <w:tr w:rsidR="00BE24DA" w:rsidRPr="00A348EF">
        <w:tc>
          <w:tcPr>
            <w:tcW w:w="2673" w:type="dxa"/>
            <w:tcBorders>
              <w:top w:val="single" w:sz="4" w:space="0" w:color="auto"/>
              <w:left w:val="nil"/>
              <w:bottom w:val="nil"/>
              <w:right w:val="nil"/>
            </w:tcBorders>
          </w:tcPr>
          <w:p w:rsidR="00BE24DA" w:rsidRPr="00A348EF" w:rsidRDefault="00BE24DA">
            <w:pPr>
              <w:jc w:val="center"/>
              <w:rPr>
                <w:rFonts w:cstheme="minorHAnsi"/>
              </w:rPr>
            </w:pPr>
          </w:p>
        </w:tc>
        <w:tc>
          <w:tcPr>
            <w:tcW w:w="269" w:type="dxa"/>
            <w:tcBorders>
              <w:top w:val="single" w:sz="4" w:space="0" w:color="auto"/>
              <w:left w:val="nil"/>
              <w:bottom w:val="nil"/>
              <w:right w:val="nil"/>
            </w:tcBorders>
          </w:tcPr>
          <w:p w:rsidR="00BE24DA" w:rsidRPr="00A348EF" w:rsidRDefault="00BE24DA">
            <w:pPr>
              <w:jc w:val="center"/>
              <w:rPr>
                <w:rFonts w:cstheme="minorHAnsi"/>
              </w:rPr>
            </w:pPr>
          </w:p>
        </w:tc>
        <w:tc>
          <w:tcPr>
            <w:tcW w:w="7858" w:type="dxa"/>
            <w:gridSpan w:val="3"/>
            <w:tcBorders>
              <w:top w:val="single" w:sz="4" w:space="0" w:color="auto"/>
              <w:left w:val="nil"/>
              <w:bottom w:val="nil"/>
              <w:right w:val="nil"/>
            </w:tcBorders>
          </w:tcPr>
          <w:p w:rsidR="00BE24DA" w:rsidRPr="00A348EF" w:rsidRDefault="00F05CE1">
            <w:pPr>
              <w:jc w:val="center"/>
              <w:rPr>
                <w:rFonts w:cstheme="minorHAnsi"/>
              </w:rPr>
            </w:pPr>
            <w:r w:rsidRPr="00A348EF">
              <w:rPr>
                <w:rFonts w:cstheme="minorHAnsi"/>
              </w:rPr>
              <w:t>Family Composition</w:t>
            </w:r>
          </w:p>
        </w:tc>
      </w:tr>
      <w:tr w:rsidR="00BE24DA" w:rsidRPr="00A348EF">
        <w:tc>
          <w:tcPr>
            <w:tcW w:w="2673"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Vacation Activities</w:t>
            </w:r>
          </w:p>
        </w:tc>
        <w:tc>
          <w:tcPr>
            <w:tcW w:w="269" w:type="dxa"/>
          </w:tcPr>
          <w:p w:rsidR="00BE24DA" w:rsidRPr="00A348EF" w:rsidRDefault="00BE24DA">
            <w:pPr>
              <w:jc w:val="center"/>
              <w:rPr>
                <w:rFonts w:cstheme="minorHAnsi"/>
              </w:rPr>
            </w:pPr>
          </w:p>
        </w:tc>
        <w:tc>
          <w:tcPr>
            <w:tcW w:w="2742"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No Children at Home</w:t>
            </w:r>
          </w:p>
        </w:tc>
        <w:tc>
          <w:tcPr>
            <w:tcW w:w="2587"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Child. Aged 0 to 10</w:t>
            </w:r>
          </w:p>
        </w:tc>
        <w:tc>
          <w:tcPr>
            <w:tcW w:w="2529"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Child. Aged 11 to 18</w:t>
            </w:r>
          </w:p>
        </w:tc>
      </w:tr>
      <w:tr w:rsidR="00BE24DA" w:rsidRPr="00A348EF">
        <w:tc>
          <w:tcPr>
            <w:tcW w:w="2673"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Visit Relatives</w:t>
            </w:r>
          </w:p>
        </w:tc>
        <w:tc>
          <w:tcPr>
            <w:tcW w:w="269" w:type="dxa"/>
          </w:tcPr>
          <w:p w:rsidR="00BE24DA" w:rsidRPr="00A348EF" w:rsidRDefault="00BE24DA">
            <w:pPr>
              <w:jc w:val="center"/>
              <w:rPr>
                <w:rFonts w:cstheme="minorHAnsi"/>
              </w:rPr>
            </w:pPr>
          </w:p>
        </w:tc>
        <w:tc>
          <w:tcPr>
            <w:tcW w:w="2742"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n =?</w:t>
            </w:r>
          </w:p>
        </w:tc>
        <w:tc>
          <w:tcPr>
            <w:tcW w:w="2587"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n =?</w:t>
            </w:r>
          </w:p>
        </w:tc>
        <w:tc>
          <w:tcPr>
            <w:tcW w:w="2529"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n =?</w:t>
            </w:r>
          </w:p>
        </w:tc>
      </w:tr>
      <w:tr w:rsidR="00BE24DA" w:rsidRPr="00A348EF">
        <w:tc>
          <w:tcPr>
            <w:tcW w:w="2673" w:type="dxa"/>
            <w:tcBorders>
              <w:top w:val="nil"/>
              <w:left w:val="nil"/>
              <w:right w:val="nil"/>
            </w:tcBorders>
          </w:tcPr>
          <w:p w:rsidR="00BE24DA" w:rsidRPr="00A348EF" w:rsidRDefault="00F05CE1">
            <w:pPr>
              <w:jc w:val="center"/>
              <w:rPr>
                <w:rFonts w:cstheme="minorHAnsi"/>
              </w:rPr>
            </w:pPr>
            <w:r w:rsidRPr="00A348EF">
              <w:rPr>
                <w:rFonts w:cstheme="minorHAnsi"/>
              </w:rPr>
              <w:t>Visit beach, etc.</w:t>
            </w:r>
          </w:p>
        </w:tc>
        <w:tc>
          <w:tcPr>
            <w:tcW w:w="269" w:type="dxa"/>
            <w:tcBorders>
              <w:top w:val="nil"/>
              <w:left w:val="nil"/>
              <w:right w:val="nil"/>
            </w:tcBorders>
          </w:tcPr>
          <w:p w:rsidR="00BE24DA" w:rsidRPr="00A348EF" w:rsidRDefault="00BE24DA">
            <w:pPr>
              <w:jc w:val="center"/>
              <w:rPr>
                <w:rFonts w:cstheme="minorHAnsi"/>
              </w:rPr>
            </w:pPr>
          </w:p>
        </w:tc>
        <w:tc>
          <w:tcPr>
            <w:tcW w:w="2742" w:type="dxa"/>
            <w:tcBorders>
              <w:top w:val="nil"/>
              <w:left w:val="nil"/>
              <w:right w:val="nil"/>
            </w:tcBorders>
          </w:tcPr>
          <w:p w:rsidR="00BE24DA" w:rsidRPr="00A348EF" w:rsidRDefault="00F05CE1">
            <w:pPr>
              <w:jc w:val="center"/>
              <w:rPr>
                <w:rFonts w:cstheme="minorHAnsi"/>
              </w:rPr>
            </w:pPr>
            <w:r w:rsidRPr="00A348EF">
              <w:rPr>
                <w:rFonts w:cstheme="minorHAnsi"/>
              </w:rPr>
              <w:t>n =?</w:t>
            </w:r>
          </w:p>
        </w:tc>
        <w:tc>
          <w:tcPr>
            <w:tcW w:w="2587" w:type="dxa"/>
            <w:tcBorders>
              <w:top w:val="nil"/>
              <w:left w:val="nil"/>
              <w:right w:val="nil"/>
            </w:tcBorders>
          </w:tcPr>
          <w:p w:rsidR="00BE24DA" w:rsidRPr="00A348EF" w:rsidRDefault="00F05CE1">
            <w:pPr>
              <w:jc w:val="center"/>
              <w:rPr>
                <w:rFonts w:cstheme="minorHAnsi"/>
              </w:rPr>
            </w:pPr>
            <w:r w:rsidRPr="00A348EF">
              <w:rPr>
                <w:rFonts w:cstheme="minorHAnsi"/>
              </w:rPr>
              <w:t>n =?</w:t>
            </w:r>
          </w:p>
        </w:tc>
        <w:tc>
          <w:tcPr>
            <w:tcW w:w="2529" w:type="dxa"/>
            <w:tcBorders>
              <w:top w:val="nil"/>
              <w:left w:val="nil"/>
              <w:right w:val="nil"/>
            </w:tcBorders>
          </w:tcPr>
          <w:p w:rsidR="00BE24DA" w:rsidRPr="00A348EF" w:rsidRDefault="00F05CE1">
            <w:pPr>
              <w:jc w:val="center"/>
              <w:rPr>
                <w:rFonts w:cstheme="minorHAnsi"/>
              </w:rPr>
            </w:pPr>
            <w:r w:rsidRPr="00A348EF">
              <w:rPr>
                <w:rFonts w:cstheme="minorHAnsi"/>
              </w:rPr>
              <w:t>n =?</w:t>
            </w:r>
          </w:p>
        </w:tc>
      </w:tr>
      <w:tr w:rsidR="00BE24DA" w:rsidRPr="00A348EF">
        <w:tc>
          <w:tcPr>
            <w:tcW w:w="2673" w:type="dxa"/>
            <w:tcBorders>
              <w:top w:val="nil"/>
              <w:left w:val="nil"/>
              <w:right w:val="nil"/>
            </w:tcBorders>
          </w:tcPr>
          <w:p w:rsidR="00BE24DA" w:rsidRPr="00A348EF" w:rsidRDefault="00F05CE1">
            <w:pPr>
              <w:jc w:val="center"/>
              <w:rPr>
                <w:rFonts w:cstheme="minorHAnsi"/>
              </w:rPr>
            </w:pPr>
            <w:r w:rsidRPr="00A348EF">
              <w:rPr>
                <w:rFonts w:cstheme="minorHAnsi"/>
              </w:rPr>
              <w:t>Visit Urban, etc.</w:t>
            </w:r>
          </w:p>
        </w:tc>
        <w:tc>
          <w:tcPr>
            <w:tcW w:w="269" w:type="dxa"/>
            <w:tcBorders>
              <w:top w:val="nil"/>
              <w:left w:val="nil"/>
              <w:right w:val="nil"/>
            </w:tcBorders>
          </w:tcPr>
          <w:p w:rsidR="00BE24DA" w:rsidRPr="00A348EF" w:rsidRDefault="00BE24DA">
            <w:pPr>
              <w:jc w:val="center"/>
              <w:rPr>
                <w:rFonts w:cstheme="minorHAnsi"/>
              </w:rPr>
            </w:pPr>
          </w:p>
        </w:tc>
        <w:tc>
          <w:tcPr>
            <w:tcW w:w="2742" w:type="dxa"/>
            <w:tcBorders>
              <w:top w:val="nil"/>
              <w:left w:val="nil"/>
              <w:right w:val="nil"/>
            </w:tcBorders>
          </w:tcPr>
          <w:p w:rsidR="00BE24DA" w:rsidRPr="00A348EF" w:rsidRDefault="00F05CE1">
            <w:pPr>
              <w:jc w:val="center"/>
              <w:rPr>
                <w:rFonts w:cstheme="minorHAnsi"/>
              </w:rPr>
            </w:pPr>
            <w:r w:rsidRPr="00A348EF">
              <w:rPr>
                <w:rFonts w:cstheme="minorHAnsi"/>
              </w:rPr>
              <w:t>n =?</w:t>
            </w:r>
          </w:p>
        </w:tc>
        <w:tc>
          <w:tcPr>
            <w:tcW w:w="2587" w:type="dxa"/>
            <w:tcBorders>
              <w:top w:val="nil"/>
              <w:left w:val="nil"/>
              <w:right w:val="nil"/>
            </w:tcBorders>
          </w:tcPr>
          <w:p w:rsidR="00BE24DA" w:rsidRPr="00A348EF" w:rsidRDefault="00F05CE1">
            <w:pPr>
              <w:jc w:val="center"/>
              <w:rPr>
                <w:rFonts w:cstheme="minorHAnsi"/>
              </w:rPr>
            </w:pPr>
            <w:r w:rsidRPr="00A348EF">
              <w:rPr>
                <w:rFonts w:cstheme="minorHAnsi"/>
              </w:rPr>
              <w:t>n =?</w:t>
            </w:r>
          </w:p>
        </w:tc>
        <w:tc>
          <w:tcPr>
            <w:tcW w:w="2529" w:type="dxa"/>
            <w:tcBorders>
              <w:top w:val="nil"/>
              <w:left w:val="nil"/>
              <w:right w:val="nil"/>
            </w:tcBorders>
          </w:tcPr>
          <w:p w:rsidR="00BE24DA" w:rsidRPr="00A348EF" w:rsidRDefault="00F05CE1">
            <w:pPr>
              <w:jc w:val="center"/>
              <w:rPr>
                <w:rFonts w:cstheme="minorHAnsi"/>
              </w:rPr>
            </w:pPr>
            <w:r w:rsidRPr="00A348EF">
              <w:rPr>
                <w:rFonts w:cstheme="minorHAnsi"/>
              </w:rPr>
              <w:t>n =?</w:t>
            </w:r>
          </w:p>
        </w:tc>
      </w:tr>
      <w:tr w:rsidR="00BE24DA" w:rsidRPr="00A348EF">
        <w:tc>
          <w:tcPr>
            <w:tcW w:w="2673"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Stay Home</w:t>
            </w:r>
          </w:p>
        </w:tc>
        <w:tc>
          <w:tcPr>
            <w:tcW w:w="269" w:type="dxa"/>
            <w:tcBorders>
              <w:left w:val="nil"/>
              <w:bottom w:val="single" w:sz="4" w:space="0" w:color="auto"/>
              <w:right w:val="nil"/>
            </w:tcBorders>
          </w:tcPr>
          <w:p w:rsidR="00BE24DA" w:rsidRPr="00A348EF" w:rsidRDefault="00BE24DA">
            <w:pPr>
              <w:jc w:val="center"/>
              <w:rPr>
                <w:rFonts w:cstheme="minorHAnsi"/>
              </w:rPr>
            </w:pPr>
          </w:p>
        </w:tc>
        <w:tc>
          <w:tcPr>
            <w:tcW w:w="2742"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n =?</w:t>
            </w:r>
          </w:p>
        </w:tc>
        <w:tc>
          <w:tcPr>
            <w:tcW w:w="2587"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n =?</w:t>
            </w:r>
          </w:p>
        </w:tc>
        <w:tc>
          <w:tcPr>
            <w:tcW w:w="2529"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n =?</w:t>
            </w:r>
          </w:p>
        </w:tc>
      </w:tr>
      <w:tr w:rsidR="00BE24DA" w:rsidRPr="00A348EF">
        <w:tc>
          <w:tcPr>
            <w:tcW w:w="2673"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TOTALS</w:t>
            </w:r>
          </w:p>
        </w:tc>
        <w:tc>
          <w:tcPr>
            <w:tcW w:w="269" w:type="dxa"/>
            <w:tcBorders>
              <w:left w:val="nil"/>
              <w:bottom w:val="single" w:sz="4" w:space="0" w:color="auto"/>
              <w:right w:val="nil"/>
            </w:tcBorders>
          </w:tcPr>
          <w:p w:rsidR="00BE24DA" w:rsidRPr="00A348EF" w:rsidRDefault="00BE24DA">
            <w:pPr>
              <w:jc w:val="center"/>
              <w:rPr>
                <w:rFonts w:cstheme="minorHAnsi"/>
              </w:rPr>
            </w:pPr>
          </w:p>
        </w:tc>
        <w:tc>
          <w:tcPr>
            <w:tcW w:w="2742"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n =?</w:t>
            </w:r>
          </w:p>
        </w:tc>
        <w:tc>
          <w:tcPr>
            <w:tcW w:w="2587"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n =?</w:t>
            </w:r>
          </w:p>
        </w:tc>
        <w:tc>
          <w:tcPr>
            <w:tcW w:w="2529"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n =?</w:t>
            </w:r>
          </w:p>
        </w:tc>
      </w:tr>
    </w:tbl>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Answers</w:t>
      </w:r>
    </w:p>
    <w:p w:rsidR="00BE24DA" w:rsidRPr="00A348EF" w:rsidRDefault="00BE24DA">
      <w:pPr>
        <w:spacing w:after="0"/>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0"/>
        <w:gridCol w:w="268"/>
        <w:gridCol w:w="2534"/>
        <w:gridCol w:w="2534"/>
        <w:gridCol w:w="2534"/>
      </w:tblGrid>
      <w:tr w:rsidR="00BE24DA" w:rsidRPr="00A348EF">
        <w:tc>
          <w:tcPr>
            <w:tcW w:w="2930" w:type="dxa"/>
            <w:tcBorders>
              <w:top w:val="single" w:sz="4" w:space="0" w:color="auto"/>
              <w:left w:val="nil"/>
              <w:bottom w:val="nil"/>
              <w:right w:val="nil"/>
            </w:tcBorders>
          </w:tcPr>
          <w:p w:rsidR="00BE24DA" w:rsidRPr="00A348EF" w:rsidRDefault="00BE24DA">
            <w:pPr>
              <w:jc w:val="center"/>
              <w:rPr>
                <w:rFonts w:cstheme="minorHAnsi"/>
              </w:rPr>
            </w:pPr>
          </w:p>
        </w:tc>
        <w:tc>
          <w:tcPr>
            <w:tcW w:w="268" w:type="dxa"/>
            <w:tcBorders>
              <w:top w:val="single" w:sz="4" w:space="0" w:color="auto"/>
              <w:left w:val="nil"/>
              <w:bottom w:val="nil"/>
              <w:right w:val="nil"/>
            </w:tcBorders>
          </w:tcPr>
          <w:p w:rsidR="00BE24DA" w:rsidRPr="00A348EF" w:rsidRDefault="00BE24DA">
            <w:pPr>
              <w:jc w:val="center"/>
              <w:rPr>
                <w:rFonts w:cstheme="minorHAnsi"/>
              </w:rPr>
            </w:pPr>
          </w:p>
        </w:tc>
        <w:tc>
          <w:tcPr>
            <w:tcW w:w="7602" w:type="dxa"/>
            <w:gridSpan w:val="3"/>
            <w:tcBorders>
              <w:top w:val="single" w:sz="4" w:space="0" w:color="auto"/>
              <w:left w:val="nil"/>
              <w:bottom w:val="nil"/>
              <w:right w:val="nil"/>
            </w:tcBorders>
          </w:tcPr>
          <w:p w:rsidR="00BE24DA" w:rsidRPr="00A348EF" w:rsidRDefault="00F05CE1">
            <w:pPr>
              <w:jc w:val="center"/>
              <w:rPr>
                <w:rFonts w:cstheme="minorHAnsi"/>
              </w:rPr>
            </w:pPr>
            <w:r w:rsidRPr="00A348EF">
              <w:rPr>
                <w:rFonts w:cstheme="minorHAnsi"/>
              </w:rPr>
              <w:t>Family Composition</w:t>
            </w:r>
          </w:p>
        </w:tc>
      </w:tr>
      <w:tr w:rsidR="00BE24DA" w:rsidRPr="00A348EF">
        <w:tc>
          <w:tcPr>
            <w:tcW w:w="2930"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Vacation </w:t>
            </w:r>
          </w:p>
          <w:p w:rsidR="00BE24DA" w:rsidRPr="00A348EF" w:rsidRDefault="00F05CE1">
            <w:pPr>
              <w:jc w:val="center"/>
              <w:rPr>
                <w:rFonts w:cstheme="minorHAnsi"/>
              </w:rPr>
            </w:pPr>
            <w:r w:rsidRPr="00A348EF">
              <w:rPr>
                <w:rFonts w:cstheme="minorHAnsi"/>
              </w:rPr>
              <w:t>Activities</w:t>
            </w:r>
          </w:p>
        </w:tc>
        <w:tc>
          <w:tcPr>
            <w:tcW w:w="268" w:type="dxa"/>
          </w:tcPr>
          <w:p w:rsidR="00BE24DA" w:rsidRPr="00A348EF" w:rsidRDefault="00BE24DA">
            <w:pPr>
              <w:jc w:val="center"/>
              <w:rPr>
                <w:rFonts w:cstheme="minorHAnsi"/>
              </w:rPr>
            </w:pP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No Children at Home</w:t>
            </w: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Children Aged </w:t>
            </w:r>
          </w:p>
          <w:p w:rsidR="00BE24DA" w:rsidRPr="00A348EF" w:rsidRDefault="00F05CE1">
            <w:pPr>
              <w:jc w:val="center"/>
              <w:rPr>
                <w:rFonts w:cstheme="minorHAnsi"/>
              </w:rPr>
            </w:pPr>
            <w:r w:rsidRPr="00A348EF">
              <w:rPr>
                <w:rFonts w:cstheme="minorHAnsi"/>
              </w:rPr>
              <w:t>0 to 10</w:t>
            </w: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Children Aged </w:t>
            </w:r>
          </w:p>
          <w:p w:rsidR="00BE24DA" w:rsidRPr="00A348EF" w:rsidRDefault="00F05CE1">
            <w:pPr>
              <w:jc w:val="center"/>
              <w:rPr>
                <w:rFonts w:cstheme="minorHAnsi"/>
              </w:rPr>
            </w:pPr>
            <w:r w:rsidRPr="00A348EF">
              <w:rPr>
                <w:rFonts w:cstheme="minorHAnsi"/>
              </w:rPr>
              <w:t>11 to 18</w:t>
            </w:r>
          </w:p>
        </w:tc>
      </w:tr>
      <w:tr w:rsidR="00BE24DA" w:rsidRPr="00A348EF">
        <w:tc>
          <w:tcPr>
            <w:tcW w:w="2930"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Visit Relatives</w:t>
            </w:r>
          </w:p>
        </w:tc>
        <w:tc>
          <w:tcPr>
            <w:tcW w:w="268" w:type="dxa"/>
          </w:tcPr>
          <w:p w:rsidR="00BE24DA" w:rsidRPr="00A348EF" w:rsidRDefault="00BE24DA">
            <w:pPr>
              <w:jc w:val="center"/>
              <w:rPr>
                <w:rFonts w:cstheme="minorHAnsi"/>
              </w:rPr>
            </w:pPr>
          </w:p>
        </w:tc>
        <w:tc>
          <w:tcPr>
            <w:tcW w:w="2534" w:type="dxa"/>
            <w:tcBorders>
              <w:top w:val="single" w:sz="4" w:space="0" w:color="auto"/>
              <w:left w:val="nil"/>
              <w:right w:val="nil"/>
            </w:tcBorders>
          </w:tcPr>
          <w:p w:rsidR="00BE24DA" w:rsidRPr="00A348EF" w:rsidRDefault="00F05CE1">
            <w:pPr>
              <w:jc w:val="center"/>
              <w:rPr>
                <w:rFonts w:cstheme="minorHAnsi"/>
                <w:highlight w:val="yellow"/>
              </w:rPr>
            </w:pPr>
            <w:r w:rsidRPr="00A348EF">
              <w:rPr>
                <w:rFonts w:cstheme="minorHAnsi"/>
                <w:highlight w:val="yellow"/>
              </w:rPr>
              <w:t>6</w:t>
            </w:r>
          </w:p>
        </w:tc>
        <w:tc>
          <w:tcPr>
            <w:tcW w:w="2534" w:type="dxa"/>
            <w:tcBorders>
              <w:top w:val="single" w:sz="4" w:space="0" w:color="auto"/>
              <w:left w:val="nil"/>
              <w:right w:val="nil"/>
            </w:tcBorders>
          </w:tcPr>
          <w:p w:rsidR="00BE24DA" w:rsidRPr="00A348EF" w:rsidRDefault="00F05CE1">
            <w:pPr>
              <w:jc w:val="center"/>
              <w:rPr>
                <w:rFonts w:cstheme="minorHAnsi"/>
                <w:highlight w:val="yellow"/>
              </w:rPr>
            </w:pPr>
            <w:r w:rsidRPr="00A348EF">
              <w:rPr>
                <w:rFonts w:cstheme="minorHAnsi"/>
                <w:highlight w:val="yellow"/>
              </w:rPr>
              <w:t>38</w:t>
            </w:r>
          </w:p>
        </w:tc>
        <w:tc>
          <w:tcPr>
            <w:tcW w:w="2534" w:type="dxa"/>
            <w:tcBorders>
              <w:top w:val="single" w:sz="4" w:space="0" w:color="auto"/>
              <w:left w:val="nil"/>
              <w:right w:val="nil"/>
            </w:tcBorders>
          </w:tcPr>
          <w:p w:rsidR="00BE24DA" w:rsidRPr="00A348EF" w:rsidRDefault="00F05CE1">
            <w:pPr>
              <w:jc w:val="center"/>
              <w:rPr>
                <w:rFonts w:cstheme="minorHAnsi"/>
                <w:highlight w:val="yellow"/>
              </w:rPr>
            </w:pPr>
            <w:r w:rsidRPr="00A348EF">
              <w:rPr>
                <w:rFonts w:cstheme="minorHAnsi"/>
                <w:highlight w:val="yellow"/>
              </w:rPr>
              <w:t>16</w:t>
            </w:r>
          </w:p>
        </w:tc>
      </w:tr>
      <w:tr w:rsidR="00BE24DA" w:rsidRPr="00A348EF">
        <w:tc>
          <w:tcPr>
            <w:tcW w:w="2930" w:type="dxa"/>
            <w:tcBorders>
              <w:top w:val="nil"/>
              <w:left w:val="nil"/>
              <w:right w:val="nil"/>
            </w:tcBorders>
          </w:tcPr>
          <w:p w:rsidR="00BE24DA" w:rsidRPr="00A348EF" w:rsidRDefault="00F05CE1">
            <w:pPr>
              <w:jc w:val="center"/>
              <w:rPr>
                <w:rFonts w:cstheme="minorHAnsi"/>
              </w:rPr>
            </w:pPr>
            <w:r w:rsidRPr="00A348EF">
              <w:rPr>
                <w:rFonts w:cstheme="minorHAnsi"/>
              </w:rPr>
              <w:t>Visit beach, etc.</w:t>
            </w:r>
          </w:p>
        </w:tc>
        <w:tc>
          <w:tcPr>
            <w:tcW w:w="268" w:type="dxa"/>
            <w:tcBorders>
              <w:top w:val="nil"/>
              <w:left w:val="nil"/>
              <w:right w:val="nil"/>
            </w:tcBorders>
          </w:tcPr>
          <w:p w:rsidR="00BE24DA" w:rsidRPr="00A348EF" w:rsidRDefault="00BE24DA">
            <w:pPr>
              <w:jc w:val="center"/>
              <w:rPr>
                <w:rFonts w:cstheme="minorHAnsi"/>
              </w:rPr>
            </w:pPr>
          </w:p>
        </w:tc>
        <w:tc>
          <w:tcPr>
            <w:tcW w:w="2534" w:type="dxa"/>
            <w:tcBorders>
              <w:top w:val="nil"/>
              <w:left w:val="nil"/>
              <w:right w:val="nil"/>
            </w:tcBorders>
          </w:tcPr>
          <w:p w:rsidR="00BE24DA" w:rsidRPr="00A348EF" w:rsidRDefault="00F05CE1">
            <w:pPr>
              <w:jc w:val="center"/>
              <w:rPr>
                <w:rFonts w:cstheme="minorHAnsi"/>
                <w:highlight w:val="yellow"/>
              </w:rPr>
            </w:pPr>
            <w:r w:rsidRPr="00A348EF">
              <w:rPr>
                <w:rFonts w:cstheme="minorHAnsi"/>
                <w:highlight w:val="yellow"/>
              </w:rPr>
              <w:t>9</w:t>
            </w:r>
          </w:p>
        </w:tc>
        <w:tc>
          <w:tcPr>
            <w:tcW w:w="2534" w:type="dxa"/>
            <w:tcBorders>
              <w:top w:val="nil"/>
              <w:left w:val="nil"/>
              <w:right w:val="nil"/>
            </w:tcBorders>
          </w:tcPr>
          <w:p w:rsidR="00BE24DA" w:rsidRPr="00A348EF" w:rsidRDefault="00F05CE1">
            <w:pPr>
              <w:jc w:val="center"/>
              <w:rPr>
                <w:rFonts w:cstheme="minorHAnsi"/>
                <w:highlight w:val="yellow"/>
              </w:rPr>
            </w:pPr>
            <w:r w:rsidRPr="00A348EF">
              <w:rPr>
                <w:rFonts w:cstheme="minorHAnsi"/>
                <w:highlight w:val="yellow"/>
              </w:rPr>
              <w:t>39</w:t>
            </w:r>
          </w:p>
        </w:tc>
        <w:tc>
          <w:tcPr>
            <w:tcW w:w="2534" w:type="dxa"/>
            <w:tcBorders>
              <w:top w:val="nil"/>
              <w:left w:val="nil"/>
              <w:right w:val="nil"/>
            </w:tcBorders>
          </w:tcPr>
          <w:p w:rsidR="00BE24DA" w:rsidRPr="00A348EF" w:rsidRDefault="00F05CE1">
            <w:pPr>
              <w:jc w:val="center"/>
              <w:rPr>
                <w:rFonts w:cstheme="minorHAnsi"/>
                <w:highlight w:val="yellow"/>
              </w:rPr>
            </w:pPr>
            <w:r w:rsidRPr="00A348EF">
              <w:rPr>
                <w:rFonts w:cstheme="minorHAnsi"/>
                <w:highlight w:val="yellow"/>
              </w:rPr>
              <w:t>40</w:t>
            </w:r>
          </w:p>
        </w:tc>
      </w:tr>
      <w:tr w:rsidR="00BE24DA" w:rsidRPr="00A348EF">
        <w:tc>
          <w:tcPr>
            <w:tcW w:w="2930" w:type="dxa"/>
            <w:tcBorders>
              <w:top w:val="nil"/>
              <w:left w:val="nil"/>
              <w:right w:val="nil"/>
            </w:tcBorders>
          </w:tcPr>
          <w:p w:rsidR="00BE24DA" w:rsidRPr="00A348EF" w:rsidRDefault="00F05CE1">
            <w:pPr>
              <w:jc w:val="center"/>
              <w:rPr>
                <w:rFonts w:cstheme="minorHAnsi"/>
              </w:rPr>
            </w:pPr>
            <w:r w:rsidRPr="00A348EF">
              <w:rPr>
                <w:rFonts w:cstheme="minorHAnsi"/>
              </w:rPr>
              <w:t>Visit Urban, etc.</w:t>
            </w:r>
          </w:p>
        </w:tc>
        <w:tc>
          <w:tcPr>
            <w:tcW w:w="268" w:type="dxa"/>
            <w:tcBorders>
              <w:top w:val="nil"/>
              <w:left w:val="nil"/>
              <w:right w:val="nil"/>
            </w:tcBorders>
          </w:tcPr>
          <w:p w:rsidR="00BE24DA" w:rsidRPr="00A348EF" w:rsidRDefault="00BE24DA">
            <w:pPr>
              <w:jc w:val="center"/>
              <w:rPr>
                <w:rFonts w:cstheme="minorHAnsi"/>
              </w:rPr>
            </w:pPr>
          </w:p>
        </w:tc>
        <w:tc>
          <w:tcPr>
            <w:tcW w:w="2534" w:type="dxa"/>
            <w:tcBorders>
              <w:top w:val="nil"/>
              <w:left w:val="nil"/>
              <w:right w:val="nil"/>
            </w:tcBorders>
          </w:tcPr>
          <w:p w:rsidR="00BE24DA" w:rsidRPr="00A348EF" w:rsidRDefault="00F05CE1">
            <w:pPr>
              <w:jc w:val="center"/>
              <w:rPr>
                <w:rFonts w:cstheme="minorHAnsi"/>
                <w:highlight w:val="yellow"/>
              </w:rPr>
            </w:pPr>
            <w:r w:rsidRPr="00A348EF">
              <w:rPr>
                <w:rFonts w:cstheme="minorHAnsi"/>
                <w:highlight w:val="yellow"/>
              </w:rPr>
              <w:t>21</w:t>
            </w:r>
          </w:p>
        </w:tc>
        <w:tc>
          <w:tcPr>
            <w:tcW w:w="2534" w:type="dxa"/>
            <w:tcBorders>
              <w:top w:val="nil"/>
              <w:left w:val="nil"/>
              <w:right w:val="nil"/>
            </w:tcBorders>
          </w:tcPr>
          <w:p w:rsidR="00BE24DA" w:rsidRPr="00A348EF" w:rsidRDefault="00F05CE1">
            <w:pPr>
              <w:jc w:val="center"/>
              <w:rPr>
                <w:rFonts w:cstheme="minorHAnsi"/>
                <w:highlight w:val="yellow"/>
              </w:rPr>
            </w:pPr>
            <w:r w:rsidRPr="00A348EF">
              <w:rPr>
                <w:rFonts w:cstheme="minorHAnsi"/>
                <w:highlight w:val="yellow"/>
              </w:rPr>
              <w:t>9</w:t>
            </w:r>
          </w:p>
        </w:tc>
        <w:tc>
          <w:tcPr>
            <w:tcW w:w="2534" w:type="dxa"/>
            <w:tcBorders>
              <w:top w:val="nil"/>
              <w:left w:val="nil"/>
              <w:right w:val="nil"/>
            </w:tcBorders>
          </w:tcPr>
          <w:p w:rsidR="00BE24DA" w:rsidRPr="00A348EF" w:rsidRDefault="00F05CE1">
            <w:pPr>
              <w:jc w:val="center"/>
              <w:rPr>
                <w:rFonts w:cstheme="minorHAnsi"/>
                <w:highlight w:val="yellow"/>
              </w:rPr>
            </w:pPr>
            <w:r w:rsidRPr="00A348EF">
              <w:rPr>
                <w:rFonts w:cstheme="minorHAnsi"/>
                <w:highlight w:val="yellow"/>
              </w:rPr>
              <w:t>16</w:t>
            </w:r>
          </w:p>
        </w:tc>
      </w:tr>
      <w:tr w:rsidR="00BE24DA" w:rsidRPr="00A348EF">
        <w:tc>
          <w:tcPr>
            <w:tcW w:w="2930"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Stay Home</w:t>
            </w:r>
          </w:p>
        </w:tc>
        <w:tc>
          <w:tcPr>
            <w:tcW w:w="268" w:type="dxa"/>
            <w:tcBorders>
              <w:left w:val="nil"/>
              <w:bottom w:val="single" w:sz="4" w:space="0" w:color="auto"/>
              <w:right w:val="nil"/>
            </w:tcBorders>
          </w:tcPr>
          <w:p w:rsidR="00BE24DA" w:rsidRPr="00A348EF" w:rsidRDefault="00BE24DA">
            <w:pPr>
              <w:jc w:val="center"/>
              <w:rPr>
                <w:rFonts w:cstheme="minorHAnsi"/>
              </w:rPr>
            </w:pPr>
          </w:p>
        </w:tc>
        <w:tc>
          <w:tcPr>
            <w:tcW w:w="2534" w:type="dxa"/>
            <w:tcBorders>
              <w:left w:val="nil"/>
              <w:bottom w:val="single" w:sz="4" w:space="0" w:color="auto"/>
              <w:right w:val="nil"/>
            </w:tcBorders>
          </w:tcPr>
          <w:p w:rsidR="00BE24DA" w:rsidRPr="00A348EF" w:rsidRDefault="00F05CE1">
            <w:pPr>
              <w:jc w:val="center"/>
              <w:rPr>
                <w:rFonts w:cstheme="minorHAnsi"/>
                <w:highlight w:val="yellow"/>
              </w:rPr>
            </w:pPr>
            <w:r w:rsidRPr="00A348EF">
              <w:rPr>
                <w:rFonts w:cstheme="minorHAnsi"/>
                <w:highlight w:val="yellow"/>
              </w:rPr>
              <w:t>24</w:t>
            </w:r>
          </w:p>
        </w:tc>
        <w:tc>
          <w:tcPr>
            <w:tcW w:w="2534" w:type="dxa"/>
            <w:tcBorders>
              <w:left w:val="nil"/>
              <w:bottom w:val="single" w:sz="4" w:space="0" w:color="auto"/>
              <w:right w:val="nil"/>
            </w:tcBorders>
          </w:tcPr>
          <w:p w:rsidR="00BE24DA" w:rsidRPr="00A348EF" w:rsidRDefault="00F05CE1">
            <w:pPr>
              <w:jc w:val="center"/>
              <w:rPr>
                <w:rFonts w:cstheme="minorHAnsi"/>
                <w:highlight w:val="yellow"/>
              </w:rPr>
            </w:pPr>
            <w:r w:rsidRPr="00A348EF">
              <w:rPr>
                <w:rFonts w:cstheme="minorHAnsi"/>
                <w:highlight w:val="yellow"/>
              </w:rPr>
              <w:t>14</w:t>
            </w:r>
          </w:p>
        </w:tc>
        <w:tc>
          <w:tcPr>
            <w:tcW w:w="2534" w:type="dxa"/>
            <w:tcBorders>
              <w:left w:val="nil"/>
              <w:bottom w:val="single" w:sz="4" w:space="0" w:color="auto"/>
              <w:right w:val="nil"/>
            </w:tcBorders>
          </w:tcPr>
          <w:p w:rsidR="00BE24DA" w:rsidRPr="00A348EF" w:rsidRDefault="00F05CE1">
            <w:pPr>
              <w:jc w:val="center"/>
              <w:rPr>
                <w:rFonts w:cstheme="minorHAnsi"/>
                <w:highlight w:val="yellow"/>
              </w:rPr>
            </w:pPr>
            <w:r w:rsidRPr="00A348EF">
              <w:rPr>
                <w:rFonts w:cstheme="minorHAnsi"/>
                <w:highlight w:val="yellow"/>
              </w:rPr>
              <w:t>8</w:t>
            </w:r>
          </w:p>
        </w:tc>
      </w:tr>
      <w:tr w:rsidR="00BE24DA" w:rsidRPr="00A348EF">
        <w:tc>
          <w:tcPr>
            <w:tcW w:w="2930"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TOTALS</w:t>
            </w:r>
          </w:p>
        </w:tc>
        <w:tc>
          <w:tcPr>
            <w:tcW w:w="268" w:type="dxa"/>
            <w:tcBorders>
              <w:left w:val="nil"/>
              <w:bottom w:val="single" w:sz="4" w:space="0" w:color="auto"/>
              <w:right w:val="nil"/>
            </w:tcBorders>
          </w:tcPr>
          <w:p w:rsidR="00BE24DA" w:rsidRPr="00A348EF" w:rsidRDefault="00BE24DA">
            <w:pPr>
              <w:jc w:val="center"/>
              <w:rPr>
                <w:rFonts w:cstheme="minorHAnsi"/>
              </w:rPr>
            </w:pPr>
          </w:p>
        </w:tc>
        <w:tc>
          <w:tcPr>
            <w:tcW w:w="2534" w:type="dxa"/>
            <w:tcBorders>
              <w:left w:val="nil"/>
              <w:bottom w:val="single" w:sz="4" w:space="0" w:color="auto"/>
              <w:right w:val="nil"/>
            </w:tcBorders>
          </w:tcPr>
          <w:p w:rsidR="00BE24DA" w:rsidRPr="00A348EF" w:rsidRDefault="00F05CE1">
            <w:pPr>
              <w:jc w:val="center"/>
              <w:rPr>
                <w:rFonts w:cstheme="minorHAnsi"/>
                <w:highlight w:val="yellow"/>
              </w:rPr>
            </w:pPr>
            <w:r w:rsidRPr="00A348EF">
              <w:rPr>
                <w:rFonts w:cstheme="minorHAnsi"/>
                <w:highlight w:val="yellow"/>
              </w:rPr>
              <w:t>60</w:t>
            </w:r>
          </w:p>
        </w:tc>
        <w:tc>
          <w:tcPr>
            <w:tcW w:w="2534" w:type="dxa"/>
            <w:tcBorders>
              <w:left w:val="nil"/>
              <w:bottom w:val="single" w:sz="4" w:space="0" w:color="auto"/>
              <w:right w:val="nil"/>
            </w:tcBorders>
          </w:tcPr>
          <w:p w:rsidR="00BE24DA" w:rsidRPr="00A348EF" w:rsidRDefault="00F05CE1">
            <w:pPr>
              <w:jc w:val="center"/>
              <w:rPr>
                <w:rFonts w:cstheme="minorHAnsi"/>
                <w:highlight w:val="yellow"/>
              </w:rPr>
            </w:pPr>
            <w:r w:rsidRPr="00A348EF">
              <w:rPr>
                <w:rFonts w:cstheme="minorHAnsi"/>
                <w:highlight w:val="yellow"/>
              </w:rPr>
              <w:t>100</w:t>
            </w:r>
          </w:p>
        </w:tc>
        <w:tc>
          <w:tcPr>
            <w:tcW w:w="2534" w:type="dxa"/>
            <w:tcBorders>
              <w:left w:val="nil"/>
              <w:bottom w:val="single" w:sz="4" w:space="0" w:color="auto"/>
              <w:right w:val="nil"/>
            </w:tcBorders>
          </w:tcPr>
          <w:p w:rsidR="00BE24DA" w:rsidRPr="00A348EF" w:rsidRDefault="00F05CE1">
            <w:pPr>
              <w:jc w:val="center"/>
              <w:rPr>
                <w:rFonts w:cstheme="minorHAnsi"/>
                <w:highlight w:val="yellow"/>
              </w:rPr>
            </w:pPr>
            <w:r w:rsidRPr="00A348EF">
              <w:rPr>
                <w:rFonts w:cstheme="minorHAnsi"/>
                <w:highlight w:val="yellow"/>
              </w:rPr>
              <w:t>80</w:t>
            </w:r>
          </w:p>
        </w:tc>
      </w:tr>
    </w:tbl>
    <w:p w:rsidR="00BE24DA" w:rsidRDefault="00BE24DA">
      <w:pPr>
        <w:spacing w:after="0"/>
        <w:rPr>
          <w:rFonts w:cstheme="minorHAnsi"/>
        </w:rPr>
      </w:pPr>
    </w:p>
    <w:p w:rsidR="00BE24DA" w:rsidRPr="00A348EF" w:rsidRDefault="00F05CE1">
      <w:pPr>
        <w:spacing w:after="0"/>
        <w:rPr>
          <w:rFonts w:cstheme="minorHAnsi"/>
        </w:rPr>
      </w:pPr>
      <w:r w:rsidRPr="00A348EF">
        <w:rPr>
          <w:rFonts w:cstheme="minorHAnsi"/>
        </w:rPr>
        <w:lastRenderedPageBreak/>
        <w:t>What values do you get for χ</w:t>
      </w:r>
      <w:r w:rsidRPr="00A348EF">
        <w:rPr>
          <w:rFonts w:cstheme="minorHAnsi"/>
          <w:vertAlign w:val="superscript"/>
        </w:rPr>
        <w:t>2</w:t>
      </w:r>
      <w:r w:rsidRPr="00A348EF">
        <w:rPr>
          <w:rFonts w:cstheme="minorHAnsi"/>
        </w:rPr>
        <w:t xml:space="preserve"> </w:t>
      </w:r>
      <w:proofErr w:type="gramStart"/>
      <w:r w:rsidRPr="00A348EF">
        <w:rPr>
          <w:rFonts w:cstheme="minorHAnsi"/>
        </w:rPr>
        <w:t>= ,</w:t>
      </w:r>
      <w:proofErr w:type="gramEnd"/>
      <w:r w:rsidRPr="00A348EF">
        <w:rPr>
          <w:rFonts w:cstheme="minorHAnsi"/>
        </w:rPr>
        <w:t xml:space="preserve"> </w:t>
      </w:r>
      <w:proofErr w:type="spellStart"/>
      <w:r w:rsidRPr="00A348EF">
        <w:rPr>
          <w:rFonts w:cstheme="minorHAnsi"/>
        </w:rPr>
        <w:t>df</w:t>
      </w:r>
      <w:proofErr w:type="spellEnd"/>
      <w:r w:rsidRPr="00A348EF">
        <w:rPr>
          <w:rFonts w:cstheme="minorHAnsi"/>
        </w:rPr>
        <w:t xml:space="preserve"> =  , p = ?</w:t>
      </w:r>
    </w:p>
    <w:p w:rsidR="00BE24DA" w:rsidRPr="00A348EF" w:rsidRDefault="00BE24DA">
      <w:pPr>
        <w:spacing w:after="0"/>
        <w:rPr>
          <w:rFonts w:cstheme="minorHAnsi"/>
          <w:b/>
        </w:rPr>
      </w:pPr>
    </w:p>
    <w:p w:rsidR="00BE24DA" w:rsidRPr="00A348EF" w:rsidRDefault="00F05CE1">
      <w:pPr>
        <w:spacing w:after="0"/>
        <w:rPr>
          <w:rFonts w:cstheme="minorHAnsi"/>
        </w:rPr>
      </w:pPr>
      <w:r w:rsidRPr="00A348EF">
        <w:rPr>
          <w:rFonts w:cstheme="minorHAnsi"/>
        </w:rPr>
        <w:t>χ</w:t>
      </w:r>
      <w:r w:rsidRPr="00A348EF">
        <w:rPr>
          <w:rFonts w:cstheme="minorHAnsi"/>
          <w:vertAlign w:val="superscript"/>
        </w:rPr>
        <w:t>2</w:t>
      </w:r>
      <w:r w:rsidRPr="00A348EF">
        <w:rPr>
          <w:rFonts w:cstheme="minorHAnsi"/>
        </w:rPr>
        <w:t xml:space="preserve"> </w:t>
      </w:r>
      <w:proofErr w:type="gramStart"/>
      <w:r w:rsidRPr="00A348EF">
        <w:rPr>
          <w:rFonts w:cstheme="minorHAnsi"/>
        </w:rPr>
        <w:t>= ,</w:t>
      </w:r>
      <w:proofErr w:type="gramEnd"/>
      <w:r w:rsidRPr="00A348EF">
        <w:rPr>
          <w:rFonts w:cstheme="minorHAnsi"/>
        </w:rPr>
        <w:t xml:space="preserve"> </w:t>
      </w:r>
      <w:proofErr w:type="spellStart"/>
      <w:r w:rsidRPr="00A348EF">
        <w:rPr>
          <w:rFonts w:cstheme="minorHAnsi"/>
        </w:rPr>
        <w:t>df</w:t>
      </w:r>
      <w:proofErr w:type="spellEnd"/>
      <w:r w:rsidRPr="00A348EF">
        <w:rPr>
          <w:rFonts w:cstheme="minorHAnsi"/>
        </w:rPr>
        <w:t xml:space="preserve"> =  , p = .   </w:t>
      </w:r>
    </w:p>
    <w:p w:rsidR="00BE24DA" w:rsidRPr="00A348EF" w:rsidRDefault="00BE24DA">
      <w:pPr>
        <w:spacing w:after="0"/>
        <w:rPr>
          <w:rFonts w:cstheme="minorHAnsi"/>
        </w:rPr>
      </w:pPr>
    </w:p>
    <w:p w:rsidR="00BE24DA" w:rsidRPr="00A348EF" w:rsidRDefault="00061A96">
      <w:pPr>
        <w:spacing w:after="0"/>
        <w:rPr>
          <w:rFonts w:cstheme="minorHAnsi"/>
        </w:rPr>
      </w:pPr>
      <w:hyperlink r:id="rId16" w:history="1">
        <w:r w:rsidRPr="00AB6576">
          <w:rPr>
            <w:rStyle w:val="Hyperlink"/>
            <w:rFonts w:cstheme="minorHAnsi"/>
          </w:rPr>
          <w:t>http://vassarstats.net/newcs.html</w:t>
        </w:r>
      </w:hyperlink>
      <w:r>
        <w:rPr>
          <w:rFonts w:cstheme="minorHAnsi"/>
        </w:rPr>
        <w:t xml:space="preserve"> </w:t>
      </w:r>
    </w:p>
    <w:p w:rsidR="00BE24DA" w:rsidRPr="00A348EF" w:rsidRDefault="00F05CE1">
      <w:pPr>
        <w:spacing w:after="0"/>
        <w:rPr>
          <w:rFonts w:cstheme="minorHAnsi"/>
        </w:rPr>
      </w:pPr>
      <w:r w:rsidRPr="00A348EF">
        <w:rPr>
          <w:rFonts w:cstheme="minorHAnsi"/>
          <w:noProof/>
        </w:rPr>
        <w:drawing>
          <wp:inline distT="0" distB="0" distL="0" distR="0">
            <wp:extent cx="3988860" cy="3829050"/>
            <wp:effectExtent l="19050" t="19050" r="1206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992934" cy="3832961"/>
                    </a:xfrm>
                    <a:prstGeom prst="rect">
                      <a:avLst/>
                    </a:prstGeom>
                    <a:ln>
                      <a:solidFill>
                        <a:schemeClr val="tx1"/>
                      </a:solidFill>
                    </a:ln>
                  </pic:spPr>
                </pic:pic>
              </a:graphicData>
            </a:graphic>
          </wp:inline>
        </w:drawing>
      </w:r>
    </w:p>
    <w:p w:rsidR="00BE24DA" w:rsidRDefault="00BE24DA">
      <w:pPr>
        <w:spacing w:after="0"/>
        <w:rPr>
          <w:rFonts w:cstheme="minorHAnsi"/>
        </w:rPr>
      </w:pPr>
    </w:p>
    <w:p w:rsidR="00453A28" w:rsidRDefault="00453A28">
      <w:pPr>
        <w:spacing w:after="0"/>
        <w:rPr>
          <w:rFonts w:cstheme="minorHAnsi"/>
        </w:rPr>
      </w:pPr>
      <w:r w:rsidRPr="00453A28">
        <w:rPr>
          <w:rFonts w:cstheme="minorHAnsi"/>
        </w:rPr>
        <w:t>http://www.quantpsy.org/chisq/chisq.htm</w:t>
      </w:r>
    </w:p>
    <w:p w:rsidR="00453A28" w:rsidRDefault="00453A28">
      <w:pPr>
        <w:spacing w:after="0"/>
        <w:rPr>
          <w:rFonts w:cstheme="minorHAnsi"/>
        </w:rPr>
      </w:pPr>
      <w:r>
        <w:rPr>
          <w:noProof/>
        </w:rPr>
        <w:drawing>
          <wp:inline distT="0" distB="0" distL="0" distR="0" wp14:anchorId="0F7A3D40" wp14:editId="29C7BDAD">
            <wp:extent cx="4257675" cy="31316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66174" cy="3137928"/>
                    </a:xfrm>
                    <a:prstGeom prst="rect">
                      <a:avLst/>
                    </a:prstGeom>
                  </pic:spPr>
                </pic:pic>
              </a:graphicData>
            </a:graphic>
          </wp:inline>
        </w:drawing>
      </w:r>
    </w:p>
    <w:p w:rsidR="00453A28" w:rsidRDefault="00453A28">
      <w:pPr>
        <w:spacing w:after="0"/>
        <w:rPr>
          <w:rFonts w:cstheme="minorHAnsi"/>
        </w:rPr>
      </w:pPr>
    </w:p>
    <w:p w:rsidR="005B5378" w:rsidRPr="00A348EF" w:rsidRDefault="005B5378">
      <w:pPr>
        <w:spacing w:after="0"/>
        <w:rPr>
          <w:rFonts w:cstheme="minorHAnsi"/>
        </w:rPr>
      </w:pPr>
    </w:p>
    <w:p w:rsidR="00BE24DA" w:rsidRPr="00A348EF" w:rsidRDefault="00F05CE1">
      <w:pPr>
        <w:spacing w:after="0"/>
        <w:rPr>
          <w:rFonts w:cstheme="minorHAnsi"/>
        </w:rPr>
      </w:pPr>
      <w:r w:rsidRPr="00A348EF">
        <w:rPr>
          <w:rFonts w:cstheme="minorHAnsi"/>
        </w:rPr>
        <w:lastRenderedPageBreak/>
        <w:t>Decision Rule for P-values:</w:t>
      </w:r>
    </w:p>
    <w:p w:rsidR="00BE24DA" w:rsidRPr="00A348EF" w:rsidRDefault="00BE24DA">
      <w:pPr>
        <w:spacing w:after="0"/>
        <w:rPr>
          <w:rFonts w:cstheme="minorHAnsi"/>
        </w:rPr>
      </w:pPr>
    </w:p>
    <w:p w:rsidR="00BE24DA" w:rsidRPr="00A348EF" w:rsidRDefault="00F05CE1">
      <w:pPr>
        <w:spacing w:after="0"/>
        <w:rPr>
          <w:rFonts w:cstheme="minorHAnsi"/>
          <w:b/>
        </w:rPr>
      </w:pPr>
      <w:r w:rsidRPr="00A348EF">
        <w:rPr>
          <w:rFonts w:cstheme="minorHAnsi"/>
          <w:b/>
        </w:rPr>
        <w:t>If p ≤ α reject Ho. If p &gt; α fail to reject Ho.</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Do we reject or fail to reject Ho here with α = .05?</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Answer</w:t>
      </w:r>
    </w:p>
    <w:p w:rsidR="00BE24DA" w:rsidRPr="00A348EF" w:rsidRDefault="00BE24DA">
      <w:pPr>
        <w:spacing w:after="0"/>
        <w:rPr>
          <w:rFonts w:cstheme="minorHAnsi"/>
        </w:rPr>
      </w:pPr>
    </w:p>
    <w:p w:rsidR="00BE24DA" w:rsidRPr="00A348EF" w:rsidRDefault="00F05CE1">
      <w:pPr>
        <w:spacing w:after="0"/>
        <w:rPr>
          <w:rFonts w:cstheme="minorHAnsi"/>
          <w:highlight w:val="yellow"/>
        </w:rPr>
      </w:pPr>
      <w:r w:rsidRPr="00A348EF">
        <w:rPr>
          <w:rFonts w:cstheme="minorHAnsi"/>
          <w:highlight w:val="yellow"/>
        </w:rPr>
        <w:t xml:space="preserve">Recall that α is normally set to either .05 (for small samples) and .01 (for larger samples). </w:t>
      </w:r>
    </w:p>
    <w:p w:rsidR="00BE24DA" w:rsidRPr="00A348EF" w:rsidRDefault="00BE24DA">
      <w:pPr>
        <w:spacing w:after="0"/>
        <w:rPr>
          <w:rFonts w:cstheme="minorHAnsi"/>
          <w:highlight w:val="yellow"/>
        </w:rPr>
      </w:pPr>
    </w:p>
    <w:p w:rsidR="00BE24DA" w:rsidRPr="00A348EF" w:rsidRDefault="00F05CE1">
      <w:pPr>
        <w:spacing w:after="0"/>
        <w:rPr>
          <w:rFonts w:cstheme="minorHAnsi"/>
          <w:highlight w:val="yellow"/>
        </w:rPr>
      </w:pPr>
      <w:r w:rsidRPr="00A348EF">
        <w:rPr>
          <w:rFonts w:cstheme="minorHAnsi"/>
          <w:highlight w:val="yellow"/>
        </w:rPr>
        <w:t xml:space="preserve">In this example reject because p = .0001 and α = .05, so p is less than alpha. </w:t>
      </w:r>
    </w:p>
    <w:p w:rsidR="00BE24DA" w:rsidRPr="00A348EF" w:rsidRDefault="00F05CE1">
      <w:pPr>
        <w:spacing w:after="0"/>
        <w:rPr>
          <w:rFonts w:cstheme="minorHAnsi"/>
        </w:rPr>
      </w:pPr>
      <w:r w:rsidRPr="00A348EF">
        <w:rPr>
          <w:rFonts w:cstheme="minorHAnsi"/>
          <w:highlight w:val="yellow"/>
        </w:rPr>
        <w:t>Reject Ho</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What is Ho and Ha for this example? </w:t>
      </w:r>
    </w:p>
    <w:p w:rsidR="00BE24DA" w:rsidRPr="00A348EF" w:rsidRDefault="00BE24DA">
      <w:pPr>
        <w:spacing w:after="0"/>
        <w:rPr>
          <w:rFonts w:cstheme="minorHAnsi"/>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0"/>
        <w:gridCol w:w="268"/>
        <w:gridCol w:w="2534"/>
        <w:gridCol w:w="2534"/>
        <w:gridCol w:w="2534"/>
      </w:tblGrid>
      <w:tr w:rsidR="00BE24DA" w:rsidRPr="00A348EF">
        <w:tc>
          <w:tcPr>
            <w:tcW w:w="2930" w:type="dxa"/>
            <w:tcBorders>
              <w:top w:val="single" w:sz="4" w:space="0" w:color="auto"/>
              <w:left w:val="nil"/>
              <w:bottom w:val="nil"/>
              <w:right w:val="nil"/>
            </w:tcBorders>
          </w:tcPr>
          <w:p w:rsidR="00BE24DA" w:rsidRPr="00A348EF" w:rsidRDefault="00BE24DA">
            <w:pPr>
              <w:jc w:val="center"/>
              <w:rPr>
                <w:rFonts w:cstheme="minorHAnsi"/>
              </w:rPr>
            </w:pPr>
          </w:p>
        </w:tc>
        <w:tc>
          <w:tcPr>
            <w:tcW w:w="268" w:type="dxa"/>
            <w:tcBorders>
              <w:top w:val="single" w:sz="4" w:space="0" w:color="auto"/>
              <w:left w:val="nil"/>
              <w:bottom w:val="nil"/>
              <w:right w:val="nil"/>
            </w:tcBorders>
          </w:tcPr>
          <w:p w:rsidR="00BE24DA" w:rsidRPr="00A348EF" w:rsidRDefault="00BE24DA">
            <w:pPr>
              <w:jc w:val="center"/>
              <w:rPr>
                <w:rFonts w:cstheme="minorHAnsi"/>
              </w:rPr>
            </w:pPr>
          </w:p>
        </w:tc>
        <w:tc>
          <w:tcPr>
            <w:tcW w:w="7602" w:type="dxa"/>
            <w:gridSpan w:val="3"/>
            <w:tcBorders>
              <w:top w:val="single" w:sz="4" w:space="0" w:color="auto"/>
              <w:left w:val="nil"/>
              <w:bottom w:val="nil"/>
              <w:right w:val="nil"/>
            </w:tcBorders>
          </w:tcPr>
          <w:p w:rsidR="00BE24DA" w:rsidRPr="00A348EF" w:rsidRDefault="00F05CE1">
            <w:pPr>
              <w:jc w:val="center"/>
              <w:rPr>
                <w:rFonts w:cstheme="minorHAnsi"/>
              </w:rPr>
            </w:pPr>
            <w:r w:rsidRPr="00A348EF">
              <w:rPr>
                <w:rFonts w:cstheme="minorHAnsi"/>
              </w:rPr>
              <w:t>Family Composition</w:t>
            </w:r>
          </w:p>
        </w:tc>
      </w:tr>
      <w:tr w:rsidR="00BE24DA" w:rsidRPr="00A348EF">
        <w:tc>
          <w:tcPr>
            <w:tcW w:w="2930"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Vacation </w:t>
            </w:r>
          </w:p>
          <w:p w:rsidR="00BE24DA" w:rsidRPr="00A348EF" w:rsidRDefault="00F05CE1">
            <w:pPr>
              <w:jc w:val="center"/>
              <w:rPr>
                <w:rFonts w:cstheme="minorHAnsi"/>
              </w:rPr>
            </w:pPr>
            <w:r w:rsidRPr="00A348EF">
              <w:rPr>
                <w:rFonts w:cstheme="minorHAnsi"/>
              </w:rPr>
              <w:t>Activities</w:t>
            </w:r>
          </w:p>
        </w:tc>
        <w:tc>
          <w:tcPr>
            <w:tcW w:w="268" w:type="dxa"/>
          </w:tcPr>
          <w:p w:rsidR="00BE24DA" w:rsidRPr="00A348EF" w:rsidRDefault="00BE24DA">
            <w:pPr>
              <w:jc w:val="center"/>
              <w:rPr>
                <w:rFonts w:cstheme="minorHAnsi"/>
              </w:rPr>
            </w:pP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No Children at Home</w:t>
            </w: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Children Aged </w:t>
            </w:r>
          </w:p>
          <w:p w:rsidR="00BE24DA" w:rsidRPr="00A348EF" w:rsidRDefault="00F05CE1">
            <w:pPr>
              <w:jc w:val="center"/>
              <w:rPr>
                <w:rFonts w:cstheme="minorHAnsi"/>
              </w:rPr>
            </w:pPr>
            <w:r w:rsidRPr="00A348EF">
              <w:rPr>
                <w:rFonts w:cstheme="minorHAnsi"/>
              </w:rPr>
              <w:t>0 to 10</w:t>
            </w: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Children Aged </w:t>
            </w:r>
          </w:p>
          <w:p w:rsidR="00BE24DA" w:rsidRPr="00A348EF" w:rsidRDefault="00F05CE1">
            <w:pPr>
              <w:jc w:val="center"/>
              <w:rPr>
                <w:rFonts w:cstheme="minorHAnsi"/>
              </w:rPr>
            </w:pPr>
            <w:r w:rsidRPr="00A348EF">
              <w:rPr>
                <w:rFonts w:cstheme="minorHAnsi"/>
              </w:rPr>
              <w:t>11 to 18</w:t>
            </w:r>
          </w:p>
        </w:tc>
      </w:tr>
      <w:tr w:rsidR="00BE24DA" w:rsidRPr="00A348EF">
        <w:tc>
          <w:tcPr>
            <w:tcW w:w="2930"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Visit Relatives</w:t>
            </w:r>
          </w:p>
        </w:tc>
        <w:tc>
          <w:tcPr>
            <w:tcW w:w="268" w:type="dxa"/>
          </w:tcPr>
          <w:p w:rsidR="00BE24DA" w:rsidRPr="00A348EF" w:rsidRDefault="00BE24DA">
            <w:pPr>
              <w:jc w:val="center"/>
              <w:rPr>
                <w:rFonts w:cstheme="minorHAnsi"/>
              </w:rPr>
            </w:pPr>
          </w:p>
        </w:tc>
        <w:tc>
          <w:tcPr>
            <w:tcW w:w="2534"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6</w:t>
            </w:r>
          </w:p>
        </w:tc>
        <w:tc>
          <w:tcPr>
            <w:tcW w:w="2534"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38</w:t>
            </w:r>
          </w:p>
        </w:tc>
        <w:tc>
          <w:tcPr>
            <w:tcW w:w="2534"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16</w:t>
            </w:r>
          </w:p>
        </w:tc>
      </w:tr>
      <w:tr w:rsidR="00BE24DA" w:rsidRPr="00A348EF">
        <w:tc>
          <w:tcPr>
            <w:tcW w:w="2930" w:type="dxa"/>
            <w:tcBorders>
              <w:top w:val="nil"/>
              <w:left w:val="nil"/>
              <w:right w:val="nil"/>
            </w:tcBorders>
          </w:tcPr>
          <w:p w:rsidR="00BE24DA" w:rsidRPr="00A348EF" w:rsidRDefault="00F05CE1">
            <w:pPr>
              <w:jc w:val="center"/>
              <w:rPr>
                <w:rFonts w:cstheme="minorHAnsi"/>
              </w:rPr>
            </w:pPr>
            <w:r w:rsidRPr="00A348EF">
              <w:rPr>
                <w:rFonts w:cstheme="minorHAnsi"/>
              </w:rPr>
              <w:t>Visit beach, etc.</w:t>
            </w:r>
          </w:p>
        </w:tc>
        <w:tc>
          <w:tcPr>
            <w:tcW w:w="268" w:type="dxa"/>
            <w:tcBorders>
              <w:top w:val="nil"/>
              <w:left w:val="nil"/>
              <w:right w:val="nil"/>
            </w:tcBorders>
          </w:tcPr>
          <w:p w:rsidR="00BE24DA" w:rsidRPr="00A348EF" w:rsidRDefault="00BE24DA">
            <w:pPr>
              <w:jc w:val="center"/>
              <w:rPr>
                <w:rFonts w:cstheme="minorHAnsi"/>
              </w:rPr>
            </w:pP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9</w:t>
            </w: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39</w:t>
            </w: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40</w:t>
            </w:r>
          </w:p>
        </w:tc>
      </w:tr>
      <w:tr w:rsidR="00BE24DA" w:rsidRPr="00A348EF">
        <w:tc>
          <w:tcPr>
            <w:tcW w:w="2930" w:type="dxa"/>
            <w:tcBorders>
              <w:top w:val="nil"/>
              <w:left w:val="nil"/>
              <w:right w:val="nil"/>
            </w:tcBorders>
          </w:tcPr>
          <w:p w:rsidR="00BE24DA" w:rsidRPr="00A348EF" w:rsidRDefault="00F05CE1">
            <w:pPr>
              <w:jc w:val="center"/>
              <w:rPr>
                <w:rFonts w:cstheme="minorHAnsi"/>
              </w:rPr>
            </w:pPr>
            <w:r w:rsidRPr="00A348EF">
              <w:rPr>
                <w:rFonts w:cstheme="minorHAnsi"/>
              </w:rPr>
              <w:t>Visit Urban, etc.</w:t>
            </w:r>
          </w:p>
        </w:tc>
        <w:tc>
          <w:tcPr>
            <w:tcW w:w="268" w:type="dxa"/>
            <w:tcBorders>
              <w:top w:val="nil"/>
              <w:left w:val="nil"/>
              <w:right w:val="nil"/>
            </w:tcBorders>
          </w:tcPr>
          <w:p w:rsidR="00BE24DA" w:rsidRPr="00A348EF" w:rsidRDefault="00BE24DA">
            <w:pPr>
              <w:jc w:val="center"/>
              <w:rPr>
                <w:rFonts w:cstheme="minorHAnsi"/>
              </w:rPr>
            </w:pP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21</w:t>
            </w: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9</w:t>
            </w: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16</w:t>
            </w:r>
          </w:p>
        </w:tc>
      </w:tr>
      <w:tr w:rsidR="00BE24DA" w:rsidRPr="00A348EF">
        <w:tc>
          <w:tcPr>
            <w:tcW w:w="2930"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Stay Home</w:t>
            </w:r>
          </w:p>
        </w:tc>
        <w:tc>
          <w:tcPr>
            <w:tcW w:w="268" w:type="dxa"/>
            <w:tcBorders>
              <w:left w:val="nil"/>
              <w:bottom w:val="single" w:sz="4" w:space="0" w:color="auto"/>
              <w:right w:val="nil"/>
            </w:tcBorders>
          </w:tcPr>
          <w:p w:rsidR="00BE24DA" w:rsidRPr="00A348EF" w:rsidRDefault="00BE24DA">
            <w:pPr>
              <w:jc w:val="center"/>
              <w:rPr>
                <w:rFonts w:cstheme="minorHAnsi"/>
              </w:rPr>
            </w:pP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24</w:t>
            </w: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14</w:t>
            </w: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8</w:t>
            </w:r>
          </w:p>
        </w:tc>
      </w:tr>
      <w:tr w:rsidR="00BE24DA" w:rsidRPr="00A348EF">
        <w:tc>
          <w:tcPr>
            <w:tcW w:w="2930"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TOTALS</w:t>
            </w:r>
          </w:p>
        </w:tc>
        <w:tc>
          <w:tcPr>
            <w:tcW w:w="268" w:type="dxa"/>
            <w:tcBorders>
              <w:left w:val="nil"/>
              <w:bottom w:val="single" w:sz="4" w:space="0" w:color="auto"/>
              <w:right w:val="nil"/>
            </w:tcBorders>
          </w:tcPr>
          <w:p w:rsidR="00BE24DA" w:rsidRPr="00A348EF" w:rsidRDefault="00BE24DA">
            <w:pPr>
              <w:jc w:val="center"/>
              <w:rPr>
                <w:rFonts w:cstheme="minorHAnsi"/>
              </w:rPr>
            </w:pP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60</w:t>
            </w: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100</w:t>
            </w: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80</w:t>
            </w:r>
          </w:p>
        </w:tc>
      </w:tr>
    </w:tbl>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Ho: type of family vacation is independent of family composition</w:t>
      </w:r>
    </w:p>
    <w:p w:rsidR="00BE24DA" w:rsidRPr="00A348EF" w:rsidRDefault="00F05CE1">
      <w:pPr>
        <w:spacing w:after="0"/>
        <w:rPr>
          <w:rFonts w:cstheme="minorHAnsi"/>
        </w:rPr>
      </w:pPr>
      <w:r w:rsidRPr="00A348EF">
        <w:rPr>
          <w:rFonts w:cstheme="minorHAnsi"/>
          <w:highlight w:val="yellow"/>
        </w:rPr>
        <w:t>Ha: type of family vacation is associated with family composition</w:t>
      </w: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F05CE1">
      <w:pPr>
        <w:spacing w:after="0"/>
        <w:ind w:left="720"/>
        <w:rPr>
          <w:rFonts w:cstheme="minorHAnsi"/>
          <w:highlight w:val="lightGray"/>
        </w:rPr>
      </w:pPr>
      <w:r w:rsidRPr="00A348EF">
        <w:rPr>
          <w:rFonts w:cstheme="minorHAnsi"/>
          <w:highlight w:val="lightGray"/>
        </w:rPr>
        <w:t>Why not use term “significant” in a hypothesis?</w:t>
      </w:r>
    </w:p>
    <w:p w:rsidR="00BE24DA" w:rsidRPr="00A348EF" w:rsidRDefault="00BE24DA">
      <w:pPr>
        <w:spacing w:after="0"/>
        <w:ind w:left="720"/>
        <w:rPr>
          <w:rFonts w:cstheme="minorHAnsi"/>
          <w:highlight w:val="lightGray"/>
        </w:rPr>
      </w:pPr>
    </w:p>
    <w:p w:rsidR="00BE24DA" w:rsidRPr="00A348EF" w:rsidRDefault="00F05CE1">
      <w:pPr>
        <w:spacing w:after="0"/>
        <w:ind w:left="720"/>
        <w:rPr>
          <w:rFonts w:cstheme="minorHAnsi"/>
          <w:highlight w:val="lightGray"/>
        </w:rPr>
      </w:pPr>
      <w:r w:rsidRPr="00A348EF">
        <w:rPr>
          <w:rFonts w:cstheme="minorHAnsi"/>
          <w:highlight w:val="lightGray"/>
        </w:rPr>
        <w:t xml:space="preserve">Step 1: Form the hypothesis – </w:t>
      </w:r>
    </w:p>
    <w:p w:rsidR="00BE24DA" w:rsidRPr="00A348EF" w:rsidRDefault="00F05CE1">
      <w:pPr>
        <w:spacing w:after="0"/>
        <w:ind w:left="1440"/>
        <w:rPr>
          <w:rFonts w:cstheme="minorHAnsi"/>
          <w:highlight w:val="lightGray"/>
        </w:rPr>
      </w:pPr>
      <w:r w:rsidRPr="00A348EF">
        <w:rPr>
          <w:rFonts w:cstheme="minorHAnsi"/>
          <w:highlight w:val="lightGray"/>
        </w:rPr>
        <w:t>There will be no difference in math between females and males</w:t>
      </w:r>
    </w:p>
    <w:p w:rsidR="00BE24DA" w:rsidRPr="00A348EF" w:rsidRDefault="00BE24DA">
      <w:pPr>
        <w:spacing w:after="0"/>
        <w:ind w:left="720"/>
        <w:rPr>
          <w:rFonts w:cstheme="minorHAnsi"/>
          <w:highlight w:val="lightGray"/>
        </w:rPr>
      </w:pPr>
    </w:p>
    <w:p w:rsidR="00BE24DA" w:rsidRPr="00A348EF" w:rsidRDefault="00F05CE1">
      <w:pPr>
        <w:spacing w:after="0"/>
        <w:ind w:left="720"/>
        <w:rPr>
          <w:rFonts w:cstheme="minorHAnsi"/>
          <w:highlight w:val="lightGray"/>
        </w:rPr>
      </w:pPr>
      <w:r w:rsidRPr="00A348EF">
        <w:rPr>
          <w:rFonts w:cstheme="minorHAnsi"/>
          <w:highlight w:val="lightGray"/>
        </w:rPr>
        <w:t xml:space="preserve">Step 2: Test the hypothesis -- </w:t>
      </w:r>
    </w:p>
    <w:p w:rsidR="00BE24DA" w:rsidRPr="00A348EF" w:rsidRDefault="00F05CE1">
      <w:pPr>
        <w:spacing w:after="0"/>
        <w:ind w:left="720"/>
        <w:rPr>
          <w:rFonts w:cstheme="minorHAnsi"/>
          <w:highlight w:val="lightGray"/>
        </w:rPr>
      </w:pPr>
      <w:r w:rsidRPr="00A348EF">
        <w:rPr>
          <w:rFonts w:cstheme="minorHAnsi"/>
          <w:highlight w:val="lightGray"/>
        </w:rPr>
        <w:tab/>
        <w:t>Collect data, calculate test statistics, find p-value, compare against alpha</w:t>
      </w:r>
    </w:p>
    <w:p w:rsidR="00BE24DA" w:rsidRPr="00A348EF" w:rsidRDefault="00BE24DA">
      <w:pPr>
        <w:spacing w:after="0"/>
        <w:ind w:left="720"/>
        <w:rPr>
          <w:rFonts w:cstheme="minorHAnsi"/>
          <w:highlight w:val="lightGray"/>
        </w:rPr>
      </w:pPr>
    </w:p>
    <w:p w:rsidR="00BE24DA" w:rsidRPr="00A348EF" w:rsidRDefault="00F05CE1">
      <w:pPr>
        <w:spacing w:after="0"/>
        <w:ind w:left="720"/>
        <w:rPr>
          <w:rFonts w:cstheme="minorHAnsi"/>
          <w:highlight w:val="lightGray"/>
        </w:rPr>
      </w:pPr>
      <w:r w:rsidRPr="00A348EF">
        <w:rPr>
          <w:rFonts w:cstheme="minorHAnsi"/>
          <w:highlight w:val="lightGray"/>
        </w:rPr>
        <w:t>Step 3: Draw conclusion --</w:t>
      </w:r>
    </w:p>
    <w:p w:rsidR="00BE24DA" w:rsidRPr="00A348EF" w:rsidRDefault="00F05CE1">
      <w:pPr>
        <w:spacing w:after="0"/>
        <w:ind w:left="1440"/>
        <w:rPr>
          <w:rFonts w:cstheme="minorHAnsi"/>
        </w:rPr>
      </w:pPr>
      <w:r w:rsidRPr="00A348EF">
        <w:rPr>
          <w:rFonts w:cstheme="minorHAnsi"/>
          <w:highlight w:val="lightGray"/>
        </w:rPr>
        <w:t>Make decision about Ho, either reject (significant) or fail to reject (not significant), interpret results</w:t>
      </w:r>
    </w:p>
    <w:p w:rsidR="00BE24DA" w:rsidRPr="00A348EF" w:rsidRDefault="00BE24DA">
      <w:pPr>
        <w:spacing w:after="0"/>
        <w:rPr>
          <w:rFonts w:cstheme="minorHAnsi"/>
        </w:rPr>
      </w:pPr>
    </w:p>
    <w:p w:rsidR="00BE24DA" w:rsidRPr="00A348EF" w:rsidRDefault="00F05CE1">
      <w:pPr>
        <w:spacing w:after="0"/>
        <w:ind w:left="720"/>
        <w:rPr>
          <w:rFonts w:cstheme="minorHAnsi"/>
          <w:highlight w:val="lightGray"/>
        </w:rPr>
      </w:pPr>
      <w:r w:rsidRPr="00A348EF">
        <w:rPr>
          <w:rFonts w:cstheme="minorHAnsi"/>
          <w:highlight w:val="lightGray"/>
        </w:rPr>
        <w:t xml:space="preserve">Don’t include a decision we make about Ho or Ha in the hypothesis itself. </w:t>
      </w: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b/>
        </w:rPr>
        <w:lastRenderedPageBreak/>
        <w:t>APA Style</w:t>
      </w:r>
    </w:p>
    <w:p w:rsidR="00BE24DA" w:rsidRPr="00A348EF" w:rsidRDefault="00F05CE1">
      <w:pPr>
        <w:spacing w:after="0"/>
        <w:rPr>
          <w:rFonts w:cstheme="minorHAnsi"/>
        </w:rPr>
      </w:pPr>
      <w:r w:rsidRPr="00A348EF">
        <w:rPr>
          <w:rFonts w:cstheme="minorHAnsi"/>
          <w:i/>
        </w:rPr>
        <w:t>Results of Chi-square Test and Descriptive Statistics for Vacation Plans by Family Composition</w:t>
      </w:r>
      <w:r w:rsidRPr="00A348EF">
        <w:rPr>
          <w:rFonts w:cstheme="minorHAnsi"/>
        </w:rP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30"/>
        <w:gridCol w:w="268"/>
        <w:gridCol w:w="2534"/>
        <w:gridCol w:w="2534"/>
        <w:gridCol w:w="2534"/>
      </w:tblGrid>
      <w:tr w:rsidR="00BE24DA" w:rsidRPr="00A348EF">
        <w:tc>
          <w:tcPr>
            <w:tcW w:w="2930" w:type="dxa"/>
            <w:tcBorders>
              <w:top w:val="single" w:sz="4" w:space="0" w:color="auto"/>
              <w:left w:val="nil"/>
              <w:bottom w:val="nil"/>
              <w:right w:val="nil"/>
            </w:tcBorders>
          </w:tcPr>
          <w:p w:rsidR="00BE24DA" w:rsidRPr="00A348EF" w:rsidRDefault="00BE24DA">
            <w:pPr>
              <w:jc w:val="center"/>
              <w:rPr>
                <w:rFonts w:cstheme="minorHAnsi"/>
              </w:rPr>
            </w:pPr>
          </w:p>
        </w:tc>
        <w:tc>
          <w:tcPr>
            <w:tcW w:w="268" w:type="dxa"/>
            <w:tcBorders>
              <w:top w:val="single" w:sz="4" w:space="0" w:color="auto"/>
              <w:left w:val="nil"/>
              <w:bottom w:val="nil"/>
              <w:right w:val="nil"/>
            </w:tcBorders>
          </w:tcPr>
          <w:p w:rsidR="00BE24DA" w:rsidRPr="00A348EF" w:rsidRDefault="00BE24DA">
            <w:pPr>
              <w:jc w:val="center"/>
              <w:rPr>
                <w:rFonts w:cstheme="minorHAnsi"/>
              </w:rPr>
            </w:pPr>
          </w:p>
        </w:tc>
        <w:tc>
          <w:tcPr>
            <w:tcW w:w="7602" w:type="dxa"/>
            <w:gridSpan w:val="3"/>
            <w:tcBorders>
              <w:top w:val="single" w:sz="4" w:space="0" w:color="auto"/>
              <w:left w:val="nil"/>
              <w:bottom w:val="nil"/>
              <w:right w:val="nil"/>
            </w:tcBorders>
          </w:tcPr>
          <w:p w:rsidR="00BE24DA" w:rsidRPr="00A348EF" w:rsidRDefault="00F05CE1">
            <w:pPr>
              <w:jc w:val="center"/>
              <w:rPr>
                <w:rFonts w:cstheme="minorHAnsi"/>
              </w:rPr>
            </w:pPr>
            <w:r w:rsidRPr="00A348EF">
              <w:rPr>
                <w:rFonts w:cstheme="minorHAnsi"/>
              </w:rPr>
              <w:t>Family Composition</w:t>
            </w:r>
          </w:p>
        </w:tc>
      </w:tr>
      <w:tr w:rsidR="00BE24DA" w:rsidRPr="00A348EF">
        <w:tc>
          <w:tcPr>
            <w:tcW w:w="2930"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Vacation </w:t>
            </w:r>
          </w:p>
          <w:p w:rsidR="00BE24DA" w:rsidRPr="00A348EF" w:rsidRDefault="00F05CE1">
            <w:pPr>
              <w:jc w:val="center"/>
              <w:rPr>
                <w:rFonts w:cstheme="minorHAnsi"/>
              </w:rPr>
            </w:pPr>
            <w:r w:rsidRPr="00A348EF">
              <w:rPr>
                <w:rFonts w:cstheme="minorHAnsi"/>
              </w:rPr>
              <w:t>Activities</w:t>
            </w:r>
          </w:p>
        </w:tc>
        <w:tc>
          <w:tcPr>
            <w:tcW w:w="268" w:type="dxa"/>
          </w:tcPr>
          <w:p w:rsidR="00BE24DA" w:rsidRPr="00A348EF" w:rsidRDefault="00BE24DA">
            <w:pPr>
              <w:jc w:val="center"/>
              <w:rPr>
                <w:rFonts w:cstheme="minorHAnsi"/>
              </w:rPr>
            </w:pP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No Children at Home</w:t>
            </w: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Children Aged </w:t>
            </w:r>
          </w:p>
          <w:p w:rsidR="00BE24DA" w:rsidRPr="00A348EF" w:rsidRDefault="00F05CE1">
            <w:pPr>
              <w:jc w:val="center"/>
              <w:rPr>
                <w:rFonts w:cstheme="minorHAnsi"/>
              </w:rPr>
            </w:pPr>
            <w:r w:rsidRPr="00A348EF">
              <w:rPr>
                <w:rFonts w:cstheme="minorHAnsi"/>
              </w:rPr>
              <w:t>0 to 10</w:t>
            </w:r>
          </w:p>
        </w:tc>
        <w:tc>
          <w:tcPr>
            <w:tcW w:w="2534" w:type="dxa"/>
            <w:tcBorders>
              <w:top w:val="nil"/>
              <w:left w:val="nil"/>
              <w:bottom w:val="single" w:sz="4" w:space="0" w:color="auto"/>
              <w:right w:val="nil"/>
            </w:tcBorders>
          </w:tcPr>
          <w:p w:rsidR="00BE24DA" w:rsidRPr="00A348EF" w:rsidRDefault="00F05CE1">
            <w:pPr>
              <w:jc w:val="center"/>
              <w:rPr>
                <w:rFonts w:cstheme="minorHAnsi"/>
              </w:rPr>
            </w:pPr>
            <w:r w:rsidRPr="00A348EF">
              <w:rPr>
                <w:rFonts w:cstheme="minorHAnsi"/>
              </w:rPr>
              <w:t xml:space="preserve">Children Aged </w:t>
            </w:r>
          </w:p>
          <w:p w:rsidR="00BE24DA" w:rsidRPr="00A348EF" w:rsidRDefault="00F05CE1">
            <w:pPr>
              <w:jc w:val="center"/>
              <w:rPr>
                <w:rFonts w:cstheme="minorHAnsi"/>
              </w:rPr>
            </w:pPr>
            <w:r w:rsidRPr="00A348EF">
              <w:rPr>
                <w:rFonts w:cstheme="minorHAnsi"/>
              </w:rPr>
              <w:t>11 to 18</w:t>
            </w:r>
          </w:p>
        </w:tc>
      </w:tr>
      <w:tr w:rsidR="00BE24DA" w:rsidRPr="00A348EF">
        <w:tc>
          <w:tcPr>
            <w:tcW w:w="2930"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Visit Relatives</w:t>
            </w:r>
          </w:p>
        </w:tc>
        <w:tc>
          <w:tcPr>
            <w:tcW w:w="268" w:type="dxa"/>
          </w:tcPr>
          <w:p w:rsidR="00BE24DA" w:rsidRPr="00A348EF" w:rsidRDefault="00BE24DA">
            <w:pPr>
              <w:jc w:val="center"/>
              <w:rPr>
                <w:rFonts w:cstheme="minorHAnsi"/>
              </w:rPr>
            </w:pPr>
          </w:p>
        </w:tc>
        <w:tc>
          <w:tcPr>
            <w:tcW w:w="2534"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6 (10%)</w:t>
            </w:r>
          </w:p>
        </w:tc>
        <w:tc>
          <w:tcPr>
            <w:tcW w:w="2534"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38 (38%)</w:t>
            </w:r>
          </w:p>
        </w:tc>
        <w:tc>
          <w:tcPr>
            <w:tcW w:w="2534" w:type="dxa"/>
            <w:tcBorders>
              <w:top w:val="single" w:sz="4" w:space="0" w:color="auto"/>
              <w:left w:val="nil"/>
              <w:right w:val="nil"/>
            </w:tcBorders>
          </w:tcPr>
          <w:p w:rsidR="00BE24DA" w:rsidRPr="00A348EF" w:rsidRDefault="00F05CE1">
            <w:pPr>
              <w:jc w:val="center"/>
              <w:rPr>
                <w:rFonts w:cstheme="minorHAnsi"/>
              </w:rPr>
            </w:pPr>
            <w:r w:rsidRPr="00A348EF">
              <w:rPr>
                <w:rFonts w:cstheme="minorHAnsi"/>
              </w:rPr>
              <w:t>16 (20%)</w:t>
            </w:r>
          </w:p>
        </w:tc>
      </w:tr>
      <w:tr w:rsidR="00BE24DA" w:rsidRPr="00A348EF">
        <w:tc>
          <w:tcPr>
            <w:tcW w:w="2930" w:type="dxa"/>
            <w:tcBorders>
              <w:top w:val="nil"/>
              <w:left w:val="nil"/>
              <w:right w:val="nil"/>
            </w:tcBorders>
          </w:tcPr>
          <w:p w:rsidR="00BE24DA" w:rsidRPr="00A348EF" w:rsidRDefault="00F05CE1">
            <w:pPr>
              <w:jc w:val="center"/>
              <w:rPr>
                <w:rFonts w:cstheme="minorHAnsi"/>
              </w:rPr>
            </w:pPr>
            <w:r w:rsidRPr="00A348EF">
              <w:rPr>
                <w:rFonts w:cstheme="minorHAnsi"/>
              </w:rPr>
              <w:t>Visit beach, etc.</w:t>
            </w:r>
          </w:p>
        </w:tc>
        <w:tc>
          <w:tcPr>
            <w:tcW w:w="268" w:type="dxa"/>
            <w:tcBorders>
              <w:top w:val="nil"/>
              <w:left w:val="nil"/>
              <w:right w:val="nil"/>
            </w:tcBorders>
          </w:tcPr>
          <w:p w:rsidR="00BE24DA" w:rsidRPr="00A348EF" w:rsidRDefault="00BE24DA">
            <w:pPr>
              <w:jc w:val="center"/>
              <w:rPr>
                <w:rFonts w:cstheme="minorHAnsi"/>
              </w:rPr>
            </w:pP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9 (15%)</w:t>
            </w: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39 (39%)</w:t>
            </w: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40 (50%)</w:t>
            </w:r>
          </w:p>
        </w:tc>
      </w:tr>
      <w:tr w:rsidR="00BE24DA" w:rsidRPr="00A348EF">
        <w:tc>
          <w:tcPr>
            <w:tcW w:w="2930" w:type="dxa"/>
            <w:tcBorders>
              <w:top w:val="nil"/>
              <w:left w:val="nil"/>
              <w:right w:val="nil"/>
            </w:tcBorders>
          </w:tcPr>
          <w:p w:rsidR="00BE24DA" w:rsidRPr="00A348EF" w:rsidRDefault="00F05CE1">
            <w:pPr>
              <w:jc w:val="center"/>
              <w:rPr>
                <w:rFonts w:cstheme="minorHAnsi"/>
              </w:rPr>
            </w:pPr>
            <w:r w:rsidRPr="00A348EF">
              <w:rPr>
                <w:rFonts w:cstheme="minorHAnsi"/>
              </w:rPr>
              <w:t>Visit Urban, etc.</w:t>
            </w:r>
          </w:p>
        </w:tc>
        <w:tc>
          <w:tcPr>
            <w:tcW w:w="268" w:type="dxa"/>
            <w:tcBorders>
              <w:top w:val="nil"/>
              <w:left w:val="nil"/>
              <w:right w:val="nil"/>
            </w:tcBorders>
          </w:tcPr>
          <w:p w:rsidR="00BE24DA" w:rsidRPr="00A348EF" w:rsidRDefault="00BE24DA">
            <w:pPr>
              <w:jc w:val="center"/>
              <w:rPr>
                <w:rFonts w:cstheme="minorHAnsi"/>
              </w:rPr>
            </w:pP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21 (35%)</w:t>
            </w: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9 (9%)</w:t>
            </w:r>
          </w:p>
        </w:tc>
        <w:tc>
          <w:tcPr>
            <w:tcW w:w="2534" w:type="dxa"/>
            <w:tcBorders>
              <w:top w:val="nil"/>
              <w:left w:val="nil"/>
              <w:right w:val="nil"/>
            </w:tcBorders>
          </w:tcPr>
          <w:p w:rsidR="00BE24DA" w:rsidRPr="00A348EF" w:rsidRDefault="00F05CE1">
            <w:pPr>
              <w:jc w:val="center"/>
              <w:rPr>
                <w:rFonts w:cstheme="minorHAnsi"/>
              </w:rPr>
            </w:pPr>
            <w:r w:rsidRPr="00A348EF">
              <w:rPr>
                <w:rFonts w:cstheme="minorHAnsi"/>
              </w:rPr>
              <w:t>16 (20%)</w:t>
            </w:r>
          </w:p>
        </w:tc>
      </w:tr>
      <w:tr w:rsidR="00BE24DA" w:rsidRPr="00A348EF">
        <w:tc>
          <w:tcPr>
            <w:tcW w:w="2930"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Stay Home</w:t>
            </w:r>
          </w:p>
        </w:tc>
        <w:tc>
          <w:tcPr>
            <w:tcW w:w="268" w:type="dxa"/>
            <w:tcBorders>
              <w:left w:val="nil"/>
              <w:bottom w:val="single" w:sz="4" w:space="0" w:color="auto"/>
              <w:right w:val="nil"/>
            </w:tcBorders>
          </w:tcPr>
          <w:p w:rsidR="00BE24DA" w:rsidRPr="00A348EF" w:rsidRDefault="00BE24DA">
            <w:pPr>
              <w:jc w:val="center"/>
              <w:rPr>
                <w:rFonts w:cstheme="minorHAnsi"/>
              </w:rPr>
            </w:pP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24 (40%)</w:t>
            </w: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14 (14%)</w:t>
            </w:r>
          </w:p>
        </w:tc>
        <w:tc>
          <w:tcPr>
            <w:tcW w:w="2534" w:type="dxa"/>
            <w:tcBorders>
              <w:left w:val="nil"/>
              <w:bottom w:val="single" w:sz="4" w:space="0" w:color="auto"/>
              <w:right w:val="nil"/>
            </w:tcBorders>
          </w:tcPr>
          <w:p w:rsidR="00BE24DA" w:rsidRPr="00A348EF" w:rsidRDefault="00F05CE1">
            <w:pPr>
              <w:jc w:val="center"/>
              <w:rPr>
                <w:rFonts w:cstheme="minorHAnsi"/>
              </w:rPr>
            </w:pPr>
            <w:r w:rsidRPr="00A348EF">
              <w:rPr>
                <w:rFonts w:cstheme="minorHAnsi"/>
              </w:rPr>
              <w:t>8 (10%)</w:t>
            </w:r>
          </w:p>
        </w:tc>
      </w:tr>
    </w:tbl>
    <w:p w:rsidR="00BE24DA" w:rsidRPr="00A348EF" w:rsidRDefault="00F05CE1">
      <w:pPr>
        <w:spacing w:after="0"/>
        <w:rPr>
          <w:rFonts w:cstheme="minorHAnsi"/>
        </w:rPr>
      </w:pPr>
      <w:r w:rsidRPr="00A348EF">
        <w:rPr>
          <w:rFonts w:cstheme="minorHAnsi"/>
          <w:i/>
        </w:rPr>
        <w:t>Note</w:t>
      </w:r>
      <w:r w:rsidRPr="00A348EF">
        <w:rPr>
          <w:rFonts w:cstheme="minorHAnsi"/>
        </w:rPr>
        <w:t xml:space="preserve">. </w:t>
      </w:r>
      <w:r w:rsidRPr="00A348EF">
        <w:rPr>
          <w:rFonts w:cstheme="minorHAnsi"/>
        </w:rPr>
        <w:sym w:font="Symbol" w:char="F063"/>
      </w:r>
      <w:r w:rsidRPr="00A348EF">
        <w:rPr>
          <w:rFonts w:cstheme="minorHAnsi"/>
          <w:vertAlign w:val="superscript"/>
        </w:rPr>
        <w:t>2</w:t>
      </w:r>
      <w:r w:rsidRPr="00A348EF">
        <w:rPr>
          <w:rFonts w:cstheme="minorHAnsi"/>
        </w:rPr>
        <w:t xml:space="preserve"> = 56.43*, </w:t>
      </w:r>
      <w:proofErr w:type="spellStart"/>
      <w:r w:rsidRPr="00A348EF">
        <w:rPr>
          <w:rFonts w:cstheme="minorHAnsi"/>
        </w:rPr>
        <w:t>df</w:t>
      </w:r>
      <w:proofErr w:type="spellEnd"/>
      <w:r w:rsidRPr="00A348EF">
        <w:rPr>
          <w:rFonts w:cstheme="minorHAnsi"/>
        </w:rPr>
        <w:t xml:space="preserve"> = 6. Numbers in parentheses indicate column percentages.</w:t>
      </w:r>
    </w:p>
    <w:p w:rsidR="00BE24DA" w:rsidRPr="00A348EF" w:rsidRDefault="00F05CE1">
      <w:pPr>
        <w:spacing w:after="0"/>
        <w:rPr>
          <w:rFonts w:cstheme="minorHAnsi"/>
        </w:rPr>
      </w:pPr>
      <w:r w:rsidRPr="00A348EF">
        <w:rPr>
          <w:rFonts w:cstheme="minorHAnsi"/>
        </w:rPr>
        <w:t>*p &lt; .05</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green"/>
        </w:rPr>
        <w:t>Important – ALWAYS place the IV categories as columns and DV categories as rows (assuming and IV and DV can be identified)</w:t>
      </w:r>
      <w:r w:rsidRPr="00A348EF">
        <w:rPr>
          <w:rFonts w:cstheme="minorHAnsi"/>
        </w:rPr>
        <w:t xml:space="preserve">. </w:t>
      </w:r>
    </w:p>
    <w:p w:rsidR="00BE24DA" w:rsidRPr="00A348EF" w:rsidRDefault="00BE24DA">
      <w:pPr>
        <w:spacing w:after="0"/>
        <w:rPr>
          <w:rFonts w:cstheme="minorHAnsi"/>
        </w:rPr>
      </w:pPr>
    </w:p>
    <w:p w:rsidR="00BE24DA" w:rsidRPr="00A348EF" w:rsidRDefault="00F05CE1">
      <w:pPr>
        <w:spacing w:after="0"/>
        <w:ind w:left="720"/>
        <w:rPr>
          <w:rFonts w:cstheme="minorHAnsi"/>
        </w:rPr>
      </w:pPr>
      <w:r w:rsidRPr="00A348EF">
        <w:rPr>
          <w:rFonts w:cstheme="minorHAnsi"/>
        </w:rPr>
        <w:t xml:space="preserve">There is a statistically significant association between family composition and vacation activities. Results show that families with no children at home tend to visit urban areas or stay home during vacation, while those with younger children prefer to visit relatives or go on outdoor type vacations, and those with older children tend to focus more on outdoor type vacations.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How to find percentages for each column. Example for first column:</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No children at home </w:t>
      </w:r>
      <w:r w:rsidRPr="00A348EF">
        <w:rPr>
          <w:rFonts w:cstheme="minorHAnsi"/>
          <w:b/>
        </w:rPr>
        <w:t>total</w:t>
      </w:r>
      <w:r w:rsidRPr="00A348EF">
        <w:rPr>
          <w:rFonts w:cstheme="minorHAnsi"/>
        </w:rPr>
        <w:t xml:space="preserve"> = 6 + 9 +21 + 24 = 60</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Cell 1,1 </w:t>
      </w:r>
      <w:r w:rsidRPr="00A348EF">
        <w:rPr>
          <w:rFonts w:cstheme="minorHAnsi"/>
          <w:b/>
        </w:rPr>
        <w:t>visit relatives</w:t>
      </w:r>
      <w:r w:rsidRPr="00A348EF">
        <w:rPr>
          <w:rFonts w:cstheme="minorHAnsi"/>
        </w:rPr>
        <w:t xml:space="preserve"> and </w:t>
      </w:r>
      <w:r w:rsidRPr="00A348EF">
        <w:rPr>
          <w:rFonts w:cstheme="minorHAnsi"/>
          <w:b/>
        </w:rPr>
        <w:t>no children at home</w:t>
      </w:r>
      <w:r w:rsidRPr="00A348EF">
        <w:rPr>
          <w:rFonts w:cstheme="minorHAnsi"/>
        </w:rPr>
        <w:t xml:space="preserve"> = 6, so the % would be: 6 / 60 = .10 * 100 = 10%</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Cell 1,2 </w:t>
      </w:r>
      <w:r w:rsidRPr="00A348EF">
        <w:rPr>
          <w:rFonts w:cstheme="minorHAnsi"/>
          <w:b/>
        </w:rPr>
        <w:t>visit beach</w:t>
      </w:r>
      <w:r w:rsidRPr="00A348EF">
        <w:rPr>
          <w:rFonts w:cstheme="minorHAnsi"/>
        </w:rPr>
        <w:t xml:space="preserve"> and </w:t>
      </w:r>
      <w:r w:rsidRPr="00A348EF">
        <w:rPr>
          <w:rFonts w:cstheme="minorHAnsi"/>
          <w:b/>
        </w:rPr>
        <w:t>no children at home</w:t>
      </w:r>
      <w:r w:rsidRPr="00A348EF">
        <w:rPr>
          <w:rFonts w:cstheme="minorHAnsi"/>
        </w:rPr>
        <w:t xml:space="preserve"> = 9 %?   9/60 = .15*100 = 15%</w:t>
      </w:r>
    </w:p>
    <w:p w:rsidR="00BE24DA" w:rsidRPr="00A348EF" w:rsidRDefault="00BE24DA">
      <w:pPr>
        <w:spacing w:after="0"/>
        <w:rPr>
          <w:rFonts w:cstheme="minorHAnsi"/>
        </w:rPr>
      </w:pPr>
    </w:p>
    <w:p w:rsidR="00BE24DA" w:rsidRPr="00A348EF" w:rsidRDefault="00F05CE1">
      <w:pPr>
        <w:spacing w:after="0"/>
        <w:rPr>
          <w:rFonts w:cstheme="minorHAnsi"/>
          <w:b/>
        </w:rPr>
      </w:pPr>
      <w:r w:rsidRPr="00A348EF">
        <w:rPr>
          <w:rFonts w:cstheme="minorHAnsi"/>
          <w:b/>
        </w:rPr>
        <w:t>3. Review: Which Analysis to Use?</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Statistical tests that may appear on Test 2</w:t>
      </w:r>
    </w:p>
    <w:p w:rsidR="00BE24DA" w:rsidRPr="00A348EF" w:rsidRDefault="00F05CE1">
      <w:pPr>
        <w:spacing w:after="0"/>
        <w:rPr>
          <w:rFonts w:cstheme="minorHAnsi"/>
        </w:rPr>
      </w:pPr>
      <w:r w:rsidRPr="00A348EF">
        <w:rPr>
          <w:rFonts w:cstheme="minorHAnsi"/>
        </w:rPr>
        <w:t>(a) One sample Z test</w:t>
      </w:r>
    </w:p>
    <w:p w:rsidR="00BE24DA" w:rsidRPr="00A348EF" w:rsidRDefault="00F05CE1">
      <w:pPr>
        <w:spacing w:after="0"/>
        <w:rPr>
          <w:rFonts w:cstheme="minorHAnsi"/>
        </w:rPr>
      </w:pPr>
      <w:r w:rsidRPr="00A348EF">
        <w:rPr>
          <w:rFonts w:cstheme="minorHAnsi"/>
        </w:rPr>
        <w:t>(b) One sample t-test</w:t>
      </w:r>
    </w:p>
    <w:p w:rsidR="00BE24DA" w:rsidRPr="00A348EF" w:rsidRDefault="00F05CE1">
      <w:pPr>
        <w:spacing w:after="0"/>
        <w:rPr>
          <w:rFonts w:cstheme="minorHAnsi"/>
        </w:rPr>
      </w:pPr>
      <w:r w:rsidRPr="00A348EF">
        <w:rPr>
          <w:rFonts w:cstheme="minorHAnsi"/>
        </w:rPr>
        <w:t>(c) Two independent sample t-test</w:t>
      </w:r>
    </w:p>
    <w:p w:rsidR="00BE24DA" w:rsidRPr="00A348EF" w:rsidRDefault="00F05CE1">
      <w:pPr>
        <w:spacing w:after="0"/>
        <w:rPr>
          <w:rFonts w:cstheme="minorHAnsi"/>
        </w:rPr>
      </w:pPr>
      <w:r w:rsidRPr="00A348EF">
        <w:rPr>
          <w:rFonts w:cstheme="minorHAnsi"/>
        </w:rPr>
        <w:t>(d) Correlated samples t-test (paired samples t-test)</w:t>
      </w:r>
    </w:p>
    <w:p w:rsidR="00BE24DA" w:rsidRPr="00A348EF" w:rsidRDefault="00F05CE1">
      <w:pPr>
        <w:spacing w:after="0"/>
        <w:rPr>
          <w:rFonts w:cstheme="minorHAnsi"/>
        </w:rPr>
      </w:pPr>
      <w:r w:rsidRPr="00A348EF">
        <w:rPr>
          <w:rFonts w:cstheme="minorHAnsi"/>
        </w:rPr>
        <w:t>(e) Pearson’s Correlation, r</w:t>
      </w:r>
    </w:p>
    <w:p w:rsidR="00BE24DA" w:rsidRPr="00A348EF" w:rsidRDefault="00F05CE1">
      <w:pPr>
        <w:spacing w:after="0"/>
        <w:rPr>
          <w:rFonts w:cstheme="minorHAnsi"/>
        </w:rPr>
      </w:pPr>
      <w:r w:rsidRPr="00A348EF">
        <w:rPr>
          <w:rFonts w:cstheme="minorHAnsi"/>
        </w:rPr>
        <w:t>(f) Chi-square goodness of fit</w:t>
      </w:r>
    </w:p>
    <w:p w:rsidR="00BE24DA" w:rsidRPr="00A348EF" w:rsidRDefault="00F05CE1">
      <w:pPr>
        <w:spacing w:after="0"/>
        <w:rPr>
          <w:rFonts w:cstheme="minorHAnsi"/>
        </w:rPr>
      </w:pPr>
      <w:r w:rsidRPr="00A348EF">
        <w:rPr>
          <w:rFonts w:cstheme="minorHAnsi"/>
        </w:rPr>
        <w:t>(g) Chi-square test of association</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Steps to Decide</w:t>
      </w:r>
    </w:p>
    <w:p w:rsidR="00BE24DA" w:rsidRPr="00A348EF" w:rsidRDefault="00F05CE1">
      <w:pPr>
        <w:spacing w:after="0"/>
        <w:ind w:left="720"/>
        <w:rPr>
          <w:rFonts w:cstheme="minorHAnsi"/>
        </w:rPr>
      </w:pPr>
      <w:r w:rsidRPr="00A348EF">
        <w:rPr>
          <w:rFonts w:cstheme="minorHAnsi"/>
        </w:rPr>
        <w:t>[use table from course web page:</w:t>
      </w:r>
    </w:p>
    <w:p w:rsidR="00BE24DA" w:rsidRPr="00A348EF" w:rsidRDefault="00F05CE1">
      <w:pPr>
        <w:spacing w:after="0"/>
        <w:ind w:left="720"/>
        <w:rPr>
          <w:rFonts w:cstheme="minorHAnsi"/>
        </w:rPr>
      </w:pPr>
      <w:r w:rsidRPr="00A348EF">
        <w:rPr>
          <w:rFonts w:cstheme="minorHAnsi"/>
          <w:color w:val="000000"/>
        </w:rPr>
        <w:t>13. Types of Statistical Procedures and Their Characteristics:</w:t>
      </w:r>
      <w:r w:rsidRPr="00A348EF">
        <w:rPr>
          <w:rStyle w:val="apple-converted-space"/>
          <w:rFonts w:cstheme="minorHAnsi"/>
          <w:color w:val="000000"/>
        </w:rPr>
        <w:t> </w:t>
      </w:r>
      <w:hyperlink r:id="rId19" w:tgtFrame="_blank" w:history="1">
        <w:r w:rsidRPr="00A348EF">
          <w:rPr>
            <w:rStyle w:val="Hyperlink"/>
            <w:rFonts w:cstheme="minorHAnsi"/>
          </w:rPr>
          <w:t>PDF Table</w:t>
        </w:r>
      </w:hyperlink>
      <w:r w:rsidRPr="00A348EF">
        <w:rPr>
          <w:rStyle w:val="apple-converted-space"/>
          <w:rFonts w:cstheme="minorHAnsi"/>
          <w:color w:val="000000"/>
        </w:rPr>
        <w:t> </w:t>
      </w:r>
      <w:r w:rsidRPr="00A348EF">
        <w:rPr>
          <w:rFonts w:cstheme="minorHAnsi"/>
          <w:color w:val="000000"/>
        </w:rPr>
        <w:t xml:space="preserve"> ]</w:t>
      </w:r>
    </w:p>
    <w:p w:rsidR="00BE24DA" w:rsidRDefault="00BE24DA">
      <w:pPr>
        <w:spacing w:after="0"/>
        <w:rPr>
          <w:rFonts w:cstheme="minorHAnsi"/>
        </w:rPr>
      </w:pPr>
    </w:p>
    <w:p w:rsidR="00F82EBB" w:rsidRDefault="00F82EBB">
      <w:pPr>
        <w:spacing w:after="0"/>
        <w:rPr>
          <w:rFonts w:cstheme="minorHAnsi"/>
        </w:rPr>
      </w:pPr>
    </w:p>
    <w:p w:rsidR="00F82EBB" w:rsidRDefault="00F82EBB">
      <w:pPr>
        <w:spacing w:after="0"/>
        <w:rPr>
          <w:rFonts w:cstheme="minorHAnsi"/>
        </w:rPr>
      </w:pPr>
    </w:p>
    <w:p w:rsidR="00F82EBB" w:rsidRDefault="00F82EBB">
      <w:pPr>
        <w:spacing w:after="0"/>
        <w:rPr>
          <w:rFonts w:cstheme="minorHAnsi"/>
        </w:rPr>
      </w:pPr>
    </w:p>
    <w:p w:rsidR="00560FAB" w:rsidRDefault="00560FAB">
      <w:pPr>
        <w:spacing w:after="0"/>
        <w:rPr>
          <w:rFonts w:cstheme="minorHAnsi"/>
        </w:rPr>
      </w:pPr>
      <w:bookmarkStart w:id="0" w:name="_GoBack"/>
      <w:bookmarkEnd w:id="0"/>
    </w:p>
    <w:p w:rsidR="00F82EBB" w:rsidRPr="00A348EF" w:rsidRDefault="00F82EBB">
      <w:pPr>
        <w:spacing w:after="0"/>
        <w:rPr>
          <w:rFonts w:cstheme="minorHAnsi"/>
        </w:rPr>
      </w:pPr>
    </w:p>
    <w:p w:rsidR="00BE24DA" w:rsidRPr="00A348EF" w:rsidRDefault="00F05CE1">
      <w:pPr>
        <w:spacing w:after="0"/>
        <w:rPr>
          <w:rFonts w:cstheme="minorHAnsi"/>
        </w:rPr>
      </w:pPr>
      <w:r w:rsidRPr="00A348EF">
        <w:rPr>
          <w:rFonts w:cstheme="minorHAnsi"/>
        </w:rPr>
        <w:lastRenderedPageBreak/>
        <w:t>1. How many variables involved?</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One or two? If only one variable, then three options:</w:t>
      </w:r>
    </w:p>
    <w:p w:rsidR="00BE24DA" w:rsidRPr="00A348EF" w:rsidRDefault="00F05CE1">
      <w:pPr>
        <w:spacing w:after="0"/>
        <w:rPr>
          <w:rFonts w:cstheme="minorHAnsi"/>
        </w:rPr>
      </w:pPr>
      <w:r w:rsidRPr="00A348EF">
        <w:rPr>
          <w:rFonts w:cstheme="minorHAnsi"/>
        </w:rPr>
        <w:t>(a) One sample Z test</w:t>
      </w:r>
    </w:p>
    <w:p w:rsidR="00BE24DA" w:rsidRPr="00A348EF" w:rsidRDefault="00F05CE1">
      <w:pPr>
        <w:spacing w:after="0"/>
        <w:rPr>
          <w:rFonts w:cstheme="minorHAnsi"/>
        </w:rPr>
      </w:pPr>
      <w:r w:rsidRPr="00A348EF">
        <w:rPr>
          <w:rFonts w:cstheme="minorHAnsi"/>
        </w:rPr>
        <w:t>(b) One sample t-test</w:t>
      </w:r>
    </w:p>
    <w:p w:rsidR="00BE24DA" w:rsidRPr="00A348EF" w:rsidRDefault="00F05CE1">
      <w:pPr>
        <w:spacing w:after="0"/>
        <w:rPr>
          <w:rFonts w:cstheme="minorHAnsi"/>
        </w:rPr>
      </w:pPr>
      <w:r w:rsidRPr="00A348EF">
        <w:rPr>
          <w:rFonts w:cstheme="minorHAnsi"/>
        </w:rPr>
        <w:t>(f) Chi-square goodness of fit</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 If the one variable is categorical, which test?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Chi-square goodness-of-fit designed for categorical (nominal) variable or sometimes ordinal if limited number of categories involved (e.g. 2, 3, or 4).</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If the one variable is quantitative, which test?</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(a) One sample Z test</w:t>
      </w:r>
    </w:p>
    <w:p w:rsidR="00BE24DA" w:rsidRPr="00A348EF" w:rsidRDefault="00F05CE1">
      <w:pPr>
        <w:spacing w:after="0"/>
        <w:rPr>
          <w:rFonts w:cstheme="minorHAnsi"/>
        </w:rPr>
      </w:pPr>
      <w:r w:rsidRPr="00A348EF">
        <w:rPr>
          <w:rFonts w:cstheme="minorHAnsi"/>
        </w:rPr>
        <w:t>(b) One sample t-test</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 How distinguish between the two above?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t>One sample Z test uses population SD (σ) while one-sample t-test uses sample SD (</w:t>
      </w:r>
      <w:proofErr w:type="spellStart"/>
      <w:r w:rsidRPr="00A348EF">
        <w:rPr>
          <w:rFonts w:cstheme="minorHAnsi"/>
          <w:highlight w:val="yellow"/>
        </w:rPr>
        <w:t>sd</w:t>
      </w:r>
      <w:proofErr w:type="spellEnd"/>
      <w:r w:rsidRPr="00A348EF">
        <w:rPr>
          <w:rFonts w:cstheme="minorHAnsi"/>
          <w:highlight w:val="yellow"/>
        </w:rPr>
        <w:t xml:space="preserve"> or s)</w:t>
      </w:r>
    </w:p>
    <w:p w:rsidR="00BE24DA" w:rsidRPr="00A348EF" w:rsidRDefault="00BE24DA">
      <w:pPr>
        <w:spacing w:after="0"/>
        <w:rPr>
          <w:rFonts w:cstheme="minorHAnsi"/>
        </w:rPr>
      </w:pPr>
    </w:p>
    <w:p w:rsidR="00BE24DA" w:rsidRPr="00A348EF" w:rsidRDefault="00641C5A">
      <w:pPr>
        <w:pStyle w:val="Default"/>
        <w:ind w:left="720"/>
        <w:rPr>
          <w:rFonts w:asciiTheme="minorHAnsi" w:eastAsiaTheme="minorEastAsia" w:hAnsiTheme="minorHAnsi" w:cstheme="minorHAnsi"/>
          <w:sz w:val="22"/>
          <w:szCs w:val="22"/>
          <w:highlight w:val="yellow"/>
        </w:rPr>
      </w:pPr>
      <m:oMath>
        <m:sSub>
          <m:sSubPr>
            <m:ctrlPr>
              <w:rPr>
                <w:rFonts w:ascii="Cambria Math" w:hAnsi="Cambria Math" w:cstheme="minorHAnsi"/>
                <w:i/>
                <w:sz w:val="22"/>
                <w:szCs w:val="22"/>
                <w:highlight w:val="yellow"/>
              </w:rPr>
            </m:ctrlPr>
          </m:sSubPr>
          <m:e>
            <m:r>
              <w:rPr>
                <w:rFonts w:ascii="Cambria Math" w:hAnsi="Cambria Math" w:cstheme="minorHAnsi"/>
                <w:sz w:val="22"/>
                <w:szCs w:val="22"/>
                <w:highlight w:val="yellow"/>
              </w:rPr>
              <m:t>Z</m:t>
            </m:r>
          </m:e>
          <m:sub>
            <m:acc>
              <m:accPr>
                <m:chr m:val="̅"/>
                <m:ctrlPr>
                  <w:rPr>
                    <w:rFonts w:ascii="Cambria Math" w:hAnsi="Cambria Math" w:cstheme="minorHAnsi"/>
                    <w:i/>
                    <w:sz w:val="22"/>
                    <w:szCs w:val="22"/>
                    <w:highlight w:val="yellow"/>
                  </w:rPr>
                </m:ctrlPr>
              </m:accPr>
              <m:e>
                <m:r>
                  <w:rPr>
                    <w:rFonts w:ascii="Cambria Math" w:hAnsi="Cambria Math" w:cstheme="minorHAnsi"/>
                    <w:sz w:val="22"/>
                    <w:szCs w:val="22"/>
                    <w:highlight w:val="yellow"/>
                  </w:rPr>
                  <m:t>x</m:t>
                </m:r>
              </m:e>
            </m:acc>
          </m:sub>
        </m:sSub>
        <m:r>
          <w:rPr>
            <w:rFonts w:ascii="Cambria Math" w:hAnsi="Cambria Math" w:cstheme="minorHAnsi"/>
            <w:sz w:val="22"/>
            <w:szCs w:val="22"/>
            <w:highlight w:val="yellow"/>
          </w:rPr>
          <m:t>=</m:t>
        </m:r>
        <m:f>
          <m:fPr>
            <m:ctrlPr>
              <w:rPr>
                <w:rFonts w:ascii="Cambria Math" w:hAnsi="Cambria Math" w:cstheme="minorHAnsi"/>
                <w:i/>
                <w:sz w:val="22"/>
                <w:szCs w:val="22"/>
                <w:highlight w:val="yellow"/>
              </w:rPr>
            </m:ctrlPr>
          </m:fPr>
          <m:num>
            <m:acc>
              <m:accPr>
                <m:chr m:val="̅"/>
                <m:ctrlPr>
                  <w:rPr>
                    <w:rFonts w:ascii="Cambria Math" w:hAnsi="Cambria Math" w:cstheme="minorHAnsi"/>
                    <w:i/>
                    <w:sz w:val="22"/>
                    <w:szCs w:val="22"/>
                    <w:highlight w:val="yellow"/>
                  </w:rPr>
                </m:ctrlPr>
              </m:accPr>
              <m:e>
                <m:r>
                  <w:rPr>
                    <w:rFonts w:ascii="Cambria Math" w:hAnsi="Cambria Math" w:cstheme="minorHAnsi"/>
                    <w:sz w:val="22"/>
                    <w:szCs w:val="22"/>
                    <w:highlight w:val="yellow"/>
                  </w:rPr>
                  <m:t>X</m:t>
                </m:r>
              </m:e>
            </m:acc>
            <m:r>
              <w:rPr>
                <w:rFonts w:ascii="Cambria Math" w:hAnsi="Cambria Math" w:cstheme="minorHAnsi"/>
                <w:sz w:val="22"/>
                <w:szCs w:val="22"/>
                <w:highlight w:val="yellow"/>
              </w:rPr>
              <m:t>-μ</m:t>
            </m:r>
          </m:num>
          <m:den>
            <m:f>
              <m:fPr>
                <m:type m:val="skw"/>
                <m:ctrlPr>
                  <w:rPr>
                    <w:rFonts w:ascii="Cambria Math" w:hAnsi="Cambria Math" w:cstheme="minorHAnsi"/>
                    <w:i/>
                    <w:sz w:val="22"/>
                    <w:szCs w:val="22"/>
                    <w:highlight w:val="yellow"/>
                  </w:rPr>
                </m:ctrlPr>
              </m:fPr>
              <m:num>
                <m:r>
                  <w:rPr>
                    <w:rFonts w:ascii="Cambria Math" w:hAnsi="Cambria Math" w:cstheme="minorHAnsi"/>
                    <w:sz w:val="22"/>
                    <w:szCs w:val="22"/>
                    <w:highlight w:val="yellow"/>
                  </w:rPr>
                  <m:t>σ</m:t>
                </m:r>
              </m:num>
              <m:den>
                <m:rad>
                  <m:radPr>
                    <m:degHide m:val="1"/>
                    <m:ctrlPr>
                      <w:rPr>
                        <w:rFonts w:ascii="Cambria Math" w:hAnsi="Cambria Math" w:cstheme="minorHAnsi"/>
                        <w:i/>
                        <w:sz w:val="22"/>
                        <w:szCs w:val="22"/>
                        <w:highlight w:val="yellow"/>
                      </w:rPr>
                    </m:ctrlPr>
                  </m:radPr>
                  <m:deg/>
                  <m:e>
                    <m:r>
                      <w:rPr>
                        <w:rFonts w:ascii="Cambria Math" w:hAnsi="Cambria Math" w:cstheme="minorHAnsi"/>
                        <w:sz w:val="22"/>
                        <w:szCs w:val="22"/>
                        <w:highlight w:val="yellow"/>
                      </w:rPr>
                      <m:t>n</m:t>
                    </m:r>
                  </m:e>
                </m:rad>
              </m:den>
            </m:f>
          </m:den>
        </m:f>
        <m:r>
          <w:rPr>
            <w:rFonts w:ascii="Cambria Math" w:hAnsi="Cambria Math" w:cstheme="minorHAnsi"/>
            <w:sz w:val="22"/>
            <w:szCs w:val="22"/>
            <w:highlight w:val="yellow"/>
          </w:rPr>
          <m:t xml:space="preserve"> </m:t>
        </m:r>
      </m:oMath>
      <w:r w:rsidR="00F05CE1" w:rsidRPr="00A348EF">
        <w:rPr>
          <w:rFonts w:asciiTheme="minorHAnsi" w:eastAsiaTheme="minorEastAsia" w:hAnsiTheme="minorHAnsi" w:cstheme="minorHAnsi"/>
          <w:sz w:val="22"/>
          <w:szCs w:val="22"/>
          <w:highlight w:val="yellow"/>
        </w:rPr>
        <w:t xml:space="preserve">    </w:t>
      </w:r>
      <w:r w:rsidR="00F05CE1" w:rsidRPr="00A348EF">
        <w:rPr>
          <w:rFonts w:asciiTheme="minorHAnsi" w:eastAsiaTheme="minorEastAsia" w:hAnsiTheme="minorHAnsi" w:cstheme="minorHAnsi"/>
          <w:sz w:val="22"/>
          <w:szCs w:val="22"/>
          <w:highlight w:val="yellow"/>
        </w:rPr>
        <w:sym w:font="Wingdings" w:char="F0E0"/>
      </w:r>
      <w:r w:rsidR="00F05CE1" w:rsidRPr="00A348EF">
        <w:rPr>
          <w:rFonts w:asciiTheme="minorHAnsi" w:eastAsiaTheme="minorEastAsia" w:hAnsiTheme="minorHAnsi" w:cstheme="minorHAnsi"/>
          <w:sz w:val="22"/>
          <w:szCs w:val="22"/>
          <w:highlight w:val="yellow"/>
        </w:rPr>
        <w:t xml:space="preserve"> to use, MUST have population SD</w:t>
      </w:r>
    </w:p>
    <w:p w:rsidR="00BE24DA" w:rsidRPr="00A348EF" w:rsidRDefault="00F05CE1">
      <w:pPr>
        <w:pStyle w:val="Default"/>
        <w:ind w:left="720"/>
        <w:rPr>
          <w:rFonts w:asciiTheme="minorHAnsi" w:eastAsiaTheme="minorEastAsia" w:hAnsiTheme="minorHAnsi" w:cstheme="minorHAnsi"/>
          <w:sz w:val="22"/>
          <w:szCs w:val="22"/>
          <w:highlight w:val="yellow"/>
        </w:rPr>
      </w:pPr>
      <w:r w:rsidRPr="00A348EF">
        <w:rPr>
          <w:rFonts w:asciiTheme="minorHAnsi" w:eastAsiaTheme="minorEastAsia" w:hAnsiTheme="minorHAnsi" w:cstheme="minorHAnsi"/>
          <w:sz w:val="22"/>
          <w:szCs w:val="22"/>
          <w:highlight w:val="yellow"/>
        </w:rPr>
        <w:t>Vs.</w:t>
      </w:r>
    </w:p>
    <w:p w:rsidR="00BE24DA" w:rsidRPr="00A348EF" w:rsidRDefault="00F05CE1">
      <w:pPr>
        <w:pStyle w:val="Default"/>
        <w:ind w:left="720"/>
        <w:rPr>
          <w:rFonts w:asciiTheme="minorHAnsi" w:eastAsiaTheme="minorEastAsia" w:hAnsiTheme="minorHAnsi" w:cstheme="minorHAnsi"/>
          <w:sz w:val="22"/>
          <w:szCs w:val="22"/>
        </w:rPr>
      </w:pPr>
      <m:oMath>
        <m:r>
          <w:rPr>
            <w:rFonts w:ascii="Cambria Math" w:hAnsi="Cambria Math" w:cstheme="minorHAnsi"/>
            <w:sz w:val="22"/>
            <w:szCs w:val="22"/>
            <w:highlight w:val="yellow"/>
          </w:rPr>
          <m:t>t=</m:t>
        </m:r>
        <m:f>
          <m:fPr>
            <m:ctrlPr>
              <w:rPr>
                <w:rFonts w:ascii="Cambria Math" w:hAnsi="Cambria Math" w:cstheme="minorHAnsi"/>
                <w:i/>
                <w:sz w:val="22"/>
                <w:szCs w:val="22"/>
                <w:highlight w:val="yellow"/>
              </w:rPr>
            </m:ctrlPr>
          </m:fPr>
          <m:num>
            <m:acc>
              <m:accPr>
                <m:chr m:val="̅"/>
                <m:ctrlPr>
                  <w:rPr>
                    <w:rFonts w:ascii="Cambria Math" w:hAnsi="Cambria Math" w:cstheme="minorHAnsi"/>
                    <w:i/>
                    <w:sz w:val="22"/>
                    <w:szCs w:val="22"/>
                    <w:highlight w:val="yellow"/>
                  </w:rPr>
                </m:ctrlPr>
              </m:accPr>
              <m:e>
                <m:r>
                  <w:rPr>
                    <w:rFonts w:ascii="Cambria Math" w:hAnsi="Cambria Math" w:cstheme="minorHAnsi"/>
                    <w:sz w:val="22"/>
                    <w:szCs w:val="22"/>
                    <w:highlight w:val="yellow"/>
                  </w:rPr>
                  <m:t>X</m:t>
                </m:r>
              </m:e>
            </m:acc>
            <m:r>
              <w:rPr>
                <w:rFonts w:ascii="Cambria Math" w:hAnsi="Cambria Math" w:cstheme="minorHAnsi"/>
                <w:sz w:val="22"/>
                <w:szCs w:val="22"/>
                <w:highlight w:val="yellow"/>
              </w:rPr>
              <m:t>-μ</m:t>
            </m:r>
          </m:num>
          <m:den>
            <m:f>
              <m:fPr>
                <m:type m:val="skw"/>
                <m:ctrlPr>
                  <w:rPr>
                    <w:rFonts w:ascii="Cambria Math" w:hAnsi="Cambria Math" w:cstheme="minorHAnsi"/>
                    <w:i/>
                    <w:sz w:val="22"/>
                    <w:szCs w:val="22"/>
                    <w:highlight w:val="yellow"/>
                  </w:rPr>
                </m:ctrlPr>
              </m:fPr>
              <m:num>
                <m:r>
                  <w:rPr>
                    <w:rFonts w:ascii="Cambria Math" w:hAnsi="Cambria Math" w:cstheme="minorHAnsi"/>
                    <w:sz w:val="22"/>
                    <w:szCs w:val="22"/>
                    <w:highlight w:val="yellow"/>
                  </w:rPr>
                  <m:t>s</m:t>
                </m:r>
              </m:num>
              <m:den>
                <m:rad>
                  <m:radPr>
                    <m:degHide m:val="1"/>
                    <m:ctrlPr>
                      <w:rPr>
                        <w:rFonts w:ascii="Cambria Math" w:hAnsi="Cambria Math" w:cstheme="minorHAnsi"/>
                        <w:i/>
                        <w:sz w:val="22"/>
                        <w:szCs w:val="22"/>
                        <w:highlight w:val="yellow"/>
                      </w:rPr>
                    </m:ctrlPr>
                  </m:radPr>
                  <m:deg/>
                  <m:e>
                    <m:r>
                      <w:rPr>
                        <w:rFonts w:ascii="Cambria Math" w:hAnsi="Cambria Math" w:cstheme="minorHAnsi"/>
                        <w:sz w:val="22"/>
                        <w:szCs w:val="22"/>
                        <w:highlight w:val="yellow"/>
                      </w:rPr>
                      <m:t>n</m:t>
                    </m:r>
                  </m:e>
                </m:rad>
              </m:den>
            </m:f>
          </m:den>
        </m:f>
      </m:oMath>
      <w:r w:rsidRPr="00A348EF">
        <w:rPr>
          <w:rFonts w:asciiTheme="minorHAnsi" w:eastAsiaTheme="minorEastAsia" w:hAnsiTheme="minorHAnsi" w:cstheme="minorHAnsi"/>
          <w:sz w:val="22"/>
          <w:szCs w:val="22"/>
          <w:highlight w:val="yellow"/>
        </w:rPr>
        <w:t xml:space="preserve">       </w:t>
      </w:r>
      <w:r w:rsidRPr="00A348EF">
        <w:rPr>
          <w:rFonts w:asciiTheme="minorHAnsi" w:eastAsiaTheme="minorEastAsia" w:hAnsiTheme="minorHAnsi" w:cstheme="minorHAnsi"/>
          <w:sz w:val="22"/>
          <w:szCs w:val="22"/>
          <w:highlight w:val="yellow"/>
        </w:rPr>
        <w:sym w:font="Wingdings" w:char="F0E0"/>
      </w:r>
      <w:r w:rsidRPr="00A348EF">
        <w:rPr>
          <w:rFonts w:asciiTheme="minorHAnsi" w:eastAsiaTheme="minorEastAsia" w:hAnsiTheme="minorHAnsi" w:cstheme="minorHAnsi"/>
          <w:sz w:val="22"/>
          <w:szCs w:val="22"/>
          <w:highlight w:val="yellow"/>
        </w:rPr>
        <w:t xml:space="preserve"> to use t, need only the sample SD</w:t>
      </w:r>
    </w:p>
    <w:p w:rsidR="00BE24DA" w:rsidRPr="00A348EF" w:rsidRDefault="00BE24DA">
      <w:pPr>
        <w:spacing w:after="0"/>
        <w:rPr>
          <w:rFonts w:cstheme="minorHAnsi"/>
        </w:rPr>
      </w:pP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If two variables involved, that leaves the following tests:</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(c) Two independent sample t-test</w:t>
      </w:r>
    </w:p>
    <w:p w:rsidR="00BE24DA" w:rsidRPr="00A348EF" w:rsidRDefault="00F05CE1">
      <w:pPr>
        <w:spacing w:after="0"/>
        <w:rPr>
          <w:rFonts w:cstheme="minorHAnsi"/>
        </w:rPr>
      </w:pPr>
      <w:r w:rsidRPr="00A348EF">
        <w:rPr>
          <w:rFonts w:cstheme="minorHAnsi"/>
        </w:rPr>
        <w:t>(d) Correlated samples t-test (paired samples t-test)</w:t>
      </w:r>
    </w:p>
    <w:p w:rsidR="00BE24DA" w:rsidRPr="00A348EF" w:rsidRDefault="00F05CE1">
      <w:pPr>
        <w:spacing w:after="0"/>
        <w:rPr>
          <w:rFonts w:cstheme="minorHAnsi"/>
        </w:rPr>
      </w:pPr>
      <w:r w:rsidRPr="00A348EF">
        <w:rPr>
          <w:rFonts w:cstheme="minorHAnsi"/>
        </w:rPr>
        <w:t>(e) Pearson’s Correlation, r</w:t>
      </w:r>
    </w:p>
    <w:p w:rsidR="00BE24DA" w:rsidRPr="00A348EF" w:rsidRDefault="00F05CE1">
      <w:pPr>
        <w:spacing w:after="0"/>
        <w:rPr>
          <w:rFonts w:cstheme="minorHAnsi"/>
        </w:rPr>
      </w:pPr>
      <w:r w:rsidRPr="00A348EF">
        <w:rPr>
          <w:rFonts w:cstheme="minorHAnsi"/>
        </w:rPr>
        <w:t>(g) Chi-square test of association</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2. Next, identify the IV and DV, and determine if the IV is qualitative or quantitative</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a. if both IV and DV are quantitative, which test? </w:t>
      </w:r>
    </w:p>
    <w:p w:rsidR="00BE24DA" w:rsidRPr="00A348EF" w:rsidRDefault="00BE24DA">
      <w:pPr>
        <w:spacing w:after="0"/>
        <w:rPr>
          <w:rFonts w:cstheme="minorHAnsi"/>
          <w:highlight w:val="yellow"/>
        </w:rPr>
      </w:pPr>
    </w:p>
    <w:p w:rsidR="00BE24DA" w:rsidRPr="00A348EF" w:rsidRDefault="00F05CE1">
      <w:pPr>
        <w:spacing w:after="0"/>
        <w:rPr>
          <w:rFonts w:cstheme="minorHAnsi"/>
        </w:rPr>
      </w:pPr>
      <w:r w:rsidRPr="00A348EF">
        <w:rPr>
          <w:rFonts w:cstheme="minorHAnsi"/>
          <w:highlight w:val="yellow"/>
        </w:rPr>
        <w:t>Pearson’s correlation, r</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b. if IV is qualitative and DV is qualitative, which test? </w:t>
      </w:r>
    </w:p>
    <w:p w:rsidR="00BE24DA" w:rsidRPr="00A348EF" w:rsidRDefault="00BE24DA">
      <w:pPr>
        <w:spacing w:after="0"/>
        <w:rPr>
          <w:rFonts w:cstheme="minorHAnsi"/>
          <w:highlight w:val="yellow"/>
        </w:rPr>
      </w:pPr>
    </w:p>
    <w:p w:rsidR="00BE24DA" w:rsidRPr="00A348EF" w:rsidRDefault="00F05CE1">
      <w:pPr>
        <w:spacing w:after="0"/>
        <w:rPr>
          <w:rFonts w:cstheme="minorHAnsi"/>
        </w:rPr>
      </w:pPr>
      <w:r w:rsidRPr="00A348EF">
        <w:rPr>
          <w:rFonts w:cstheme="minorHAnsi"/>
          <w:highlight w:val="yellow"/>
        </w:rPr>
        <w:t>Chi square test of association</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c. If the IV is a group (qualitative and has only 2 groups) and the DV is quantitative, and if data are linked in some way by participants – matched samples or pre-post scores for same individual – which test to use? </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highlight w:val="yellow"/>
        </w:rPr>
        <w:lastRenderedPageBreak/>
        <w:t>Correlated samples (paired samples) t-test</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d. If the IV is qualitative (with only 2 groups) and the DV quantitative, and groups are not matched or linked, then use which test?</w:t>
      </w:r>
    </w:p>
    <w:p w:rsidR="00BE24DA" w:rsidRPr="00A348EF" w:rsidRDefault="00BE24DA">
      <w:pPr>
        <w:spacing w:after="0"/>
        <w:rPr>
          <w:rFonts w:cstheme="minorHAnsi"/>
          <w:highlight w:val="yellow"/>
        </w:rPr>
      </w:pPr>
    </w:p>
    <w:p w:rsidR="00BE24DA" w:rsidRPr="00A348EF" w:rsidRDefault="00F05CE1">
      <w:pPr>
        <w:spacing w:after="0"/>
        <w:rPr>
          <w:rFonts w:cstheme="minorHAnsi"/>
        </w:rPr>
      </w:pPr>
      <w:r w:rsidRPr="00A348EF">
        <w:rPr>
          <w:rFonts w:cstheme="minorHAnsi"/>
          <w:highlight w:val="yellow"/>
        </w:rPr>
        <w:t>Two independent samples t-test</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[Use sample test 2 examples to identify types of tests. Sample test 2 found on course web site:</w:t>
      </w:r>
    </w:p>
    <w:p w:rsidR="00BE24DA" w:rsidRPr="00A348EF" w:rsidRDefault="00BE24DA">
      <w:pPr>
        <w:spacing w:after="0"/>
        <w:rPr>
          <w:rFonts w:cstheme="minorHAnsi"/>
        </w:rPr>
      </w:pPr>
    </w:p>
    <w:p w:rsidR="00BE24DA" w:rsidRPr="00A348EF" w:rsidRDefault="00F05CE1">
      <w:pPr>
        <w:spacing w:after="0"/>
        <w:rPr>
          <w:rFonts w:cstheme="minorHAnsi"/>
        </w:rPr>
      </w:pPr>
      <w:r w:rsidRPr="00A348EF">
        <w:rPr>
          <w:rFonts w:cstheme="minorHAnsi"/>
        </w:rPr>
        <w:t xml:space="preserve">7. </w:t>
      </w:r>
      <w:hyperlink r:id="rId20" w:tgtFrame="_blank" w:history="1">
        <w:r w:rsidRPr="00A348EF">
          <w:rPr>
            <w:rStyle w:val="Hyperlink"/>
            <w:rFonts w:cstheme="minorHAnsi"/>
          </w:rPr>
          <w:t>Sample Test 2</w:t>
        </w:r>
      </w:hyperlink>
      <w:r w:rsidRPr="00A348EF">
        <w:rPr>
          <w:rStyle w:val="apple-converted-space"/>
          <w:rFonts w:cstheme="minorHAnsi"/>
          <w:color w:val="000000"/>
        </w:rPr>
        <w:t> </w:t>
      </w:r>
      <w:r w:rsidRPr="00A348EF">
        <w:rPr>
          <w:rFonts w:cstheme="minorHAnsi"/>
          <w:color w:val="000000"/>
        </w:rPr>
        <w:t xml:space="preserve">(shows examples of data analysis section of Test 2 with t-tests, correlation, and chi-square; </w:t>
      </w:r>
      <w:r w:rsidRPr="00A348EF">
        <w:rPr>
          <w:rFonts w:cstheme="minorHAnsi"/>
        </w:rPr>
        <w:t>]</w:t>
      </w:r>
    </w:p>
    <w:p w:rsidR="00BE24DA" w:rsidRPr="00A348EF" w:rsidRDefault="00BE24DA">
      <w:pPr>
        <w:spacing w:after="0"/>
        <w:rPr>
          <w:rFonts w:cstheme="minorHAnsi"/>
        </w:rPr>
      </w:pPr>
    </w:p>
    <w:sectPr w:rsidR="00BE24DA" w:rsidRPr="00A348EF">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B50" w:rsidRDefault="00727B50" w:rsidP="00A348EF">
      <w:pPr>
        <w:spacing w:after="0" w:line="240" w:lineRule="auto"/>
      </w:pPr>
      <w:r>
        <w:separator/>
      </w:r>
    </w:p>
  </w:endnote>
  <w:endnote w:type="continuationSeparator" w:id="0">
    <w:p w:rsidR="00727B50" w:rsidRDefault="00727B50" w:rsidP="00A3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B50" w:rsidRDefault="00727B50" w:rsidP="00A348EF">
      <w:pPr>
        <w:spacing w:after="0" w:line="240" w:lineRule="auto"/>
      </w:pPr>
      <w:r>
        <w:separator/>
      </w:r>
    </w:p>
  </w:footnote>
  <w:footnote w:type="continuationSeparator" w:id="0">
    <w:p w:rsidR="00727B50" w:rsidRDefault="00727B50" w:rsidP="00A34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461008182"/>
      <w:docPartObj>
        <w:docPartGallery w:val="Page Numbers (Top of Page)"/>
        <w:docPartUnique/>
      </w:docPartObj>
    </w:sdtPr>
    <w:sdtEndPr>
      <w:rPr>
        <w:noProof/>
      </w:rPr>
    </w:sdtEndPr>
    <w:sdtContent>
      <w:p w:rsidR="00641C5A" w:rsidRPr="00CA1456" w:rsidRDefault="00641C5A">
        <w:pPr>
          <w:pStyle w:val="Header"/>
          <w:jc w:val="right"/>
          <w:rPr>
            <w:sz w:val="20"/>
            <w:szCs w:val="20"/>
          </w:rPr>
        </w:pPr>
        <w:r w:rsidRPr="00CA1456">
          <w:rPr>
            <w:sz w:val="20"/>
            <w:szCs w:val="20"/>
          </w:rPr>
          <w:fldChar w:fldCharType="begin"/>
        </w:r>
        <w:r w:rsidRPr="00CA1456">
          <w:rPr>
            <w:sz w:val="20"/>
            <w:szCs w:val="20"/>
          </w:rPr>
          <w:instrText xml:space="preserve"> PAGE   \* MERGEFORMAT </w:instrText>
        </w:r>
        <w:r w:rsidRPr="00CA1456">
          <w:rPr>
            <w:sz w:val="20"/>
            <w:szCs w:val="20"/>
          </w:rPr>
          <w:fldChar w:fldCharType="separate"/>
        </w:r>
        <w:r w:rsidRPr="00CA1456">
          <w:rPr>
            <w:noProof/>
            <w:sz w:val="20"/>
            <w:szCs w:val="20"/>
          </w:rPr>
          <w:t>11</w:t>
        </w:r>
        <w:r w:rsidRPr="00CA1456">
          <w:rPr>
            <w:noProof/>
            <w:sz w:val="20"/>
            <w:szCs w:val="20"/>
          </w:rPr>
          <w:fldChar w:fldCharType="end"/>
        </w:r>
      </w:p>
    </w:sdtContent>
  </w:sdt>
  <w:p w:rsidR="00641C5A" w:rsidRDefault="0064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D397B"/>
    <w:multiLevelType w:val="multilevel"/>
    <w:tmpl w:val="19FD39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C50335"/>
    <w:multiLevelType w:val="multilevel"/>
    <w:tmpl w:val="47C503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D261678"/>
    <w:multiLevelType w:val="multilevel"/>
    <w:tmpl w:val="6D2616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E1"/>
    <w:rsid w:val="000076FB"/>
    <w:rsid w:val="00024347"/>
    <w:rsid w:val="0005337B"/>
    <w:rsid w:val="00056A21"/>
    <w:rsid w:val="00057338"/>
    <w:rsid w:val="00061A96"/>
    <w:rsid w:val="00063421"/>
    <w:rsid w:val="00065A68"/>
    <w:rsid w:val="00082991"/>
    <w:rsid w:val="000859C8"/>
    <w:rsid w:val="000A1325"/>
    <w:rsid w:val="000D1632"/>
    <w:rsid w:val="000D566E"/>
    <w:rsid w:val="000D5745"/>
    <w:rsid w:val="000E4DCB"/>
    <w:rsid w:val="00107E30"/>
    <w:rsid w:val="00110567"/>
    <w:rsid w:val="0011171B"/>
    <w:rsid w:val="001152F4"/>
    <w:rsid w:val="001218CD"/>
    <w:rsid w:val="001308E0"/>
    <w:rsid w:val="0013240F"/>
    <w:rsid w:val="001328A4"/>
    <w:rsid w:val="0014778B"/>
    <w:rsid w:val="00147D48"/>
    <w:rsid w:val="00155752"/>
    <w:rsid w:val="001627B3"/>
    <w:rsid w:val="00180BE1"/>
    <w:rsid w:val="00183603"/>
    <w:rsid w:val="00192263"/>
    <w:rsid w:val="00194909"/>
    <w:rsid w:val="001A5606"/>
    <w:rsid w:val="0020607F"/>
    <w:rsid w:val="00213723"/>
    <w:rsid w:val="00222256"/>
    <w:rsid w:val="00247C9F"/>
    <w:rsid w:val="0027025D"/>
    <w:rsid w:val="002953A8"/>
    <w:rsid w:val="002B2E1C"/>
    <w:rsid w:val="002C1165"/>
    <w:rsid w:val="002D7D03"/>
    <w:rsid w:val="002D7DA2"/>
    <w:rsid w:val="002F00C6"/>
    <w:rsid w:val="002F5EAB"/>
    <w:rsid w:val="00301CCD"/>
    <w:rsid w:val="00310C7F"/>
    <w:rsid w:val="0031231F"/>
    <w:rsid w:val="00312DC9"/>
    <w:rsid w:val="00312E7D"/>
    <w:rsid w:val="00360FD2"/>
    <w:rsid w:val="00361E39"/>
    <w:rsid w:val="003676B9"/>
    <w:rsid w:val="003844D3"/>
    <w:rsid w:val="00386D87"/>
    <w:rsid w:val="00396AF8"/>
    <w:rsid w:val="003B59A2"/>
    <w:rsid w:val="003D1C92"/>
    <w:rsid w:val="003E6F4F"/>
    <w:rsid w:val="003F1808"/>
    <w:rsid w:val="00424847"/>
    <w:rsid w:val="00435627"/>
    <w:rsid w:val="00436991"/>
    <w:rsid w:val="00450E43"/>
    <w:rsid w:val="00453A28"/>
    <w:rsid w:val="0045505D"/>
    <w:rsid w:val="00466369"/>
    <w:rsid w:val="0046786C"/>
    <w:rsid w:val="0049076A"/>
    <w:rsid w:val="004B2662"/>
    <w:rsid w:val="004B4C0C"/>
    <w:rsid w:val="004D6B26"/>
    <w:rsid w:val="004E5187"/>
    <w:rsid w:val="0051384E"/>
    <w:rsid w:val="00527790"/>
    <w:rsid w:val="00534752"/>
    <w:rsid w:val="005368FA"/>
    <w:rsid w:val="00560FAB"/>
    <w:rsid w:val="00582C50"/>
    <w:rsid w:val="005A1216"/>
    <w:rsid w:val="005B5378"/>
    <w:rsid w:val="005B5B29"/>
    <w:rsid w:val="005C3D85"/>
    <w:rsid w:val="005D159F"/>
    <w:rsid w:val="00612C5B"/>
    <w:rsid w:val="0062092A"/>
    <w:rsid w:val="00634219"/>
    <w:rsid w:val="00641C5A"/>
    <w:rsid w:val="006430AC"/>
    <w:rsid w:val="00654923"/>
    <w:rsid w:val="006976F6"/>
    <w:rsid w:val="006A138A"/>
    <w:rsid w:val="006A5300"/>
    <w:rsid w:val="006B54F9"/>
    <w:rsid w:val="006E3BD7"/>
    <w:rsid w:val="0070454B"/>
    <w:rsid w:val="007161A5"/>
    <w:rsid w:val="00727B50"/>
    <w:rsid w:val="00734A35"/>
    <w:rsid w:val="00736E03"/>
    <w:rsid w:val="00767A7D"/>
    <w:rsid w:val="00776FEA"/>
    <w:rsid w:val="007960D9"/>
    <w:rsid w:val="007A3573"/>
    <w:rsid w:val="007A60A7"/>
    <w:rsid w:val="007A6B3C"/>
    <w:rsid w:val="007D62AF"/>
    <w:rsid w:val="00800A91"/>
    <w:rsid w:val="0082280E"/>
    <w:rsid w:val="00837D5D"/>
    <w:rsid w:val="008422F4"/>
    <w:rsid w:val="008564CE"/>
    <w:rsid w:val="00862A95"/>
    <w:rsid w:val="00881F5D"/>
    <w:rsid w:val="00887D29"/>
    <w:rsid w:val="00894BA8"/>
    <w:rsid w:val="008A405E"/>
    <w:rsid w:val="008B306E"/>
    <w:rsid w:val="008B6B86"/>
    <w:rsid w:val="008C171C"/>
    <w:rsid w:val="008D3487"/>
    <w:rsid w:val="00913FFD"/>
    <w:rsid w:val="0095572B"/>
    <w:rsid w:val="0096022A"/>
    <w:rsid w:val="009623A2"/>
    <w:rsid w:val="009B39B7"/>
    <w:rsid w:val="00A269FA"/>
    <w:rsid w:val="00A348EF"/>
    <w:rsid w:val="00A5610B"/>
    <w:rsid w:val="00AA3610"/>
    <w:rsid w:val="00B029DC"/>
    <w:rsid w:val="00B1233D"/>
    <w:rsid w:val="00B17224"/>
    <w:rsid w:val="00B247B6"/>
    <w:rsid w:val="00B43494"/>
    <w:rsid w:val="00B520D1"/>
    <w:rsid w:val="00B54150"/>
    <w:rsid w:val="00B65D79"/>
    <w:rsid w:val="00B71269"/>
    <w:rsid w:val="00BA14DD"/>
    <w:rsid w:val="00BC2ACE"/>
    <w:rsid w:val="00BD34D8"/>
    <w:rsid w:val="00BD79C6"/>
    <w:rsid w:val="00BE24DA"/>
    <w:rsid w:val="00BE3E09"/>
    <w:rsid w:val="00BF74C2"/>
    <w:rsid w:val="00C21AAE"/>
    <w:rsid w:val="00C2676F"/>
    <w:rsid w:val="00C34651"/>
    <w:rsid w:val="00C56656"/>
    <w:rsid w:val="00C6057E"/>
    <w:rsid w:val="00C81945"/>
    <w:rsid w:val="00CA0ADD"/>
    <w:rsid w:val="00CA1456"/>
    <w:rsid w:val="00CA772D"/>
    <w:rsid w:val="00CB65FB"/>
    <w:rsid w:val="00CB6EFB"/>
    <w:rsid w:val="00CC5B6F"/>
    <w:rsid w:val="00D05689"/>
    <w:rsid w:val="00D06393"/>
    <w:rsid w:val="00D1282A"/>
    <w:rsid w:val="00D22AE1"/>
    <w:rsid w:val="00D30956"/>
    <w:rsid w:val="00D54C0E"/>
    <w:rsid w:val="00D912E8"/>
    <w:rsid w:val="00DE5533"/>
    <w:rsid w:val="00DF0877"/>
    <w:rsid w:val="00E00A6A"/>
    <w:rsid w:val="00E76033"/>
    <w:rsid w:val="00E83539"/>
    <w:rsid w:val="00EB5CE8"/>
    <w:rsid w:val="00ED1D08"/>
    <w:rsid w:val="00EF6FD7"/>
    <w:rsid w:val="00F05CE1"/>
    <w:rsid w:val="00F15301"/>
    <w:rsid w:val="00F32FCB"/>
    <w:rsid w:val="00F366C0"/>
    <w:rsid w:val="00F82EBB"/>
    <w:rsid w:val="00F90A52"/>
    <w:rsid w:val="00FA3013"/>
    <w:rsid w:val="00FB4044"/>
    <w:rsid w:val="00FE44F4"/>
    <w:rsid w:val="00FE6D30"/>
    <w:rsid w:val="00FF7853"/>
    <w:rsid w:val="073F5F36"/>
    <w:rsid w:val="08B13124"/>
    <w:rsid w:val="0D3F44EA"/>
    <w:rsid w:val="0D424519"/>
    <w:rsid w:val="10030039"/>
    <w:rsid w:val="11B250D3"/>
    <w:rsid w:val="1343747E"/>
    <w:rsid w:val="16225CC4"/>
    <w:rsid w:val="1C2D1D2C"/>
    <w:rsid w:val="1D617F27"/>
    <w:rsid w:val="24813918"/>
    <w:rsid w:val="24B5181A"/>
    <w:rsid w:val="2A4557DC"/>
    <w:rsid w:val="2D626084"/>
    <w:rsid w:val="37761C4F"/>
    <w:rsid w:val="3E8333E6"/>
    <w:rsid w:val="4D4B0E22"/>
    <w:rsid w:val="4E5A5276"/>
    <w:rsid w:val="72795610"/>
    <w:rsid w:val="7D6B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9526"/>
  <w15:docId w15:val="{AA10F913-316E-4F64-BB2F-7BA16B0C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style>
  <w:style w:type="paragraph" w:styleId="Header">
    <w:name w:val="header"/>
    <w:basedOn w:val="Normal"/>
    <w:link w:val="HeaderChar"/>
    <w:uiPriority w:val="99"/>
    <w:unhideWhenUsed/>
    <w:rsid w:val="00A34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8EF"/>
    <w:rPr>
      <w:sz w:val="22"/>
      <w:szCs w:val="22"/>
    </w:rPr>
  </w:style>
  <w:style w:type="paragraph" w:styleId="Footer">
    <w:name w:val="footer"/>
    <w:basedOn w:val="Normal"/>
    <w:link w:val="FooterChar"/>
    <w:uiPriority w:val="99"/>
    <w:unhideWhenUsed/>
    <w:rsid w:val="00A34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8EF"/>
    <w:rPr>
      <w:sz w:val="22"/>
      <w:szCs w:val="22"/>
    </w:rPr>
  </w:style>
  <w:style w:type="character" w:styleId="UnresolvedMention">
    <w:name w:val="Unresolved Mention"/>
    <w:basedOn w:val="DefaultParagraphFont"/>
    <w:uiPriority w:val="99"/>
    <w:semiHidden/>
    <w:unhideWhenUsed/>
    <w:rsid w:val="00641C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assarstats.net/csfit.html" TargetMode="Externa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vassarstats.net/newcs.html" TargetMode="External"/><Relationship Id="rId20" Type="http://schemas.openxmlformats.org/officeDocument/2006/relationships/hyperlink" Target="http://www.bwgriffin.com/gsu/courses/edur8131/tests/edur_8131_sample_test_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quantpsy.org/chisq/chisq.ht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bwgriffin.com/gsu/courses/edur8131/content/WhichStatisticalTestToUse.pdf" TargetMode="External"/><Relationship Id="rId4" Type="http://schemas.openxmlformats.org/officeDocument/2006/relationships/settings" Target="settings.xml"/><Relationship Id="rId9" Type="http://schemas.openxmlformats.org/officeDocument/2006/relationships/hyperlink" Target="http://www.quantpsy.org/chisq/chisq.htm" TargetMode="External"/><Relationship Id="rId14" Type="http://schemas.openxmlformats.org/officeDocument/2006/relationships/hyperlink" Target="http://vassarstats.net/newc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Griffin,Bryan W.</dc:creator>
  <cp:lastModifiedBy>Griffin,Bryan W.</cp:lastModifiedBy>
  <cp:revision>84</cp:revision>
  <dcterms:created xsi:type="dcterms:W3CDTF">2016-06-10T00:01:00Z</dcterms:created>
  <dcterms:modified xsi:type="dcterms:W3CDTF">2018-09-28T19:38:00Z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