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5D3" w:rsidRPr="002756AD" w:rsidRDefault="00DD0741">
      <w:pPr>
        <w:spacing w:after="0"/>
        <w:rPr>
          <w:rFonts w:cstheme="minorHAnsi"/>
          <w:b/>
        </w:rPr>
      </w:pPr>
      <w:r w:rsidRPr="002756AD">
        <w:rPr>
          <w:rFonts w:cstheme="minorHAnsi"/>
          <w:b/>
        </w:rPr>
        <w:t xml:space="preserve">EDUR 8131 </w:t>
      </w:r>
    </w:p>
    <w:p w:rsidR="00C325D3" w:rsidRPr="002756AD" w:rsidRDefault="00DD0741">
      <w:pPr>
        <w:spacing w:after="0"/>
        <w:rPr>
          <w:rFonts w:cstheme="minorHAnsi"/>
          <w:b/>
        </w:rPr>
      </w:pPr>
      <w:r w:rsidRPr="002756AD">
        <w:rPr>
          <w:rFonts w:cstheme="minorHAnsi"/>
          <w:b/>
        </w:rPr>
        <w:t>Chat 7</w:t>
      </w:r>
    </w:p>
    <w:p w:rsidR="00C325D3" w:rsidRPr="002756AD" w:rsidRDefault="00C325D3">
      <w:pPr>
        <w:spacing w:after="0"/>
        <w:rPr>
          <w:rFonts w:cstheme="minorHAnsi"/>
          <w:b/>
        </w:rPr>
      </w:pPr>
    </w:p>
    <w:p w:rsidR="00C325D3" w:rsidRPr="002756AD" w:rsidRDefault="00DD0741">
      <w:pPr>
        <w:spacing w:after="0"/>
        <w:rPr>
          <w:rFonts w:cstheme="minorHAnsi"/>
          <w:b/>
        </w:rPr>
      </w:pPr>
      <w:r w:rsidRPr="002756AD">
        <w:rPr>
          <w:rFonts w:cstheme="minorHAnsi"/>
          <w:b/>
        </w:rPr>
        <w:t xml:space="preserve">Notes 5c Correlated Samples t-test  </w:t>
      </w:r>
    </w:p>
    <w:p w:rsidR="00C325D3" w:rsidRPr="002756AD" w:rsidRDefault="00DD0741">
      <w:pPr>
        <w:spacing w:after="0"/>
        <w:rPr>
          <w:rFonts w:cstheme="minorHAnsi"/>
          <w:b/>
        </w:rPr>
      </w:pPr>
      <w:r w:rsidRPr="002756AD">
        <w:rPr>
          <w:rFonts w:cstheme="minorHAnsi"/>
          <w:b/>
        </w:rPr>
        <w:t>Notes 6 Correlation</w:t>
      </w:r>
    </w:p>
    <w:p w:rsidR="00C325D3" w:rsidRPr="002756AD" w:rsidRDefault="00C325D3">
      <w:pPr>
        <w:spacing w:after="0"/>
        <w:rPr>
          <w:rFonts w:cstheme="minorHAnsi"/>
          <w:b/>
        </w:rPr>
      </w:pPr>
    </w:p>
    <w:p w:rsidR="00C325D3" w:rsidRPr="002756AD" w:rsidRDefault="00DD0741">
      <w:pPr>
        <w:spacing w:after="0"/>
        <w:rPr>
          <w:rFonts w:cstheme="minorHAnsi"/>
          <w:b/>
        </w:rPr>
      </w:pPr>
      <w:r w:rsidRPr="002756AD">
        <w:rPr>
          <w:rFonts w:cstheme="minorHAnsi"/>
          <w:b/>
        </w:rPr>
        <w:t>1. Notes 5c: Paired-samples t-test with APA presentation</w:t>
      </w:r>
    </w:p>
    <w:p w:rsidR="00C325D3" w:rsidRPr="002756AD" w:rsidRDefault="00874CD0">
      <w:pPr>
        <w:spacing w:after="0" w:line="240" w:lineRule="atLeast"/>
        <w:rPr>
          <w:rFonts w:cstheme="minorHAnsi"/>
        </w:rPr>
      </w:pPr>
      <w:r>
        <w:rPr>
          <w:rFonts w:cstheme="minorHAnsi"/>
        </w:rPr>
        <w:tab/>
      </w:r>
      <w:r w:rsidR="00DD0741" w:rsidRPr="002756AD">
        <w:rPr>
          <w:rFonts w:cstheme="minorHAnsi"/>
        </w:rPr>
        <w:t xml:space="preserve">Does an instrument designed to measure academic self-efficacy administered to a group of participants twice, one week apart, show similar mean scores on academic self-efficacy? Note that the scale provides a self-efficacy score that ranges from 1 = low to 7 = high. </w:t>
      </w:r>
    </w:p>
    <w:p w:rsidR="00C325D3" w:rsidRPr="002756AD" w:rsidRDefault="00C325D3">
      <w:pPr>
        <w:spacing w:after="0" w:line="240" w:lineRule="atLeast"/>
        <w:rPr>
          <w:rFonts w:cstheme="minorHAnsi"/>
        </w:rPr>
      </w:pPr>
    </w:p>
    <w:tbl>
      <w:tblPr>
        <w:tblStyle w:val="TableGrid"/>
        <w:tblW w:w="7105" w:type="dxa"/>
        <w:tblLayout w:type="fixed"/>
        <w:tblLook w:val="04A0" w:firstRow="1" w:lastRow="0" w:firstColumn="1" w:lastColumn="0" w:noHBand="0" w:noVBand="1"/>
      </w:tblPr>
      <w:tblGrid>
        <w:gridCol w:w="1836"/>
        <w:gridCol w:w="2569"/>
        <w:gridCol w:w="2700"/>
      </w:tblGrid>
      <w:tr w:rsidR="00C325D3" w:rsidRPr="002756AD">
        <w:tc>
          <w:tcPr>
            <w:tcW w:w="1836" w:type="dxa"/>
          </w:tcPr>
          <w:p w:rsidR="00C325D3" w:rsidRPr="002756AD" w:rsidRDefault="00DD0741">
            <w:pPr>
              <w:spacing w:after="0" w:line="240" w:lineRule="atLeast"/>
              <w:jc w:val="center"/>
              <w:rPr>
                <w:rFonts w:cstheme="minorHAnsi"/>
              </w:rPr>
            </w:pPr>
            <w:r w:rsidRPr="002756AD">
              <w:rPr>
                <w:rFonts w:cstheme="minorHAnsi"/>
              </w:rPr>
              <w:t>Student</w:t>
            </w:r>
          </w:p>
        </w:tc>
        <w:tc>
          <w:tcPr>
            <w:tcW w:w="2569" w:type="dxa"/>
          </w:tcPr>
          <w:p w:rsidR="00C325D3" w:rsidRPr="002756AD" w:rsidRDefault="00DD0741">
            <w:pPr>
              <w:spacing w:after="0" w:line="240" w:lineRule="atLeast"/>
              <w:jc w:val="center"/>
              <w:rPr>
                <w:rFonts w:cstheme="minorHAnsi"/>
              </w:rPr>
            </w:pPr>
            <w:r w:rsidRPr="002756AD">
              <w:rPr>
                <w:rFonts w:cstheme="minorHAnsi"/>
              </w:rPr>
              <w:t>Self-efficacy Time 1</w:t>
            </w:r>
          </w:p>
        </w:tc>
        <w:tc>
          <w:tcPr>
            <w:tcW w:w="2700" w:type="dxa"/>
          </w:tcPr>
          <w:p w:rsidR="00C325D3" w:rsidRPr="002756AD" w:rsidRDefault="00DD0741">
            <w:pPr>
              <w:spacing w:after="0" w:line="240" w:lineRule="atLeast"/>
              <w:jc w:val="center"/>
              <w:rPr>
                <w:rFonts w:cstheme="minorHAnsi"/>
              </w:rPr>
            </w:pPr>
            <w:r w:rsidRPr="002756AD">
              <w:rPr>
                <w:rFonts w:cstheme="minorHAnsi"/>
              </w:rPr>
              <w:t>Self-efficacy Time 2</w:t>
            </w:r>
          </w:p>
        </w:tc>
      </w:tr>
      <w:tr w:rsidR="00C325D3" w:rsidRPr="002756AD">
        <w:tc>
          <w:tcPr>
            <w:tcW w:w="1836" w:type="dxa"/>
          </w:tcPr>
          <w:p w:rsidR="00C325D3" w:rsidRPr="002756AD" w:rsidRDefault="00DD0741">
            <w:pPr>
              <w:spacing w:after="0" w:line="240" w:lineRule="atLeast"/>
              <w:jc w:val="center"/>
              <w:rPr>
                <w:rFonts w:cstheme="minorHAnsi"/>
              </w:rPr>
            </w:pPr>
            <w:r w:rsidRPr="002756AD">
              <w:rPr>
                <w:rFonts w:cstheme="minorHAnsi"/>
              </w:rPr>
              <w:t>A</w:t>
            </w:r>
          </w:p>
        </w:tc>
        <w:tc>
          <w:tcPr>
            <w:tcW w:w="2569" w:type="dxa"/>
          </w:tcPr>
          <w:p w:rsidR="00C325D3" w:rsidRPr="002756AD" w:rsidRDefault="00DD0741">
            <w:pPr>
              <w:spacing w:after="0" w:line="240" w:lineRule="atLeast"/>
              <w:jc w:val="center"/>
              <w:rPr>
                <w:rFonts w:cstheme="minorHAnsi"/>
              </w:rPr>
            </w:pPr>
            <w:r w:rsidRPr="002756AD">
              <w:rPr>
                <w:rFonts w:cstheme="minorHAnsi"/>
              </w:rPr>
              <w:t>6.00</w:t>
            </w:r>
          </w:p>
        </w:tc>
        <w:tc>
          <w:tcPr>
            <w:tcW w:w="2700" w:type="dxa"/>
          </w:tcPr>
          <w:p w:rsidR="00C325D3" w:rsidRPr="002756AD" w:rsidRDefault="00DD0741">
            <w:pPr>
              <w:spacing w:after="0" w:line="240" w:lineRule="atLeast"/>
              <w:jc w:val="center"/>
              <w:rPr>
                <w:rFonts w:cstheme="minorHAnsi"/>
              </w:rPr>
            </w:pPr>
            <w:r w:rsidRPr="002756AD">
              <w:rPr>
                <w:rFonts w:cstheme="minorHAnsi"/>
              </w:rPr>
              <w:t>6.25</w:t>
            </w:r>
          </w:p>
        </w:tc>
      </w:tr>
      <w:tr w:rsidR="00C325D3" w:rsidRPr="002756AD">
        <w:tc>
          <w:tcPr>
            <w:tcW w:w="1836" w:type="dxa"/>
          </w:tcPr>
          <w:p w:rsidR="00C325D3" w:rsidRPr="002756AD" w:rsidRDefault="00DD0741">
            <w:pPr>
              <w:spacing w:after="0" w:line="240" w:lineRule="atLeast"/>
              <w:jc w:val="center"/>
              <w:rPr>
                <w:rFonts w:cstheme="minorHAnsi"/>
              </w:rPr>
            </w:pPr>
            <w:r w:rsidRPr="002756AD">
              <w:rPr>
                <w:rFonts w:cstheme="minorHAnsi"/>
              </w:rPr>
              <w:t>B</w:t>
            </w:r>
          </w:p>
        </w:tc>
        <w:tc>
          <w:tcPr>
            <w:tcW w:w="2569" w:type="dxa"/>
          </w:tcPr>
          <w:p w:rsidR="00C325D3" w:rsidRPr="002756AD" w:rsidRDefault="00DD0741">
            <w:pPr>
              <w:spacing w:after="0" w:line="240" w:lineRule="atLeast"/>
              <w:jc w:val="center"/>
              <w:rPr>
                <w:rFonts w:cstheme="minorHAnsi"/>
              </w:rPr>
            </w:pPr>
            <w:r w:rsidRPr="002756AD">
              <w:rPr>
                <w:rFonts w:cstheme="minorHAnsi"/>
              </w:rPr>
              <w:t>5.25</w:t>
            </w:r>
          </w:p>
        </w:tc>
        <w:tc>
          <w:tcPr>
            <w:tcW w:w="2700" w:type="dxa"/>
          </w:tcPr>
          <w:p w:rsidR="00C325D3" w:rsidRPr="002756AD" w:rsidRDefault="00DD0741">
            <w:pPr>
              <w:spacing w:after="0" w:line="240" w:lineRule="atLeast"/>
              <w:jc w:val="center"/>
              <w:rPr>
                <w:rFonts w:cstheme="minorHAnsi"/>
              </w:rPr>
            </w:pPr>
            <w:r w:rsidRPr="002756AD">
              <w:rPr>
                <w:rFonts w:cstheme="minorHAnsi"/>
              </w:rPr>
              <w:t>5.75</w:t>
            </w:r>
          </w:p>
        </w:tc>
      </w:tr>
      <w:tr w:rsidR="00C325D3" w:rsidRPr="002756AD">
        <w:tc>
          <w:tcPr>
            <w:tcW w:w="1836" w:type="dxa"/>
          </w:tcPr>
          <w:p w:rsidR="00C325D3" w:rsidRPr="002756AD" w:rsidRDefault="00DD0741">
            <w:pPr>
              <w:spacing w:after="0" w:line="240" w:lineRule="atLeast"/>
              <w:jc w:val="center"/>
              <w:rPr>
                <w:rFonts w:cstheme="minorHAnsi"/>
              </w:rPr>
            </w:pPr>
            <w:r w:rsidRPr="002756AD">
              <w:rPr>
                <w:rFonts w:cstheme="minorHAnsi"/>
              </w:rPr>
              <w:t>C</w:t>
            </w:r>
          </w:p>
        </w:tc>
        <w:tc>
          <w:tcPr>
            <w:tcW w:w="2569" w:type="dxa"/>
          </w:tcPr>
          <w:p w:rsidR="00C325D3" w:rsidRPr="002756AD" w:rsidRDefault="00DD0741">
            <w:pPr>
              <w:spacing w:after="0" w:line="240" w:lineRule="atLeast"/>
              <w:jc w:val="center"/>
              <w:rPr>
                <w:rFonts w:cstheme="minorHAnsi"/>
              </w:rPr>
            </w:pPr>
            <w:r w:rsidRPr="002756AD">
              <w:rPr>
                <w:rFonts w:cstheme="minorHAnsi"/>
              </w:rPr>
              <w:t>3.50</w:t>
            </w:r>
          </w:p>
        </w:tc>
        <w:tc>
          <w:tcPr>
            <w:tcW w:w="2700" w:type="dxa"/>
          </w:tcPr>
          <w:p w:rsidR="00C325D3" w:rsidRPr="002756AD" w:rsidRDefault="00DD0741">
            <w:pPr>
              <w:spacing w:after="0" w:line="240" w:lineRule="atLeast"/>
              <w:jc w:val="center"/>
              <w:rPr>
                <w:rFonts w:cstheme="minorHAnsi"/>
              </w:rPr>
            </w:pPr>
            <w:r w:rsidRPr="002756AD">
              <w:rPr>
                <w:rFonts w:cstheme="minorHAnsi"/>
              </w:rPr>
              <w:t>4.50</w:t>
            </w:r>
          </w:p>
        </w:tc>
      </w:tr>
      <w:tr w:rsidR="00C325D3" w:rsidRPr="002756AD">
        <w:tc>
          <w:tcPr>
            <w:tcW w:w="1836" w:type="dxa"/>
          </w:tcPr>
          <w:p w:rsidR="00C325D3" w:rsidRPr="002756AD" w:rsidRDefault="00DD0741">
            <w:pPr>
              <w:spacing w:after="0" w:line="240" w:lineRule="atLeast"/>
              <w:jc w:val="center"/>
              <w:rPr>
                <w:rFonts w:cstheme="minorHAnsi"/>
              </w:rPr>
            </w:pPr>
            <w:r w:rsidRPr="002756AD">
              <w:rPr>
                <w:rFonts w:cstheme="minorHAnsi"/>
              </w:rPr>
              <w:t>D</w:t>
            </w:r>
          </w:p>
        </w:tc>
        <w:tc>
          <w:tcPr>
            <w:tcW w:w="2569" w:type="dxa"/>
          </w:tcPr>
          <w:p w:rsidR="00C325D3" w:rsidRPr="002756AD" w:rsidRDefault="00DD0741">
            <w:pPr>
              <w:spacing w:after="0" w:line="240" w:lineRule="atLeast"/>
              <w:jc w:val="center"/>
              <w:rPr>
                <w:rFonts w:cstheme="minorHAnsi"/>
              </w:rPr>
            </w:pPr>
            <w:r w:rsidRPr="002756AD">
              <w:rPr>
                <w:rFonts w:cstheme="minorHAnsi"/>
              </w:rPr>
              <w:t>4.25</w:t>
            </w:r>
          </w:p>
        </w:tc>
        <w:tc>
          <w:tcPr>
            <w:tcW w:w="2700" w:type="dxa"/>
          </w:tcPr>
          <w:p w:rsidR="00C325D3" w:rsidRPr="002756AD" w:rsidRDefault="00DD0741">
            <w:pPr>
              <w:spacing w:after="0" w:line="240" w:lineRule="atLeast"/>
              <w:jc w:val="center"/>
              <w:rPr>
                <w:rFonts w:cstheme="minorHAnsi"/>
              </w:rPr>
            </w:pPr>
            <w:r w:rsidRPr="002756AD">
              <w:rPr>
                <w:rFonts w:cstheme="minorHAnsi"/>
              </w:rPr>
              <w:t>5.00</w:t>
            </w:r>
          </w:p>
        </w:tc>
      </w:tr>
      <w:tr w:rsidR="00C325D3" w:rsidRPr="002756AD">
        <w:tc>
          <w:tcPr>
            <w:tcW w:w="1836" w:type="dxa"/>
          </w:tcPr>
          <w:p w:rsidR="00C325D3" w:rsidRPr="002756AD" w:rsidRDefault="00DD0741">
            <w:pPr>
              <w:spacing w:after="0" w:line="240" w:lineRule="atLeast"/>
              <w:jc w:val="center"/>
              <w:rPr>
                <w:rFonts w:cstheme="minorHAnsi"/>
              </w:rPr>
            </w:pPr>
            <w:r w:rsidRPr="002756AD">
              <w:rPr>
                <w:rFonts w:cstheme="minorHAnsi"/>
              </w:rPr>
              <w:t>E</w:t>
            </w:r>
          </w:p>
        </w:tc>
        <w:tc>
          <w:tcPr>
            <w:tcW w:w="2569" w:type="dxa"/>
          </w:tcPr>
          <w:p w:rsidR="00C325D3" w:rsidRPr="002756AD" w:rsidRDefault="00DD0741">
            <w:pPr>
              <w:spacing w:after="0" w:line="240" w:lineRule="atLeast"/>
              <w:jc w:val="center"/>
              <w:rPr>
                <w:rFonts w:cstheme="minorHAnsi"/>
              </w:rPr>
            </w:pPr>
            <w:r w:rsidRPr="002756AD">
              <w:rPr>
                <w:rFonts w:cstheme="minorHAnsi"/>
              </w:rPr>
              <w:t>2.75</w:t>
            </w:r>
          </w:p>
        </w:tc>
        <w:tc>
          <w:tcPr>
            <w:tcW w:w="2700" w:type="dxa"/>
          </w:tcPr>
          <w:p w:rsidR="00C325D3" w:rsidRPr="002756AD" w:rsidRDefault="00DD0741">
            <w:pPr>
              <w:spacing w:after="0" w:line="240" w:lineRule="atLeast"/>
              <w:jc w:val="center"/>
              <w:rPr>
                <w:rFonts w:cstheme="minorHAnsi"/>
              </w:rPr>
            </w:pPr>
            <w:r w:rsidRPr="002756AD">
              <w:rPr>
                <w:rFonts w:cstheme="minorHAnsi"/>
              </w:rPr>
              <w:t>2.75</w:t>
            </w:r>
          </w:p>
        </w:tc>
      </w:tr>
      <w:tr w:rsidR="00C325D3" w:rsidRPr="002756AD">
        <w:tc>
          <w:tcPr>
            <w:tcW w:w="1836" w:type="dxa"/>
          </w:tcPr>
          <w:p w:rsidR="00C325D3" w:rsidRPr="002756AD" w:rsidRDefault="00DD0741">
            <w:pPr>
              <w:spacing w:after="0" w:line="240" w:lineRule="atLeast"/>
              <w:jc w:val="center"/>
              <w:rPr>
                <w:rFonts w:cstheme="minorHAnsi"/>
              </w:rPr>
            </w:pPr>
            <w:r w:rsidRPr="002756AD">
              <w:rPr>
                <w:rFonts w:cstheme="minorHAnsi"/>
              </w:rPr>
              <w:t>F</w:t>
            </w:r>
          </w:p>
        </w:tc>
        <w:tc>
          <w:tcPr>
            <w:tcW w:w="2569" w:type="dxa"/>
          </w:tcPr>
          <w:p w:rsidR="00C325D3" w:rsidRPr="002756AD" w:rsidRDefault="00DD0741">
            <w:pPr>
              <w:spacing w:after="0" w:line="240" w:lineRule="atLeast"/>
              <w:jc w:val="center"/>
              <w:rPr>
                <w:rFonts w:cstheme="minorHAnsi"/>
              </w:rPr>
            </w:pPr>
            <w:r w:rsidRPr="002756AD">
              <w:rPr>
                <w:rFonts w:cstheme="minorHAnsi"/>
              </w:rPr>
              <w:t>4.75</w:t>
            </w:r>
          </w:p>
        </w:tc>
        <w:tc>
          <w:tcPr>
            <w:tcW w:w="2700" w:type="dxa"/>
          </w:tcPr>
          <w:p w:rsidR="00C325D3" w:rsidRPr="002756AD" w:rsidRDefault="00DD0741">
            <w:pPr>
              <w:spacing w:after="0" w:line="240" w:lineRule="atLeast"/>
              <w:jc w:val="center"/>
              <w:rPr>
                <w:rFonts w:cstheme="minorHAnsi"/>
              </w:rPr>
            </w:pPr>
            <w:r w:rsidRPr="002756AD">
              <w:rPr>
                <w:rFonts w:cstheme="minorHAnsi"/>
              </w:rPr>
              <w:t>5.25</w:t>
            </w:r>
          </w:p>
        </w:tc>
      </w:tr>
      <w:tr w:rsidR="00C325D3" w:rsidRPr="002756AD">
        <w:tc>
          <w:tcPr>
            <w:tcW w:w="1836" w:type="dxa"/>
          </w:tcPr>
          <w:p w:rsidR="00C325D3" w:rsidRPr="002756AD" w:rsidRDefault="00DD0741">
            <w:pPr>
              <w:spacing w:after="0" w:line="240" w:lineRule="atLeast"/>
              <w:jc w:val="center"/>
              <w:rPr>
                <w:rFonts w:cstheme="minorHAnsi"/>
              </w:rPr>
            </w:pPr>
            <w:r w:rsidRPr="002756AD">
              <w:rPr>
                <w:rFonts w:cstheme="minorHAnsi"/>
              </w:rPr>
              <w:t>G</w:t>
            </w:r>
          </w:p>
        </w:tc>
        <w:tc>
          <w:tcPr>
            <w:tcW w:w="2569" w:type="dxa"/>
          </w:tcPr>
          <w:p w:rsidR="00C325D3" w:rsidRPr="002756AD" w:rsidRDefault="00DD0741">
            <w:pPr>
              <w:spacing w:after="0" w:line="240" w:lineRule="atLeast"/>
              <w:jc w:val="center"/>
              <w:rPr>
                <w:rFonts w:cstheme="minorHAnsi"/>
              </w:rPr>
            </w:pPr>
            <w:r w:rsidRPr="002756AD">
              <w:rPr>
                <w:rFonts w:cstheme="minorHAnsi"/>
              </w:rPr>
              <w:t>5.25</w:t>
            </w:r>
          </w:p>
        </w:tc>
        <w:tc>
          <w:tcPr>
            <w:tcW w:w="2700" w:type="dxa"/>
          </w:tcPr>
          <w:p w:rsidR="00C325D3" w:rsidRPr="002756AD" w:rsidRDefault="00DD0741">
            <w:pPr>
              <w:spacing w:after="0" w:line="240" w:lineRule="atLeast"/>
              <w:jc w:val="center"/>
              <w:rPr>
                <w:rFonts w:cstheme="minorHAnsi"/>
              </w:rPr>
            </w:pPr>
            <w:r w:rsidRPr="002756AD">
              <w:rPr>
                <w:rFonts w:cstheme="minorHAnsi"/>
              </w:rPr>
              <w:t>5.00</w:t>
            </w:r>
          </w:p>
        </w:tc>
      </w:tr>
      <w:tr w:rsidR="00C325D3" w:rsidRPr="002756AD">
        <w:tc>
          <w:tcPr>
            <w:tcW w:w="1836" w:type="dxa"/>
          </w:tcPr>
          <w:p w:rsidR="00C325D3" w:rsidRPr="002756AD" w:rsidRDefault="00DD0741">
            <w:pPr>
              <w:spacing w:after="0" w:line="240" w:lineRule="atLeast"/>
              <w:jc w:val="center"/>
              <w:rPr>
                <w:rFonts w:cstheme="minorHAnsi"/>
              </w:rPr>
            </w:pPr>
            <w:r w:rsidRPr="002756AD">
              <w:rPr>
                <w:rFonts w:cstheme="minorHAnsi"/>
              </w:rPr>
              <w:t>H</w:t>
            </w:r>
          </w:p>
        </w:tc>
        <w:tc>
          <w:tcPr>
            <w:tcW w:w="2569" w:type="dxa"/>
          </w:tcPr>
          <w:p w:rsidR="00C325D3" w:rsidRPr="002756AD" w:rsidRDefault="00DD0741">
            <w:pPr>
              <w:spacing w:after="0" w:line="240" w:lineRule="atLeast"/>
              <w:jc w:val="center"/>
              <w:rPr>
                <w:rFonts w:cstheme="minorHAnsi"/>
              </w:rPr>
            </w:pPr>
            <w:r w:rsidRPr="002756AD">
              <w:rPr>
                <w:rFonts w:cstheme="minorHAnsi"/>
              </w:rPr>
              <w:t>6.25</w:t>
            </w:r>
          </w:p>
        </w:tc>
        <w:tc>
          <w:tcPr>
            <w:tcW w:w="2700" w:type="dxa"/>
          </w:tcPr>
          <w:p w:rsidR="00C325D3" w:rsidRPr="002756AD" w:rsidRDefault="00DD0741">
            <w:pPr>
              <w:spacing w:after="0" w:line="240" w:lineRule="atLeast"/>
              <w:jc w:val="center"/>
              <w:rPr>
                <w:rFonts w:cstheme="minorHAnsi"/>
              </w:rPr>
            </w:pPr>
            <w:r w:rsidRPr="002756AD">
              <w:rPr>
                <w:rFonts w:cstheme="minorHAnsi"/>
              </w:rPr>
              <w:t>6.00</w:t>
            </w:r>
          </w:p>
        </w:tc>
      </w:tr>
      <w:tr w:rsidR="00C325D3" w:rsidRPr="002756AD">
        <w:tc>
          <w:tcPr>
            <w:tcW w:w="1836" w:type="dxa"/>
          </w:tcPr>
          <w:p w:rsidR="00C325D3" w:rsidRPr="002756AD" w:rsidRDefault="00DD0741">
            <w:pPr>
              <w:spacing w:after="0" w:line="240" w:lineRule="atLeast"/>
              <w:jc w:val="center"/>
              <w:rPr>
                <w:rFonts w:cstheme="minorHAnsi"/>
              </w:rPr>
            </w:pPr>
            <w:r w:rsidRPr="002756AD">
              <w:rPr>
                <w:rFonts w:cstheme="minorHAnsi"/>
              </w:rPr>
              <w:t>I</w:t>
            </w:r>
          </w:p>
        </w:tc>
        <w:tc>
          <w:tcPr>
            <w:tcW w:w="2569" w:type="dxa"/>
          </w:tcPr>
          <w:p w:rsidR="00C325D3" w:rsidRPr="002756AD" w:rsidRDefault="00DD0741">
            <w:pPr>
              <w:spacing w:after="0" w:line="240" w:lineRule="atLeast"/>
              <w:jc w:val="center"/>
              <w:rPr>
                <w:rFonts w:cstheme="minorHAnsi"/>
              </w:rPr>
            </w:pPr>
            <w:r w:rsidRPr="002756AD">
              <w:rPr>
                <w:rFonts w:cstheme="minorHAnsi"/>
              </w:rPr>
              <w:t>3.75</w:t>
            </w:r>
          </w:p>
        </w:tc>
        <w:tc>
          <w:tcPr>
            <w:tcW w:w="2700" w:type="dxa"/>
          </w:tcPr>
          <w:p w:rsidR="00C325D3" w:rsidRPr="002756AD" w:rsidRDefault="00DD0741">
            <w:pPr>
              <w:spacing w:after="0" w:line="240" w:lineRule="atLeast"/>
              <w:jc w:val="center"/>
              <w:rPr>
                <w:rFonts w:cstheme="minorHAnsi"/>
              </w:rPr>
            </w:pPr>
            <w:r w:rsidRPr="002756AD">
              <w:rPr>
                <w:rFonts w:cstheme="minorHAnsi"/>
              </w:rPr>
              <w:t>4.25</w:t>
            </w:r>
          </w:p>
        </w:tc>
      </w:tr>
    </w:tbl>
    <w:p w:rsidR="00C325D3" w:rsidRPr="002756AD" w:rsidRDefault="00C325D3">
      <w:pPr>
        <w:spacing w:after="0" w:line="240" w:lineRule="atLeast"/>
        <w:rPr>
          <w:rFonts w:cstheme="minorHAnsi"/>
        </w:rPr>
      </w:pPr>
    </w:p>
    <w:p w:rsidR="00C325D3" w:rsidRPr="002756AD" w:rsidRDefault="00DD0741">
      <w:pPr>
        <w:spacing w:after="0" w:line="240" w:lineRule="atLeast"/>
        <w:rPr>
          <w:rFonts w:cstheme="minorHAnsi"/>
          <w:b/>
        </w:rPr>
      </w:pPr>
      <w:r w:rsidRPr="002756AD">
        <w:rPr>
          <w:rFonts w:cstheme="minorHAnsi"/>
          <w:b/>
        </w:rPr>
        <w:t>SPSS Results (</w:t>
      </w:r>
      <w:r w:rsidRPr="002756AD">
        <w:rPr>
          <w:rFonts w:cstheme="minorHAnsi"/>
          <w:b/>
          <w:highlight w:val="green"/>
        </w:rPr>
        <w:t>set alpha to .01, obtain 99% CI</w:t>
      </w:r>
      <w:r w:rsidRPr="002756AD">
        <w:rPr>
          <w:rFonts w:cstheme="minorHAnsi"/>
          <w:b/>
        </w:rPr>
        <w:t>)</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Data entry in SPSS (two columns, one for each time or data column)</w:t>
      </w:r>
    </w:p>
    <w:p w:rsidR="00C325D3" w:rsidRPr="002756AD" w:rsidRDefault="00DD0741">
      <w:pPr>
        <w:spacing w:after="0"/>
        <w:rPr>
          <w:rFonts w:cstheme="minorHAnsi"/>
        </w:rPr>
      </w:pPr>
      <w:r w:rsidRPr="002756AD">
        <w:rPr>
          <w:rFonts w:cstheme="minorHAnsi"/>
          <w:noProof/>
        </w:rPr>
        <w:drawing>
          <wp:inline distT="0" distB="0" distL="0" distR="0">
            <wp:extent cx="1500996" cy="1535672"/>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1509306" cy="1544174"/>
                    </a:xfrm>
                    <a:prstGeom prst="rect">
                      <a:avLst/>
                    </a:prstGeom>
                  </pic:spPr>
                </pic:pic>
              </a:graphicData>
            </a:graphic>
          </wp:inline>
        </w:drawing>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SPSS Commands</w:t>
      </w:r>
    </w:p>
    <w:p w:rsidR="00C325D3" w:rsidRPr="002756AD" w:rsidRDefault="00DD0741">
      <w:pPr>
        <w:spacing w:after="0"/>
        <w:rPr>
          <w:rFonts w:cstheme="minorHAnsi"/>
        </w:rPr>
      </w:pPr>
      <w:r w:rsidRPr="002756AD">
        <w:rPr>
          <w:rFonts w:cstheme="minorHAnsi"/>
          <w:noProof/>
        </w:rPr>
        <w:drawing>
          <wp:inline distT="0" distB="0" distL="0" distR="0">
            <wp:extent cx="2605177" cy="1896489"/>
            <wp:effectExtent l="0" t="0" r="508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tretch>
                      <a:fillRect/>
                    </a:stretch>
                  </pic:blipFill>
                  <pic:spPr>
                    <a:xfrm>
                      <a:off x="0" y="0"/>
                      <a:ext cx="2608224" cy="1898707"/>
                    </a:xfrm>
                    <a:prstGeom prst="rect">
                      <a:avLst/>
                    </a:prstGeom>
                  </pic:spPr>
                </pic:pic>
              </a:graphicData>
            </a:graphic>
          </wp:inline>
        </w:drawing>
      </w:r>
    </w:p>
    <w:p w:rsidR="00C325D3" w:rsidRPr="002756AD" w:rsidRDefault="00C325D3">
      <w:pPr>
        <w:spacing w:after="0"/>
        <w:rPr>
          <w:rFonts w:cstheme="minorHAnsi"/>
        </w:rPr>
      </w:pP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Select two columns of data to compare then move both over to paired variables box.</w:t>
      </w:r>
    </w:p>
    <w:p w:rsidR="00C325D3" w:rsidRPr="002756AD" w:rsidRDefault="00DD0741">
      <w:pPr>
        <w:spacing w:after="0"/>
        <w:rPr>
          <w:rFonts w:cstheme="minorHAnsi"/>
        </w:rPr>
      </w:pPr>
      <w:r w:rsidRPr="002756AD">
        <w:rPr>
          <w:rFonts w:cstheme="minorHAnsi"/>
          <w:noProof/>
        </w:rPr>
        <w:drawing>
          <wp:inline distT="0" distB="0" distL="0" distR="0">
            <wp:extent cx="3571336" cy="19134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a:stretch>
                      <a:fillRect/>
                    </a:stretch>
                  </pic:blipFill>
                  <pic:spPr>
                    <a:xfrm>
                      <a:off x="0" y="0"/>
                      <a:ext cx="3574552" cy="1915161"/>
                    </a:xfrm>
                    <a:prstGeom prst="rect">
                      <a:avLst/>
                    </a:prstGeom>
                  </pic:spPr>
                </pic:pic>
              </a:graphicData>
            </a:graphic>
          </wp:inline>
        </w:drawing>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Select Options to obtain 99% confidence interval (change interval from 95 which is default to 99)</w:t>
      </w:r>
    </w:p>
    <w:p w:rsidR="00C325D3" w:rsidRPr="002756AD" w:rsidRDefault="00DD0741">
      <w:pPr>
        <w:spacing w:after="0"/>
        <w:rPr>
          <w:rFonts w:cstheme="minorHAnsi"/>
        </w:rPr>
      </w:pPr>
      <w:r w:rsidRPr="002756AD">
        <w:rPr>
          <w:rFonts w:cstheme="minorHAnsi"/>
          <w:noProof/>
        </w:rPr>
        <w:drawing>
          <wp:inline distT="0" distB="0" distL="0" distR="0">
            <wp:extent cx="3174521" cy="2488475"/>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stretch>
                      <a:fillRect/>
                    </a:stretch>
                  </pic:blipFill>
                  <pic:spPr>
                    <a:xfrm>
                      <a:off x="0" y="0"/>
                      <a:ext cx="3180361" cy="2493053"/>
                    </a:xfrm>
                    <a:prstGeom prst="rect">
                      <a:avLst/>
                    </a:prstGeom>
                  </pic:spPr>
                </pic:pic>
              </a:graphicData>
            </a:graphic>
          </wp:inline>
        </w:drawing>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First, what would be the null hypothesis for this study?</w:t>
      </w:r>
    </w:p>
    <w:p w:rsidR="00C325D3" w:rsidRPr="002756AD" w:rsidRDefault="00DD0741">
      <w:pPr>
        <w:spacing w:after="0"/>
        <w:rPr>
          <w:rFonts w:cstheme="minorHAnsi"/>
        </w:rPr>
      </w:pPr>
      <w:r w:rsidRPr="002756AD">
        <w:rPr>
          <w:rFonts w:cstheme="minorHAnsi"/>
        </w:rPr>
        <w:t>Second, if we set alpha = .01, would we reject or fail to reject Ho for this example?</w:t>
      </w:r>
    </w:p>
    <w:p w:rsidR="00C325D3" w:rsidRDefault="00C325D3">
      <w:pPr>
        <w:spacing w:after="0"/>
        <w:rPr>
          <w:rFonts w:cstheme="minorHAnsi"/>
        </w:rPr>
      </w:pPr>
    </w:p>
    <w:p w:rsidR="00E1797C" w:rsidRDefault="00E1797C">
      <w:pPr>
        <w:spacing w:after="0"/>
        <w:rPr>
          <w:rFonts w:cstheme="minorHAnsi"/>
        </w:rPr>
      </w:pPr>
    </w:p>
    <w:p w:rsidR="00E1797C" w:rsidRDefault="00E1797C">
      <w:pPr>
        <w:spacing w:after="0"/>
        <w:rPr>
          <w:rFonts w:cstheme="minorHAnsi"/>
        </w:rPr>
      </w:pPr>
    </w:p>
    <w:p w:rsidR="001F3353" w:rsidRDefault="001F3353">
      <w:pPr>
        <w:spacing w:after="0"/>
        <w:rPr>
          <w:rFonts w:cstheme="minorHAnsi"/>
        </w:rPr>
      </w:pPr>
    </w:p>
    <w:p w:rsidR="001F3353" w:rsidRDefault="001F3353">
      <w:pPr>
        <w:spacing w:after="0"/>
        <w:rPr>
          <w:rFonts w:cstheme="minorHAnsi"/>
        </w:rPr>
      </w:pPr>
    </w:p>
    <w:p w:rsidR="001F3353" w:rsidRDefault="001F3353">
      <w:pPr>
        <w:spacing w:after="0"/>
        <w:rPr>
          <w:rFonts w:cstheme="minorHAnsi"/>
        </w:rPr>
      </w:pPr>
    </w:p>
    <w:p w:rsidR="001F3353" w:rsidRDefault="001F3353">
      <w:pPr>
        <w:spacing w:after="0"/>
        <w:rPr>
          <w:rFonts w:cstheme="minorHAnsi"/>
        </w:rPr>
      </w:pPr>
    </w:p>
    <w:p w:rsidR="001F3353" w:rsidRDefault="001F3353">
      <w:pPr>
        <w:spacing w:after="0"/>
        <w:rPr>
          <w:rFonts w:cstheme="minorHAnsi"/>
        </w:rPr>
      </w:pPr>
    </w:p>
    <w:p w:rsidR="001F3353" w:rsidRDefault="001F3353">
      <w:pPr>
        <w:spacing w:after="0"/>
        <w:rPr>
          <w:rFonts w:cstheme="minorHAnsi"/>
        </w:rPr>
      </w:pPr>
    </w:p>
    <w:p w:rsidR="00E1797C" w:rsidRDefault="00E1797C">
      <w:pPr>
        <w:spacing w:after="0"/>
        <w:rPr>
          <w:rFonts w:cstheme="minorHAnsi"/>
        </w:rPr>
      </w:pPr>
    </w:p>
    <w:p w:rsidR="001F3353" w:rsidRDefault="001F3353">
      <w:pPr>
        <w:spacing w:after="0"/>
        <w:rPr>
          <w:rFonts w:cstheme="minorHAnsi"/>
        </w:rPr>
      </w:pPr>
    </w:p>
    <w:p w:rsidR="00E1797C" w:rsidRDefault="00E1797C">
      <w:pPr>
        <w:spacing w:after="0"/>
        <w:rPr>
          <w:rFonts w:cstheme="minorHAnsi"/>
        </w:rPr>
      </w:pPr>
    </w:p>
    <w:p w:rsidR="00E1797C" w:rsidRDefault="00E1797C">
      <w:pPr>
        <w:spacing w:after="0"/>
        <w:rPr>
          <w:rFonts w:cstheme="minorHAnsi"/>
        </w:rPr>
      </w:pPr>
    </w:p>
    <w:p w:rsidR="00E1797C" w:rsidRDefault="00E1797C">
      <w:pPr>
        <w:spacing w:after="0"/>
        <w:rPr>
          <w:rFonts w:cstheme="minorHAnsi"/>
        </w:rPr>
      </w:pPr>
    </w:p>
    <w:p w:rsidR="00E1797C" w:rsidRPr="002756AD" w:rsidRDefault="00E1797C">
      <w:pPr>
        <w:spacing w:after="0"/>
        <w:rPr>
          <w:rFonts w:cstheme="minorHAnsi"/>
        </w:rPr>
      </w:pPr>
    </w:p>
    <w:p w:rsidR="00C325D3" w:rsidRPr="002756AD" w:rsidRDefault="00DD0741">
      <w:pPr>
        <w:spacing w:after="0"/>
        <w:rPr>
          <w:rFonts w:cstheme="minorHAnsi"/>
        </w:rPr>
      </w:pPr>
      <w:r w:rsidRPr="002756AD">
        <w:rPr>
          <w:rFonts w:cstheme="minorHAnsi"/>
        </w:rPr>
        <w:lastRenderedPageBreak/>
        <w:t>SPSS Output</w:t>
      </w:r>
    </w:p>
    <w:p w:rsidR="00C325D3" w:rsidRPr="002756AD" w:rsidRDefault="00DD0741">
      <w:pPr>
        <w:spacing w:after="0"/>
        <w:rPr>
          <w:rFonts w:cstheme="minorHAnsi"/>
        </w:rPr>
      </w:pPr>
      <w:r w:rsidRPr="002756AD">
        <w:rPr>
          <w:rFonts w:cstheme="minorHAnsi"/>
          <w:noProof/>
        </w:rPr>
        <w:drawing>
          <wp:inline distT="0" distB="0" distL="0" distR="0">
            <wp:extent cx="6003985" cy="3207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6016395" cy="3213794"/>
                    </a:xfrm>
                    <a:prstGeom prst="rect">
                      <a:avLst/>
                    </a:prstGeom>
                  </pic:spPr>
                </pic:pic>
              </a:graphicData>
            </a:graphic>
          </wp:inline>
        </w:drawing>
      </w:r>
    </w:p>
    <w:p w:rsidR="00C325D3" w:rsidRPr="002756AD" w:rsidRDefault="00DD0741">
      <w:pPr>
        <w:spacing w:after="0"/>
        <w:rPr>
          <w:rFonts w:cstheme="minorHAnsi"/>
        </w:rPr>
      </w:pPr>
      <w:r w:rsidRPr="002756AD">
        <w:rPr>
          <w:rFonts w:cstheme="minorHAnsi"/>
        </w:rPr>
        <w:t>What is the null for these data?</w:t>
      </w:r>
    </w:p>
    <w:p w:rsidR="00C325D3" w:rsidRPr="002756AD" w:rsidRDefault="00C325D3">
      <w:pPr>
        <w:spacing w:after="0"/>
        <w:rPr>
          <w:rFonts w:cstheme="minorHAnsi"/>
        </w:rPr>
      </w:pPr>
    </w:p>
    <w:p w:rsidR="00C325D3" w:rsidRPr="002756AD" w:rsidRDefault="00DD0741">
      <w:pPr>
        <w:spacing w:after="0"/>
        <w:rPr>
          <w:rFonts w:cstheme="minorHAnsi"/>
          <w:highlight w:val="yellow"/>
        </w:rPr>
      </w:pPr>
      <w:r w:rsidRPr="002756AD">
        <w:rPr>
          <w:rFonts w:cstheme="minorHAnsi"/>
          <w:highlight w:val="yellow"/>
        </w:rPr>
        <w:t>Written:</w:t>
      </w:r>
    </w:p>
    <w:p w:rsidR="00C325D3" w:rsidRPr="002756AD" w:rsidRDefault="00C325D3">
      <w:pPr>
        <w:spacing w:after="0"/>
        <w:rPr>
          <w:rFonts w:cstheme="minorHAnsi"/>
          <w:highlight w:val="yellow"/>
        </w:rPr>
      </w:pPr>
    </w:p>
    <w:p w:rsidR="00C325D3" w:rsidRPr="002756AD" w:rsidRDefault="00DD0741">
      <w:pPr>
        <w:spacing w:after="0"/>
        <w:ind w:left="720"/>
        <w:rPr>
          <w:rFonts w:cstheme="minorHAnsi"/>
          <w:highlight w:val="yellow"/>
        </w:rPr>
      </w:pPr>
      <w:r w:rsidRPr="002756AD">
        <w:rPr>
          <w:rFonts w:cstheme="minorHAnsi"/>
          <w:highlight w:val="yellow"/>
        </w:rPr>
        <w:t xml:space="preserve">There is no difference in mean self-efficacy scores between the first and second administration of the self-efficacy measure.  </w:t>
      </w:r>
    </w:p>
    <w:p w:rsidR="00C325D3" w:rsidRPr="002756AD" w:rsidRDefault="00C325D3">
      <w:pPr>
        <w:spacing w:after="0"/>
        <w:ind w:left="720"/>
        <w:rPr>
          <w:rFonts w:cstheme="minorHAnsi"/>
          <w:highlight w:val="yellow"/>
        </w:rPr>
      </w:pPr>
    </w:p>
    <w:p w:rsidR="00C325D3" w:rsidRPr="002756AD" w:rsidRDefault="00DD0741">
      <w:pPr>
        <w:spacing w:after="0"/>
        <w:rPr>
          <w:rFonts w:cstheme="minorHAnsi"/>
          <w:highlight w:val="yellow"/>
        </w:rPr>
      </w:pPr>
      <w:r w:rsidRPr="002756AD">
        <w:rPr>
          <w:rFonts w:cstheme="minorHAnsi"/>
          <w:highlight w:val="yellow"/>
        </w:rPr>
        <w:t>Symbolic:</w:t>
      </w:r>
    </w:p>
    <w:p w:rsidR="00C325D3" w:rsidRPr="002756AD" w:rsidRDefault="00C325D3">
      <w:pPr>
        <w:spacing w:after="0"/>
        <w:rPr>
          <w:rFonts w:cstheme="minorHAnsi"/>
          <w:highlight w:val="yellow"/>
        </w:rPr>
      </w:pPr>
    </w:p>
    <w:p w:rsidR="00C325D3" w:rsidRPr="002756AD" w:rsidRDefault="00DD0741">
      <w:pPr>
        <w:spacing w:after="0"/>
        <w:ind w:left="720"/>
        <w:rPr>
          <w:rFonts w:cstheme="minorHAnsi"/>
          <w:highlight w:val="yellow"/>
        </w:rPr>
      </w:pPr>
      <w:r w:rsidRPr="002756AD">
        <w:rPr>
          <w:rFonts w:cstheme="minorHAnsi"/>
          <w:highlight w:val="yellow"/>
        </w:rPr>
        <w:t>Ho: µ</w:t>
      </w:r>
      <w:r w:rsidRPr="002756AD">
        <w:rPr>
          <w:rFonts w:cstheme="minorHAnsi"/>
          <w:highlight w:val="yellow"/>
          <w:vertAlign w:val="subscript"/>
        </w:rPr>
        <w:t>1</w:t>
      </w:r>
      <w:r w:rsidRPr="002756AD">
        <w:rPr>
          <w:rFonts w:cstheme="minorHAnsi"/>
          <w:highlight w:val="yellow"/>
        </w:rPr>
        <w:t xml:space="preserve"> = µ</w:t>
      </w:r>
      <w:r w:rsidRPr="002756AD">
        <w:rPr>
          <w:rFonts w:cstheme="minorHAnsi"/>
          <w:highlight w:val="yellow"/>
          <w:vertAlign w:val="subscript"/>
        </w:rPr>
        <w:t>2</w:t>
      </w:r>
      <w:r w:rsidRPr="002756AD">
        <w:rPr>
          <w:rFonts w:cstheme="minorHAnsi"/>
          <w:highlight w:val="yellow"/>
        </w:rPr>
        <w:t xml:space="preserve">    </w:t>
      </w:r>
    </w:p>
    <w:p w:rsidR="00C325D3" w:rsidRPr="002756AD" w:rsidRDefault="00DD0741">
      <w:pPr>
        <w:spacing w:after="0"/>
        <w:ind w:left="720"/>
        <w:rPr>
          <w:rFonts w:cstheme="minorHAnsi"/>
          <w:highlight w:val="yellow"/>
        </w:rPr>
      </w:pPr>
      <w:r w:rsidRPr="002756AD">
        <w:rPr>
          <w:rFonts w:cstheme="minorHAnsi"/>
          <w:highlight w:val="yellow"/>
        </w:rPr>
        <w:t>or</w:t>
      </w:r>
    </w:p>
    <w:p w:rsidR="00C325D3" w:rsidRPr="002756AD" w:rsidRDefault="00DD0741">
      <w:pPr>
        <w:spacing w:after="0"/>
        <w:ind w:left="720"/>
        <w:rPr>
          <w:rFonts w:cstheme="minorHAnsi"/>
          <w:highlight w:val="yellow"/>
        </w:rPr>
      </w:pPr>
      <w:r w:rsidRPr="002756AD">
        <w:rPr>
          <w:rFonts w:cstheme="minorHAnsi"/>
          <w:highlight w:val="yellow"/>
        </w:rPr>
        <w:t>Ho: µ</w:t>
      </w:r>
      <w:r w:rsidRPr="002756AD">
        <w:rPr>
          <w:rFonts w:cstheme="minorHAnsi"/>
          <w:highlight w:val="yellow"/>
          <w:vertAlign w:val="subscript"/>
        </w:rPr>
        <w:t>1</w:t>
      </w:r>
      <w:r w:rsidRPr="002756AD">
        <w:rPr>
          <w:rFonts w:cstheme="minorHAnsi"/>
          <w:highlight w:val="yellow"/>
        </w:rPr>
        <w:t xml:space="preserve"> – µ</w:t>
      </w:r>
      <w:r w:rsidRPr="002756AD">
        <w:rPr>
          <w:rFonts w:cstheme="minorHAnsi"/>
          <w:highlight w:val="yellow"/>
          <w:vertAlign w:val="subscript"/>
        </w:rPr>
        <w:t>2</w:t>
      </w:r>
      <w:r w:rsidRPr="002756AD">
        <w:rPr>
          <w:rFonts w:cstheme="minorHAnsi"/>
          <w:highlight w:val="yellow"/>
        </w:rPr>
        <w:t xml:space="preserve"> = 0.00</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Would we reject or fail to reject given the SPSS output?</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highlight w:val="yellow"/>
        </w:rPr>
        <w:t>Since p = .05 and this is larger than alpha = .01 one would fail to reject.</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How could we use the confidence interval to test the null hypothesis of no mean difference?</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highlight w:val="yellow"/>
        </w:rPr>
        <w:t>Since 0.00 lies within the 99% CI, one would fail to reject since 0.00 is one of the possible values for the mean difference between groups.</w:t>
      </w:r>
      <w:r w:rsidRPr="002756AD">
        <w:rPr>
          <w:rFonts w:cstheme="minorHAnsi"/>
        </w:rPr>
        <w:t xml:space="preserve"> </w:t>
      </w:r>
    </w:p>
    <w:p w:rsidR="00C325D3" w:rsidRDefault="00C325D3">
      <w:pPr>
        <w:spacing w:after="0"/>
        <w:rPr>
          <w:rFonts w:cstheme="minorHAnsi"/>
        </w:rPr>
      </w:pPr>
    </w:p>
    <w:p w:rsidR="00730CF6" w:rsidRDefault="00730CF6">
      <w:pPr>
        <w:spacing w:after="0"/>
        <w:rPr>
          <w:rFonts w:cstheme="minorHAnsi"/>
        </w:rPr>
      </w:pPr>
    </w:p>
    <w:p w:rsidR="00730CF6" w:rsidRDefault="00730CF6">
      <w:pPr>
        <w:spacing w:after="0"/>
        <w:rPr>
          <w:rFonts w:cstheme="minorHAnsi"/>
        </w:rPr>
      </w:pPr>
    </w:p>
    <w:p w:rsidR="00730CF6" w:rsidRDefault="00730CF6">
      <w:pPr>
        <w:spacing w:after="0"/>
        <w:rPr>
          <w:rFonts w:cstheme="minorHAnsi"/>
        </w:rPr>
      </w:pPr>
    </w:p>
    <w:p w:rsidR="00730CF6" w:rsidRDefault="00730CF6">
      <w:pPr>
        <w:spacing w:after="0"/>
        <w:rPr>
          <w:rFonts w:cstheme="minorHAnsi"/>
        </w:rPr>
      </w:pPr>
    </w:p>
    <w:p w:rsidR="00730CF6" w:rsidRPr="002756AD" w:rsidRDefault="00730CF6">
      <w:pPr>
        <w:spacing w:after="0"/>
        <w:rPr>
          <w:rFonts w:cstheme="minorHAnsi"/>
        </w:rPr>
      </w:pPr>
    </w:p>
    <w:p w:rsidR="00C325D3" w:rsidRPr="002756AD" w:rsidRDefault="00DD0741">
      <w:pPr>
        <w:spacing w:after="0" w:line="240" w:lineRule="atLeast"/>
        <w:rPr>
          <w:rFonts w:cstheme="minorHAnsi"/>
        </w:rPr>
      </w:pPr>
      <w:r w:rsidRPr="002756AD">
        <w:rPr>
          <w:rFonts w:cstheme="minorHAnsi"/>
          <w:b/>
        </w:rPr>
        <w:lastRenderedPageBreak/>
        <w:t>APA Style Presentation</w:t>
      </w:r>
    </w:p>
    <w:p w:rsidR="00C325D3" w:rsidRPr="002756AD" w:rsidRDefault="00DD0741">
      <w:pPr>
        <w:spacing w:after="0" w:line="240" w:lineRule="atLeast"/>
        <w:rPr>
          <w:rFonts w:cstheme="minorHAnsi"/>
        </w:rPr>
      </w:pPr>
      <w:r w:rsidRPr="002756AD">
        <w:rPr>
          <w:rFonts w:cstheme="minorHAnsi"/>
        </w:rPr>
        <w:t>Alpha = .01</w:t>
      </w:r>
    </w:p>
    <w:p w:rsidR="00C325D3" w:rsidRPr="002756AD" w:rsidRDefault="00C325D3">
      <w:pPr>
        <w:spacing w:after="0" w:line="240" w:lineRule="atLeast"/>
        <w:rPr>
          <w:rFonts w:cstheme="minorHAnsi"/>
        </w:rPr>
      </w:pPr>
    </w:p>
    <w:p w:rsidR="00C325D3" w:rsidRPr="002756AD" w:rsidRDefault="00DD0741">
      <w:pPr>
        <w:spacing w:after="0" w:line="240" w:lineRule="atLeast"/>
        <w:rPr>
          <w:rFonts w:cstheme="minorHAnsi"/>
        </w:rPr>
      </w:pPr>
      <w:r w:rsidRPr="002756AD">
        <w:rPr>
          <w:rFonts w:cstheme="minorHAnsi"/>
        </w:rPr>
        <w:t>Table 7</w:t>
      </w:r>
    </w:p>
    <w:p w:rsidR="00C325D3" w:rsidRPr="002756AD" w:rsidRDefault="00DD0741">
      <w:pPr>
        <w:spacing w:after="0" w:line="240" w:lineRule="atLeast"/>
        <w:rPr>
          <w:rFonts w:cstheme="minorHAnsi"/>
        </w:rPr>
      </w:pPr>
      <w:r w:rsidRPr="002756AD">
        <w:rPr>
          <w:rFonts w:cstheme="minorHAnsi"/>
          <w:i/>
        </w:rPr>
        <w:t>Results of t-test and Descriptive Statistics for Academic Self-</w:t>
      </w:r>
      <w:proofErr w:type="gramStart"/>
      <w:r w:rsidRPr="002756AD">
        <w:rPr>
          <w:rFonts w:cstheme="minorHAnsi"/>
          <w:i/>
        </w:rPr>
        <w:t>efficacy</w:t>
      </w:r>
      <w:proofErr w:type="gramEnd"/>
      <w:r w:rsidRPr="002756AD">
        <w:rPr>
          <w:rFonts w:cstheme="minorHAnsi"/>
          <w:i/>
        </w:rPr>
        <w:t xml:space="preserve"> Over Time</w:t>
      </w:r>
    </w:p>
    <w:tbl>
      <w:tblPr>
        <w:tblW w:w="10998" w:type="dxa"/>
        <w:tblLayout w:type="fixed"/>
        <w:tblLook w:val="04A0" w:firstRow="1" w:lastRow="0" w:firstColumn="1" w:lastColumn="0" w:noHBand="0" w:noVBand="1"/>
      </w:tblPr>
      <w:tblGrid>
        <w:gridCol w:w="2268"/>
        <w:gridCol w:w="810"/>
        <w:gridCol w:w="810"/>
        <w:gridCol w:w="270"/>
        <w:gridCol w:w="810"/>
        <w:gridCol w:w="900"/>
        <w:gridCol w:w="540"/>
        <w:gridCol w:w="2052"/>
        <w:gridCol w:w="900"/>
        <w:gridCol w:w="1008"/>
        <w:gridCol w:w="630"/>
      </w:tblGrid>
      <w:tr w:rsidR="00C325D3" w:rsidRPr="002756AD">
        <w:trPr>
          <w:cantSplit/>
        </w:trPr>
        <w:tc>
          <w:tcPr>
            <w:tcW w:w="2268" w:type="dxa"/>
            <w:tcBorders>
              <w:top w:val="single" w:sz="4" w:space="0" w:color="auto"/>
            </w:tcBorders>
            <w:vAlign w:val="center"/>
          </w:tcPr>
          <w:p w:rsidR="00C325D3" w:rsidRPr="002756AD" w:rsidRDefault="00C325D3">
            <w:pPr>
              <w:spacing w:after="0" w:line="240" w:lineRule="atLeast"/>
              <w:jc w:val="center"/>
              <w:rPr>
                <w:rFonts w:cstheme="minorHAnsi"/>
              </w:rPr>
            </w:pPr>
          </w:p>
        </w:tc>
        <w:tc>
          <w:tcPr>
            <w:tcW w:w="1620" w:type="dxa"/>
            <w:gridSpan w:val="2"/>
            <w:tcBorders>
              <w:top w:val="single" w:sz="4" w:space="0" w:color="auto"/>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 xml:space="preserve">First </w:t>
            </w:r>
          </w:p>
          <w:p w:rsidR="00C325D3" w:rsidRPr="002756AD" w:rsidRDefault="00DD0741">
            <w:pPr>
              <w:spacing w:after="0" w:line="240" w:lineRule="atLeast"/>
              <w:jc w:val="center"/>
              <w:rPr>
                <w:rFonts w:cstheme="minorHAnsi"/>
              </w:rPr>
            </w:pPr>
            <w:r w:rsidRPr="002756AD">
              <w:rPr>
                <w:rFonts w:cstheme="minorHAnsi"/>
              </w:rPr>
              <w:t>Admin.</w:t>
            </w:r>
          </w:p>
        </w:tc>
        <w:tc>
          <w:tcPr>
            <w:tcW w:w="270" w:type="dxa"/>
            <w:tcBorders>
              <w:top w:val="single" w:sz="4" w:space="0" w:color="auto"/>
            </w:tcBorders>
            <w:vAlign w:val="center"/>
          </w:tcPr>
          <w:p w:rsidR="00C325D3" w:rsidRPr="002756AD" w:rsidRDefault="00C325D3">
            <w:pPr>
              <w:spacing w:after="0" w:line="240" w:lineRule="atLeast"/>
              <w:jc w:val="center"/>
              <w:rPr>
                <w:rFonts w:cstheme="minorHAnsi"/>
              </w:rPr>
            </w:pPr>
          </w:p>
        </w:tc>
        <w:tc>
          <w:tcPr>
            <w:tcW w:w="1710" w:type="dxa"/>
            <w:gridSpan w:val="2"/>
            <w:tcBorders>
              <w:top w:val="single" w:sz="4" w:space="0" w:color="auto"/>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Second Admin.</w:t>
            </w:r>
          </w:p>
        </w:tc>
        <w:tc>
          <w:tcPr>
            <w:tcW w:w="540" w:type="dxa"/>
            <w:tcBorders>
              <w:top w:val="single" w:sz="4" w:space="0" w:color="auto"/>
            </w:tcBorders>
            <w:vAlign w:val="center"/>
          </w:tcPr>
          <w:p w:rsidR="00C325D3" w:rsidRPr="002756AD" w:rsidRDefault="00C325D3">
            <w:pPr>
              <w:spacing w:after="0" w:line="240" w:lineRule="atLeast"/>
              <w:jc w:val="center"/>
              <w:rPr>
                <w:rFonts w:cstheme="minorHAnsi"/>
              </w:rPr>
            </w:pPr>
          </w:p>
        </w:tc>
        <w:tc>
          <w:tcPr>
            <w:tcW w:w="2052" w:type="dxa"/>
            <w:tcBorders>
              <w:top w:val="single" w:sz="4" w:space="0" w:color="auto"/>
            </w:tcBorders>
            <w:shd w:val="clear" w:color="auto" w:fill="auto"/>
            <w:vAlign w:val="center"/>
          </w:tcPr>
          <w:p w:rsidR="00C325D3" w:rsidRPr="002756AD" w:rsidRDefault="00DD0741">
            <w:pPr>
              <w:spacing w:after="0" w:line="240" w:lineRule="atLeast"/>
              <w:jc w:val="center"/>
              <w:rPr>
                <w:rFonts w:cstheme="minorHAnsi"/>
              </w:rPr>
            </w:pPr>
            <w:r w:rsidRPr="002756AD">
              <w:rPr>
                <w:rFonts w:cstheme="minorHAnsi"/>
              </w:rPr>
              <w:t>99% CI for Mean Difference</w:t>
            </w:r>
          </w:p>
        </w:tc>
        <w:tc>
          <w:tcPr>
            <w:tcW w:w="900" w:type="dxa"/>
            <w:tcBorders>
              <w:top w:val="single" w:sz="4" w:space="0" w:color="auto"/>
            </w:tcBorders>
            <w:vAlign w:val="center"/>
          </w:tcPr>
          <w:p w:rsidR="00C325D3" w:rsidRPr="002756AD" w:rsidRDefault="00C325D3">
            <w:pPr>
              <w:spacing w:after="0" w:line="240" w:lineRule="atLeast"/>
              <w:jc w:val="center"/>
              <w:rPr>
                <w:rFonts w:cstheme="minorHAnsi"/>
              </w:rPr>
            </w:pPr>
          </w:p>
        </w:tc>
        <w:tc>
          <w:tcPr>
            <w:tcW w:w="1008" w:type="dxa"/>
            <w:tcBorders>
              <w:top w:val="single" w:sz="4" w:space="0" w:color="auto"/>
            </w:tcBorders>
            <w:vAlign w:val="center"/>
          </w:tcPr>
          <w:p w:rsidR="00C325D3" w:rsidRPr="002756AD" w:rsidRDefault="00C325D3">
            <w:pPr>
              <w:spacing w:after="0" w:line="240" w:lineRule="atLeast"/>
              <w:jc w:val="center"/>
              <w:rPr>
                <w:rFonts w:cstheme="minorHAnsi"/>
              </w:rPr>
            </w:pPr>
          </w:p>
        </w:tc>
        <w:tc>
          <w:tcPr>
            <w:tcW w:w="630" w:type="dxa"/>
            <w:tcBorders>
              <w:top w:val="single" w:sz="4" w:space="0" w:color="auto"/>
            </w:tcBorders>
            <w:vAlign w:val="center"/>
          </w:tcPr>
          <w:p w:rsidR="00C325D3" w:rsidRPr="002756AD" w:rsidRDefault="00C325D3">
            <w:pPr>
              <w:spacing w:after="0" w:line="240" w:lineRule="atLeast"/>
              <w:jc w:val="center"/>
              <w:rPr>
                <w:rFonts w:cstheme="minorHAnsi"/>
              </w:rPr>
            </w:pPr>
          </w:p>
        </w:tc>
      </w:tr>
      <w:tr w:rsidR="00C325D3" w:rsidRPr="002756AD">
        <w:trPr>
          <w:cantSplit/>
        </w:trPr>
        <w:tc>
          <w:tcPr>
            <w:tcW w:w="2268" w:type="dxa"/>
            <w:tcBorders>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Outcome</w:t>
            </w:r>
          </w:p>
        </w:tc>
        <w:tc>
          <w:tcPr>
            <w:tcW w:w="810" w:type="dxa"/>
            <w:tcBorders>
              <w:top w:val="single" w:sz="4" w:space="0" w:color="auto"/>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M</w:t>
            </w:r>
          </w:p>
        </w:tc>
        <w:tc>
          <w:tcPr>
            <w:tcW w:w="810" w:type="dxa"/>
            <w:tcBorders>
              <w:top w:val="single" w:sz="4" w:space="0" w:color="auto"/>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SD</w:t>
            </w:r>
          </w:p>
        </w:tc>
        <w:tc>
          <w:tcPr>
            <w:tcW w:w="270" w:type="dxa"/>
            <w:tcBorders>
              <w:bottom w:val="single" w:sz="4" w:space="0" w:color="auto"/>
            </w:tcBorders>
            <w:vAlign w:val="center"/>
          </w:tcPr>
          <w:p w:rsidR="00C325D3" w:rsidRPr="002756AD" w:rsidRDefault="00C325D3">
            <w:pPr>
              <w:spacing w:after="0" w:line="240" w:lineRule="atLeast"/>
              <w:jc w:val="center"/>
              <w:rPr>
                <w:rFonts w:cstheme="minorHAnsi"/>
              </w:rPr>
            </w:pPr>
          </w:p>
        </w:tc>
        <w:tc>
          <w:tcPr>
            <w:tcW w:w="810" w:type="dxa"/>
            <w:tcBorders>
              <w:top w:val="single" w:sz="4" w:space="0" w:color="auto"/>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M</w:t>
            </w:r>
          </w:p>
        </w:tc>
        <w:tc>
          <w:tcPr>
            <w:tcW w:w="900" w:type="dxa"/>
            <w:tcBorders>
              <w:top w:val="single" w:sz="4" w:space="0" w:color="auto"/>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SD</w:t>
            </w:r>
          </w:p>
        </w:tc>
        <w:tc>
          <w:tcPr>
            <w:tcW w:w="540" w:type="dxa"/>
            <w:tcBorders>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n</w:t>
            </w:r>
          </w:p>
        </w:tc>
        <w:tc>
          <w:tcPr>
            <w:tcW w:w="2052" w:type="dxa"/>
            <w:tcBorders>
              <w:bottom w:val="single" w:sz="4" w:space="0" w:color="auto"/>
            </w:tcBorders>
            <w:shd w:val="clear" w:color="auto" w:fill="auto"/>
            <w:vAlign w:val="center"/>
          </w:tcPr>
          <w:p w:rsidR="00C325D3" w:rsidRPr="002756AD" w:rsidRDefault="00C325D3">
            <w:pPr>
              <w:spacing w:after="0" w:line="240" w:lineRule="atLeast"/>
              <w:jc w:val="center"/>
              <w:rPr>
                <w:rFonts w:cstheme="minorHAnsi"/>
              </w:rPr>
            </w:pPr>
          </w:p>
        </w:tc>
        <w:tc>
          <w:tcPr>
            <w:tcW w:w="900" w:type="dxa"/>
            <w:tcBorders>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r</w:t>
            </w:r>
          </w:p>
        </w:tc>
        <w:tc>
          <w:tcPr>
            <w:tcW w:w="1008" w:type="dxa"/>
            <w:tcBorders>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t</w:t>
            </w:r>
          </w:p>
        </w:tc>
        <w:tc>
          <w:tcPr>
            <w:tcW w:w="630" w:type="dxa"/>
            <w:tcBorders>
              <w:bottom w:val="single" w:sz="4" w:space="0" w:color="auto"/>
            </w:tcBorders>
            <w:vAlign w:val="center"/>
          </w:tcPr>
          <w:p w:rsidR="00C325D3" w:rsidRPr="002756AD" w:rsidRDefault="00DD0741">
            <w:pPr>
              <w:spacing w:after="0" w:line="240" w:lineRule="atLeast"/>
              <w:jc w:val="center"/>
              <w:rPr>
                <w:rFonts w:cstheme="minorHAnsi"/>
              </w:rPr>
            </w:pPr>
            <w:proofErr w:type="spellStart"/>
            <w:r w:rsidRPr="002756AD">
              <w:rPr>
                <w:rFonts w:cstheme="minorHAnsi"/>
              </w:rPr>
              <w:t>df</w:t>
            </w:r>
            <w:proofErr w:type="spellEnd"/>
          </w:p>
        </w:tc>
      </w:tr>
      <w:tr w:rsidR="00C325D3" w:rsidRPr="002756AD">
        <w:trPr>
          <w:cantSplit/>
        </w:trPr>
        <w:tc>
          <w:tcPr>
            <w:tcW w:w="2268" w:type="dxa"/>
            <w:tcBorders>
              <w:bottom w:val="single" w:sz="4" w:space="0" w:color="auto"/>
            </w:tcBorders>
          </w:tcPr>
          <w:p w:rsidR="00C325D3" w:rsidRPr="002756AD" w:rsidRDefault="00DD0741">
            <w:pPr>
              <w:spacing w:after="0" w:line="240" w:lineRule="atLeast"/>
              <w:rPr>
                <w:rFonts w:cstheme="minorHAnsi"/>
              </w:rPr>
            </w:pPr>
            <w:r w:rsidRPr="002756AD">
              <w:rPr>
                <w:rFonts w:cstheme="minorHAnsi"/>
              </w:rPr>
              <w:t>Aca. Self-efficacy</w:t>
            </w:r>
          </w:p>
        </w:tc>
        <w:tc>
          <w:tcPr>
            <w:tcW w:w="810" w:type="dxa"/>
            <w:tcBorders>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4.64</w:t>
            </w:r>
          </w:p>
        </w:tc>
        <w:tc>
          <w:tcPr>
            <w:tcW w:w="810" w:type="dxa"/>
            <w:tcBorders>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1.17</w:t>
            </w:r>
          </w:p>
        </w:tc>
        <w:tc>
          <w:tcPr>
            <w:tcW w:w="270" w:type="dxa"/>
            <w:tcBorders>
              <w:bottom w:val="single" w:sz="4" w:space="0" w:color="auto"/>
            </w:tcBorders>
            <w:vAlign w:val="center"/>
          </w:tcPr>
          <w:p w:rsidR="00C325D3" w:rsidRPr="002756AD" w:rsidRDefault="00C325D3">
            <w:pPr>
              <w:spacing w:after="0" w:line="240" w:lineRule="atLeast"/>
              <w:jc w:val="center"/>
              <w:rPr>
                <w:rFonts w:cstheme="minorHAnsi"/>
              </w:rPr>
            </w:pPr>
          </w:p>
        </w:tc>
        <w:tc>
          <w:tcPr>
            <w:tcW w:w="810" w:type="dxa"/>
            <w:tcBorders>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4.97</w:t>
            </w:r>
          </w:p>
        </w:tc>
        <w:tc>
          <w:tcPr>
            <w:tcW w:w="900" w:type="dxa"/>
            <w:tcBorders>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1.06</w:t>
            </w:r>
          </w:p>
        </w:tc>
        <w:tc>
          <w:tcPr>
            <w:tcW w:w="540" w:type="dxa"/>
            <w:tcBorders>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9</w:t>
            </w:r>
          </w:p>
        </w:tc>
        <w:tc>
          <w:tcPr>
            <w:tcW w:w="2052" w:type="dxa"/>
            <w:tcBorders>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-0.82, 0.15</w:t>
            </w:r>
          </w:p>
        </w:tc>
        <w:tc>
          <w:tcPr>
            <w:tcW w:w="900" w:type="dxa"/>
            <w:tcBorders>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.93*</w:t>
            </w:r>
          </w:p>
        </w:tc>
        <w:tc>
          <w:tcPr>
            <w:tcW w:w="1008" w:type="dxa"/>
            <w:tcBorders>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-2.31</w:t>
            </w:r>
          </w:p>
        </w:tc>
        <w:tc>
          <w:tcPr>
            <w:tcW w:w="630" w:type="dxa"/>
            <w:tcBorders>
              <w:bottom w:val="single" w:sz="4" w:space="0" w:color="auto"/>
            </w:tcBorders>
            <w:vAlign w:val="center"/>
          </w:tcPr>
          <w:p w:rsidR="00C325D3" w:rsidRPr="002756AD" w:rsidRDefault="00DD0741">
            <w:pPr>
              <w:spacing w:after="0" w:line="240" w:lineRule="atLeast"/>
              <w:jc w:val="center"/>
              <w:rPr>
                <w:rFonts w:cstheme="minorHAnsi"/>
              </w:rPr>
            </w:pPr>
            <w:r w:rsidRPr="002756AD">
              <w:rPr>
                <w:rFonts w:cstheme="minorHAnsi"/>
              </w:rPr>
              <w:t>8</w:t>
            </w:r>
          </w:p>
        </w:tc>
      </w:tr>
    </w:tbl>
    <w:p w:rsidR="00C325D3" w:rsidRPr="002756AD" w:rsidRDefault="00DD0741">
      <w:pPr>
        <w:spacing w:after="0" w:line="240" w:lineRule="atLeast"/>
        <w:rPr>
          <w:rFonts w:cstheme="minorHAnsi"/>
        </w:rPr>
      </w:pPr>
      <w:r w:rsidRPr="002756AD">
        <w:rPr>
          <w:rFonts w:cstheme="minorHAnsi"/>
        </w:rPr>
        <w:t>* p &lt; .01.</w:t>
      </w:r>
    </w:p>
    <w:p w:rsidR="00C325D3" w:rsidRPr="002756AD" w:rsidRDefault="00C325D3">
      <w:pPr>
        <w:spacing w:after="0" w:line="240" w:lineRule="atLeast"/>
        <w:rPr>
          <w:rFonts w:cstheme="minorHAnsi"/>
        </w:rPr>
      </w:pPr>
    </w:p>
    <w:p w:rsidR="00C325D3" w:rsidRPr="002756AD" w:rsidRDefault="00DD0741">
      <w:pPr>
        <w:spacing w:after="0" w:line="240" w:lineRule="atLeast"/>
        <w:rPr>
          <w:rFonts w:cstheme="minorHAnsi"/>
        </w:rPr>
      </w:pPr>
      <w:r w:rsidRPr="002756AD">
        <w:rPr>
          <w:rFonts w:cstheme="minorHAnsi"/>
        </w:rPr>
        <w:t xml:space="preserve">What wording would we use to indicate hypothesis testing results here; i.e., what wording would we use for </w:t>
      </w:r>
      <w:r w:rsidRPr="002756AD">
        <w:rPr>
          <w:rFonts w:cstheme="minorHAnsi"/>
          <w:b/>
        </w:rPr>
        <w:t>inference</w:t>
      </w:r>
      <w:r w:rsidRPr="002756AD">
        <w:rPr>
          <w:rFonts w:cstheme="minorHAnsi"/>
        </w:rPr>
        <w:t>?</w:t>
      </w:r>
    </w:p>
    <w:p w:rsidR="00C325D3" w:rsidRPr="002756AD" w:rsidRDefault="00C325D3">
      <w:pPr>
        <w:spacing w:after="0" w:line="240" w:lineRule="atLeast"/>
        <w:rPr>
          <w:rFonts w:cstheme="minorHAnsi"/>
        </w:rPr>
      </w:pPr>
    </w:p>
    <w:p w:rsidR="00C325D3" w:rsidRPr="002756AD" w:rsidRDefault="00DD0741">
      <w:pPr>
        <w:spacing w:after="0" w:line="240" w:lineRule="atLeast"/>
        <w:ind w:left="720"/>
        <w:rPr>
          <w:rFonts w:cstheme="minorHAnsi"/>
        </w:rPr>
      </w:pPr>
      <w:r w:rsidRPr="002756AD">
        <w:rPr>
          <w:rFonts w:cstheme="minorHAnsi"/>
          <w:highlight w:val="yellow"/>
        </w:rPr>
        <w:t>Results show that there is not a statistically significant mean difference, at the .01 level, between the first administration of the instrument and the second administration for academic self-efficacy.</w:t>
      </w:r>
    </w:p>
    <w:p w:rsidR="00C325D3" w:rsidRPr="002756AD" w:rsidRDefault="00C325D3">
      <w:pPr>
        <w:spacing w:after="0" w:line="240" w:lineRule="atLeast"/>
        <w:rPr>
          <w:rFonts w:cstheme="minorHAnsi"/>
        </w:rPr>
      </w:pPr>
    </w:p>
    <w:p w:rsidR="00C325D3" w:rsidRPr="002756AD" w:rsidRDefault="00DD0741">
      <w:pPr>
        <w:spacing w:after="0" w:line="240" w:lineRule="atLeast"/>
        <w:rPr>
          <w:rFonts w:cstheme="minorHAnsi"/>
        </w:rPr>
      </w:pPr>
      <w:r w:rsidRPr="002756AD">
        <w:rPr>
          <w:rFonts w:cstheme="minorHAnsi"/>
        </w:rPr>
        <w:t xml:space="preserve">What wording would we use for </w:t>
      </w:r>
      <w:r w:rsidRPr="002756AD">
        <w:rPr>
          <w:rFonts w:cstheme="minorHAnsi"/>
          <w:b/>
        </w:rPr>
        <w:t>interpretation</w:t>
      </w:r>
      <w:r w:rsidRPr="002756AD">
        <w:rPr>
          <w:rFonts w:cstheme="minorHAnsi"/>
        </w:rPr>
        <w:t xml:space="preserve"> of results? </w:t>
      </w:r>
    </w:p>
    <w:p w:rsidR="00C325D3" w:rsidRPr="002756AD" w:rsidRDefault="00C325D3">
      <w:pPr>
        <w:spacing w:after="0" w:line="240" w:lineRule="atLeast"/>
        <w:rPr>
          <w:rFonts w:cstheme="minorHAnsi"/>
        </w:rPr>
      </w:pPr>
    </w:p>
    <w:p w:rsidR="00C325D3" w:rsidRPr="002756AD" w:rsidRDefault="00DD0741">
      <w:pPr>
        <w:spacing w:after="0" w:line="240" w:lineRule="atLeast"/>
        <w:ind w:left="720"/>
        <w:rPr>
          <w:rFonts w:cstheme="minorHAnsi"/>
        </w:rPr>
      </w:pPr>
      <w:r w:rsidRPr="002756AD">
        <w:rPr>
          <w:rFonts w:cstheme="minorHAnsi"/>
        </w:rPr>
        <w:t xml:space="preserve">Results show that there is not a statistically significant mean difference, at the .01 level, between the first administration of the instrument and the second administration for academic self-efficacy. </w:t>
      </w:r>
      <w:r w:rsidRPr="002756AD">
        <w:rPr>
          <w:rFonts w:cstheme="minorHAnsi"/>
          <w:highlight w:val="yellow"/>
        </w:rPr>
        <w:t>Mean academic self-efficacy appears to be similar for participants in both administrations of the instrument.</w:t>
      </w:r>
      <w:r w:rsidRPr="002756AD">
        <w:rPr>
          <w:rFonts w:cstheme="minorHAnsi"/>
        </w:rPr>
        <w:t xml:space="preserve"> </w:t>
      </w:r>
    </w:p>
    <w:p w:rsidR="00C325D3" w:rsidRPr="002756AD" w:rsidRDefault="00C325D3">
      <w:pPr>
        <w:spacing w:after="0" w:line="240" w:lineRule="atLeast"/>
        <w:rPr>
          <w:rFonts w:cstheme="minorHAnsi"/>
        </w:rPr>
      </w:pPr>
    </w:p>
    <w:p w:rsidR="00C325D3" w:rsidRPr="002756AD" w:rsidRDefault="00DD0741">
      <w:pPr>
        <w:spacing w:after="0" w:line="240" w:lineRule="atLeast"/>
        <w:rPr>
          <w:rFonts w:cstheme="minorHAnsi"/>
          <w:b/>
        </w:rPr>
      </w:pPr>
      <w:r w:rsidRPr="002756AD">
        <w:rPr>
          <w:rFonts w:cstheme="minorHAnsi"/>
          <w:b/>
        </w:rPr>
        <w:t>What happens if we change alpha from .01 to alpha = .05?</w:t>
      </w:r>
    </w:p>
    <w:p w:rsidR="00C325D3" w:rsidRPr="002756AD" w:rsidRDefault="00C325D3">
      <w:pPr>
        <w:spacing w:after="0" w:line="240" w:lineRule="atLeast"/>
        <w:rPr>
          <w:rFonts w:cstheme="minorHAnsi"/>
        </w:rPr>
      </w:pPr>
    </w:p>
    <w:p w:rsidR="00C325D3" w:rsidRPr="002756AD" w:rsidRDefault="00DD0741">
      <w:pPr>
        <w:spacing w:after="0" w:line="240" w:lineRule="atLeast"/>
        <w:rPr>
          <w:rFonts w:cstheme="minorHAnsi"/>
        </w:rPr>
      </w:pPr>
      <w:r w:rsidRPr="002756AD">
        <w:rPr>
          <w:rFonts w:cstheme="minorHAnsi"/>
        </w:rPr>
        <w:t xml:space="preserve">Would we reach same conclusion as that provided above? </w:t>
      </w:r>
    </w:p>
    <w:p w:rsidR="00C325D3" w:rsidRPr="002756AD" w:rsidRDefault="00DD0741">
      <w:pPr>
        <w:spacing w:after="0" w:line="240" w:lineRule="atLeast"/>
        <w:rPr>
          <w:rFonts w:cstheme="minorHAnsi"/>
        </w:rPr>
      </w:pPr>
      <w:r w:rsidRPr="002756AD">
        <w:rPr>
          <w:rFonts w:cstheme="minorHAnsi"/>
        </w:rPr>
        <w:t>What information was used to decide if Ho rejected: p? CI? Something else?</w:t>
      </w:r>
    </w:p>
    <w:p w:rsidR="00C325D3" w:rsidRPr="002756AD" w:rsidRDefault="00C325D3">
      <w:pPr>
        <w:spacing w:after="0" w:line="240" w:lineRule="atLeast"/>
        <w:rPr>
          <w:rFonts w:cstheme="minorHAnsi"/>
        </w:rPr>
      </w:pPr>
    </w:p>
    <w:p w:rsidR="00C325D3" w:rsidRPr="002756AD" w:rsidRDefault="00DD0741">
      <w:pPr>
        <w:spacing w:after="0" w:line="240" w:lineRule="atLeast"/>
        <w:rPr>
          <w:rFonts w:cstheme="minorHAnsi"/>
        </w:rPr>
      </w:pPr>
      <w:r w:rsidRPr="002756AD">
        <w:rPr>
          <w:rFonts w:cstheme="minorHAnsi"/>
        </w:rPr>
        <w:t>SPSS Results for alpha = .01</w:t>
      </w:r>
    </w:p>
    <w:p w:rsidR="00C325D3" w:rsidRPr="002756AD" w:rsidRDefault="00DD0741">
      <w:pPr>
        <w:spacing w:after="0" w:line="240" w:lineRule="atLeast"/>
        <w:rPr>
          <w:rFonts w:cstheme="minorHAnsi"/>
        </w:rPr>
      </w:pPr>
      <w:r w:rsidRPr="002756AD">
        <w:rPr>
          <w:rFonts w:cstheme="minorHAnsi"/>
          <w:noProof/>
        </w:rPr>
        <w:drawing>
          <wp:inline distT="0" distB="0" distL="0" distR="0">
            <wp:extent cx="6858000" cy="38036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4"/>
                    <a:stretch>
                      <a:fillRect/>
                    </a:stretch>
                  </pic:blipFill>
                  <pic:spPr>
                    <a:xfrm>
                      <a:off x="0" y="0"/>
                      <a:ext cx="6858000" cy="3803650"/>
                    </a:xfrm>
                    <a:prstGeom prst="rect">
                      <a:avLst/>
                    </a:prstGeom>
                  </pic:spPr>
                </pic:pic>
              </a:graphicData>
            </a:graphic>
          </wp:inline>
        </w:drawing>
      </w:r>
    </w:p>
    <w:p w:rsidR="00C325D3" w:rsidRPr="002756AD" w:rsidRDefault="00C325D3">
      <w:pPr>
        <w:spacing w:after="0" w:line="240" w:lineRule="atLeast"/>
        <w:rPr>
          <w:rFonts w:cstheme="minorHAnsi"/>
        </w:rPr>
      </w:pPr>
    </w:p>
    <w:p w:rsidR="00C325D3" w:rsidRPr="002756AD" w:rsidRDefault="00DD0741">
      <w:pPr>
        <w:spacing w:after="0" w:line="240" w:lineRule="atLeast"/>
        <w:rPr>
          <w:rFonts w:cstheme="minorHAnsi"/>
        </w:rPr>
      </w:pPr>
      <w:r w:rsidRPr="002756AD">
        <w:rPr>
          <w:rFonts w:cstheme="minorHAnsi"/>
        </w:rPr>
        <w:lastRenderedPageBreak/>
        <w:t>Recall formula for CI of mean difference:</w:t>
      </w:r>
    </w:p>
    <w:p w:rsidR="00C325D3" w:rsidRPr="002756AD" w:rsidRDefault="00C325D3">
      <w:pPr>
        <w:spacing w:after="0" w:line="240" w:lineRule="atLeast"/>
        <w:rPr>
          <w:rFonts w:cstheme="minorHAnsi"/>
        </w:rPr>
      </w:pPr>
    </w:p>
    <w:p w:rsidR="00C325D3" w:rsidRPr="002756AD" w:rsidRDefault="00DD0741">
      <w:pPr>
        <w:spacing w:after="0" w:line="240" w:lineRule="atLeast"/>
        <w:rPr>
          <w:rFonts w:cstheme="minorHAnsi"/>
        </w:rPr>
      </w:pPr>
      <w:r w:rsidRPr="002756AD">
        <w:rPr>
          <w:rFonts w:cstheme="minorHAnsi"/>
        </w:rPr>
        <w:t>(Mean difference) ± (critical t value) * (standard error of the mean difference)</w:t>
      </w:r>
    </w:p>
    <w:p w:rsidR="00C325D3" w:rsidRPr="002756AD" w:rsidRDefault="00C325D3">
      <w:pPr>
        <w:spacing w:after="0" w:line="240" w:lineRule="atLeast"/>
        <w:rPr>
          <w:rFonts w:cstheme="minorHAnsi"/>
        </w:rPr>
      </w:pPr>
    </w:p>
    <w:p w:rsidR="00C325D3" w:rsidRPr="002756AD" w:rsidRDefault="00DD0741">
      <w:pPr>
        <w:spacing w:after="0" w:line="240" w:lineRule="atLeast"/>
        <w:rPr>
          <w:rFonts w:cstheme="minorHAnsi"/>
        </w:rPr>
      </w:pPr>
      <w:r w:rsidRPr="002756AD">
        <w:rPr>
          <w:rFonts w:cstheme="minorHAnsi"/>
        </w:rPr>
        <w:t>If we change α from .01 to .05, does anything in the above CI formula change?</w:t>
      </w:r>
    </w:p>
    <w:p w:rsidR="00C325D3" w:rsidRPr="002756AD" w:rsidRDefault="00C325D3">
      <w:pPr>
        <w:spacing w:after="0" w:line="240" w:lineRule="atLeast"/>
        <w:rPr>
          <w:rFonts w:cstheme="minorHAnsi"/>
        </w:rPr>
      </w:pPr>
    </w:p>
    <w:p w:rsidR="00C325D3" w:rsidRPr="002756AD" w:rsidRDefault="00DD0741">
      <w:pPr>
        <w:spacing w:after="0" w:line="240" w:lineRule="atLeast"/>
        <w:rPr>
          <w:rFonts w:cstheme="minorHAnsi"/>
          <w:highlight w:val="yellow"/>
        </w:rPr>
      </w:pPr>
      <w:r w:rsidRPr="002756AD">
        <w:rPr>
          <w:rFonts w:cstheme="minorHAnsi"/>
          <w:highlight w:val="yellow"/>
        </w:rPr>
        <w:t>Answer</w:t>
      </w:r>
    </w:p>
    <w:p w:rsidR="00C325D3" w:rsidRPr="002756AD" w:rsidRDefault="00DD0741">
      <w:pPr>
        <w:spacing w:after="0" w:line="240" w:lineRule="atLeast"/>
        <w:rPr>
          <w:rFonts w:cstheme="minorHAnsi"/>
          <w:highlight w:val="yellow"/>
        </w:rPr>
      </w:pPr>
      <w:r w:rsidRPr="002756AD">
        <w:rPr>
          <w:rFonts w:cstheme="minorHAnsi"/>
          <w:highlight w:val="yellow"/>
        </w:rPr>
        <w:t>For α = .01 critical t = ± 3.36</w:t>
      </w:r>
    </w:p>
    <w:p w:rsidR="00C325D3" w:rsidRPr="002756AD" w:rsidRDefault="00DD0741">
      <w:pPr>
        <w:spacing w:after="0" w:line="240" w:lineRule="atLeast"/>
        <w:rPr>
          <w:rFonts w:cstheme="minorHAnsi"/>
        </w:rPr>
      </w:pPr>
      <w:r w:rsidRPr="002756AD">
        <w:rPr>
          <w:rFonts w:cstheme="minorHAnsi"/>
          <w:highlight w:val="yellow"/>
        </w:rPr>
        <w:t>For α = .05 critical t = ± 2.31</w:t>
      </w:r>
    </w:p>
    <w:p w:rsidR="00C325D3" w:rsidRPr="002756AD" w:rsidRDefault="00C325D3">
      <w:pPr>
        <w:spacing w:after="0" w:line="240" w:lineRule="atLeast"/>
        <w:rPr>
          <w:rFonts w:cstheme="minorHAnsi"/>
        </w:rPr>
      </w:pPr>
    </w:p>
    <w:p w:rsidR="00C325D3" w:rsidRPr="002756AD" w:rsidRDefault="00DD0741">
      <w:pPr>
        <w:spacing w:after="0" w:line="240" w:lineRule="atLeast"/>
        <w:rPr>
          <w:rFonts w:cstheme="minorHAnsi"/>
        </w:rPr>
      </w:pPr>
      <w:r w:rsidRPr="002756AD">
        <w:rPr>
          <w:rFonts w:cstheme="minorHAnsi"/>
        </w:rPr>
        <w:t xml:space="preserve">Looking at the CI formula, what effect will </w:t>
      </w:r>
      <w:proofErr w:type="gramStart"/>
      <w:r w:rsidRPr="002756AD">
        <w:rPr>
          <w:rFonts w:cstheme="minorHAnsi"/>
        </w:rPr>
        <w:t>changing</w:t>
      </w:r>
      <w:proofErr w:type="gramEnd"/>
      <w:r w:rsidRPr="002756AD">
        <w:rPr>
          <w:rFonts w:cstheme="minorHAnsi"/>
        </w:rPr>
        <w:t xml:space="preserve"> the critical t from 3.36 to 2.31 have on the CI calculated?</w:t>
      </w:r>
    </w:p>
    <w:p w:rsidR="00C325D3" w:rsidRPr="002756AD" w:rsidRDefault="00C325D3">
      <w:pPr>
        <w:spacing w:after="0" w:line="240" w:lineRule="atLeast"/>
        <w:rPr>
          <w:rFonts w:cstheme="minorHAnsi"/>
        </w:rPr>
      </w:pPr>
    </w:p>
    <w:p w:rsidR="00C325D3" w:rsidRPr="002756AD" w:rsidRDefault="00DD0741">
      <w:pPr>
        <w:spacing w:after="0"/>
        <w:rPr>
          <w:rFonts w:cstheme="minorHAnsi"/>
          <w:b/>
        </w:rPr>
      </w:pPr>
      <w:r w:rsidRPr="002756AD">
        <w:rPr>
          <w:rFonts w:cstheme="minorHAnsi"/>
          <w:b/>
        </w:rPr>
        <w:t>SPSS Results with Alpha = .05 (hence 95% CI)</w:t>
      </w:r>
    </w:p>
    <w:p w:rsidR="00C325D3" w:rsidRPr="002756AD" w:rsidRDefault="00DD0741">
      <w:pPr>
        <w:spacing w:after="0"/>
        <w:rPr>
          <w:rFonts w:cstheme="minorHAnsi"/>
        </w:rPr>
      </w:pPr>
      <w:r w:rsidRPr="002756AD">
        <w:rPr>
          <w:rFonts w:cstheme="minorHAnsi"/>
        </w:rPr>
        <w:t>[Show SPSS results, copy and paste]</w:t>
      </w:r>
    </w:p>
    <w:p w:rsidR="00C325D3" w:rsidRPr="002756AD" w:rsidRDefault="00DD0741">
      <w:pPr>
        <w:spacing w:after="0"/>
        <w:rPr>
          <w:rFonts w:cstheme="minorHAnsi"/>
        </w:rPr>
      </w:pPr>
      <w:r w:rsidRPr="002756AD">
        <w:rPr>
          <w:rFonts w:cstheme="minorHAnsi"/>
          <w:noProof/>
        </w:rPr>
        <w:drawing>
          <wp:inline distT="0" distB="0" distL="0" distR="0">
            <wp:extent cx="7149465" cy="3486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5"/>
                    <a:stretch>
                      <a:fillRect/>
                    </a:stretch>
                  </pic:blipFill>
                  <pic:spPr>
                    <a:xfrm>
                      <a:off x="0" y="0"/>
                      <a:ext cx="7155782" cy="3489208"/>
                    </a:xfrm>
                    <a:prstGeom prst="rect">
                      <a:avLst/>
                    </a:prstGeom>
                  </pic:spPr>
                </pic:pic>
              </a:graphicData>
            </a:graphic>
          </wp:inline>
        </w:drawing>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 xml:space="preserve">Do we change our </w:t>
      </w:r>
      <w:r w:rsidRPr="002756AD">
        <w:rPr>
          <w:rFonts w:cstheme="minorHAnsi"/>
          <w:b/>
        </w:rPr>
        <w:t>inference</w:t>
      </w:r>
      <w:r w:rsidRPr="002756AD">
        <w:rPr>
          <w:rFonts w:cstheme="minorHAnsi"/>
        </w:rPr>
        <w:t xml:space="preserve"> now with an alpha of .05?</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highlight w:val="yellow"/>
        </w:rPr>
        <w:t>With alpha = .05, one would reject Ho and conclude means are different, so efficacy scores do differ between administrations 1 and 2.</w:t>
      </w:r>
      <w:r w:rsidRPr="002756AD">
        <w:rPr>
          <w:rFonts w:cstheme="minorHAnsi"/>
        </w:rPr>
        <w:t xml:space="preserve"> </w:t>
      </w:r>
    </w:p>
    <w:p w:rsidR="00C325D3" w:rsidRDefault="00C325D3">
      <w:pPr>
        <w:spacing w:after="0"/>
        <w:rPr>
          <w:rFonts w:cstheme="minorHAnsi"/>
        </w:rPr>
      </w:pPr>
    </w:p>
    <w:p w:rsidR="002936F3" w:rsidRDefault="002936F3">
      <w:pPr>
        <w:spacing w:after="0"/>
        <w:rPr>
          <w:rFonts w:cstheme="minorHAnsi"/>
        </w:rPr>
      </w:pPr>
    </w:p>
    <w:p w:rsidR="002936F3" w:rsidRDefault="002936F3">
      <w:pPr>
        <w:spacing w:after="0"/>
        <w:rPr>
          <w:rFonts w:cstheme="minorHAnsi"/>
        </w:rPr>
      </w:pPr>
    </w:p>
    <w:p w:rsidR="002936F3" w:rsidRDefault="002936F3">
      <w:pPr>
        <w:spacing w:after="0"/>
        <w:rPr>
          <w:rFonts w:cstheme="minorHAnsi"/>
        </w:rPr>
      </w:pPr>
    </w:p>
    <w:p w:rsidR="002936F3" w:rsidRDefault="002936F3">
      <w:pPr>
        <w:spacing w:after="0"/>
        <w:rPr>
          <w:rFonts w:cstheme="minorHAnsi"/>
        </w:rPr>
      </w:pPr>
    </w:p>
    <w:p w:rsidR="002936F3" w:rsidRDefault="002936F3">
      <w:pPr>
        <w:spacing w:after="0"/>
        <w:rPr>
          <w:rFonts w:cstheme="minorHAnsi"/>
        </w:rPr>
      </w:pPr>
    </w:p>
    <w:p w:rsidR="002936F3" w:rsidRDefault="002936F3">
      <w:pPr>
        <w:spacing w:after="0"/>
        <w:rPr>
          <w:rFonts w:cstheme="minorHAnsi"/>
        </w:rPr>
      </w:pPr>
    </w:p>
    <w:p w:rsidR="002936F3" w:rsidRDefault="002936F3">
      <w:pPr>
        <w:spacing w:after="0"/>
        <w:rPr>
          <w:rFonts w:cstheme="minorHAnsi"/>
        </w:rPr>
      </w:pPr>
    </w:p>
    <w:p w:rsidR="002936F3" w:rsidRPr="002756AD" w:rsidRDefault="002936F3">
      <w:pPr>
        <w:spacing w:after="0"/>
        <w:rPr>
          <w:rFonts w:cstheme="minorHAnsi"/>
        </w:rPr>
      </w:pPr>
    </w:p>
    <w:p w:rsidR="00C325D3" w:rsidRPr="002756AD" w:rsidRDefault="00DD0741">
      <w:pPr>
        <w:spacing w:after="0" w:line="240" w:lineRule="atLeast"/>
        <w:rPr>
          <w:rFonts w:cstheme="minorHAnsi"/>
          <w:b/>
        </w:rPr>
      </w:pPr>
      <w:r w:rsidRPr="002756AD">
        <w:rPr>
          <w:rFonts w:cstheme="minorHAnsi"/>
          <w:b/>
        </w:rPr>
        <w:lastRenderedPageBreak/>
        <w:t>2. Notes 6: Pearson Correlation</w:t>
      </w:r>
    </w:p>
    <w:p w:rsidR="00C325D3" w:rsidRPr="002756AD" w:rsidRDefault="00C325D3">
      <w:pPr>
        <w:spacing w:after="0" w:line="240" w:lineRule="atLeast"/>
        <w:rPr>
          <w:rFonts w:cstheme="minorHAnsi"/>
          <w:b/>
        </w:rPr>
      </w:pPr>
    </w:p>
    <w:p w:rsidR="00C325D3" w:rsidRPr="002756AD" w:rsidRDefault="00DD0741">
      <w:pPr>
        <w:spacing w:after="0" w:line="240" w:lineRule="atLeast"/>
        <w:rPr>
          <w:rFonts w:cstheme="minorHAnsi"/>
          <w:b/>
        </w:rPr>
      </w:pPr>
      <w:r w:rsidRPr="002756AD">
        <w:rPr>
          <w:rFonts w:cstheme="minorHAnsi"/>
          <w:b/>
        </w:rPr>
        <w:t>Difference between Pearson Correlation and Two-independent Samples t-test and Correlated Samples t-test</w:t>
      </w:r>
    </w:p>
    <w:p w:rsidR="00C325D3" w:rsidRPr="002756AD" w:rsidRDefault="00C325D3">
      <w:pPr>
        <w:spacing w:after="0" w:line="240" w:lineRule="atLeast"/>
        <w:rPr>
          <w:rFonts w:cstheme="minorHAnsi"/>
        </w:rPr>
      </w:pPr>
    </w:p>
    <w:p w:rsidR="00C325D3" w:rsidRPr="002756AD" w:rsidRDefault="00DD0741">
      <w:pPr>
        <w:spacing w:after="0" w:line="240" w:lineRule="atLeast"/>
        <w:rPr>
          <w:rFonts w:cstheme="minorHAnsi"/>
        </w:rPr>
      </w:pPr>
      <w:r w:rsidRPr="002756AD">
        <w:rPr>
          <w:rFonts w:cstheme="minorHAnsi"/>
        </w:rPr>
        <w:t>Nature of the IV</w:t>
      </w:r>
    </w:p>
    <w:p w:rsidR="00C325D3" w:rsidRPr="002756AD" w:rsidRDefault="00DD0741">
      <w:pPr>
        <w:spacing w:after="0" w:line="240" w:lineRule="atLeast"/>
        <w:ind w:firstLine="720"/>
        <w:rPr>
          <w:rFonts w:cstheme="minorHAnsi"/>
        </w:rPr>
      </w:pPr>
      <w:r w:rsidRPr="002756AD">
        <w:rPr>
          <w:rFonts w:cstheme="minorHAnsi"/>
        </w:rPr>
        <w:t>Pearson correlation = IV quantitative</w:t>
      </w:r>
    </w:p>
    <w:p w:rsidR="00C325D3" w:rsidRPr="002756AD" w:rsidRDefault="00DD0741">
      <w:pPr>
        <w:spacing w:after="0" w:line="240" w:lineRule="atLeast"/>
        <w:rPr>
          <w:rFonts w:cstheme="minorHAnsi"/>
        </w:rPr>
      </w:pPr>
      <w:r w:rsidRPr="002756AD">
        <w:rPr>
          <w:rFonts w:cstheme="minorHAnsi"/>
        </w:rPr>
        <w:tab/>
        <w:t>Two-group t-test = IV qualitative with only 2 groups</w:t>
      </w:r>
    </w:p>
    <w:p w:rsidR="00C325D3" w:rsidRPr="002756AD" w:rsidRDefault="00DD0741">
      <w:pPr>
        <w:spacing w:after="0" w:line="240" w:lineRule="atLeast"/>
        <w:rPr>
          <w:rFonts w:cstheme="minorHAnsi"/>
        </w:rPr>
      </w:pPr>
      <w:r w:rsidRPr="002756AD">
        <w:rPr>
          <w:rFonts w:cstheme="minorHAnsi"/>
        </w:rPr>
        <w:tab/>
        <w:t>Correlated t-test = IV qualitative with only 2 groups</w:t>
      </w:r>
    </w:p>
    <w:p w:rsidR="00C325D3" w:rsidRPr="002756AD" w:rsidRDefault="00C325D3">
      <w:pPr>
        <w:spacing w:after="0" w:line="240" w:lineRule="atLeast"/>
        <w:rPr>
          <w:rFonts w:cstheme="minorHAnsi"/>
        </w:rPr>
      </w:pPr>
    </w:p>
    <w:p w:rsidR="00C325D3" w:rsidRPr="002756AD" w:rsidRDefault="00DD0741">
      <w:pPr>
        <w:spacing w:after="0" w:line="240" w:lineRule="atLeast"/>
        <w:rPr>
          <w:rFonts w:cstheme="minorHAnsi"/>
        </w:rPr>
      </w:pPr>
      <w:r w:rsidRPr="002756AD">
        <w:rPr>
          <w:rFonts w:cstheme="minorHAnsi"/>
        </w:rPr>
        <w:t xml:space="preserve">See chart in course notes for distinguishing among statistical tests. </w:t>
      </w:r>
    </w:p>
    <w:p w:rsidR="00C325D3" w:rsidRPr="002756AD" w:rsidRDefault="00C325D3">
      <w:pPr>
        <w:spacing w:after="0" w:line="240" w:lineRule="atLeast"/>
        <w:rPr>
          <w:rFonts w:cstheme="minorHAnsi"/>
        </w:rPr>
      </w:pPr>
    </w:p>
    <w:p w:rsidR="00C325D3" w:rsidRPr="002756AD" w:rsidRDefault="00DD0741">
      <w:pPr>
        <w:spacing w:after="0" w:line="240" w:lineRule="atLeast"/>
        <w:rPr>
          <w:rFonts w:cstheme="minorHAnsi"/>
        </w:rPr>
      </w:pPr>
      <w:r w:rsidRPr="002756AD">
        <w:rPr>
          <w:rFonts w:cstheme="minorHAnsi"/>
        </w:rPr>
        <w:t>See Course Index, section</w:t>
      </w:r>
    </w:p>
    <w:p w:rsidR="00C325D3" w:rsidRPr="002756AD" w:rsidRDefault="00C325D3">
      <w:pPr>
        <w:spacing w:after="0" w:line="240" w:lineRule="atLeast"/>
        <w:rPr>
          <w:rFonts w:cstheme="minorHAnsi"/>
        </w:rPr>
      </w:pPr>
    </w:p>
    <w:p w:rsidR="00C325D3" w:rsidRPr="002756AD" w:rsidRDefault="00DD0741">
      <w:pPr>
        <w:spacing w:after="0" w:line="240" w:lineRule="atLeast"/>
        <w:ind w:left="720"/>
        <w:rPr>
          <w:rFonts w:cstheme="minorHAnsi"/>
        </w:rPr>
      </w:pPr>
      <w:r w:rsidRPr="002756AD">
        <w:rPr>
          <w:rFonts w:cstheme="minorHAnsi"/>
          <w:color w:val="000000"/>
        </w:rPr>
        <w:t>“1</w:t>
      </w:r>
      <w:r w:rsidR="0044350A">
        <w:rPr>
          <w:rFonts w:cstheme="minorHAnsi"/>
          <w:color w:val="000000"/>
        </w:rPr>
        <w:t>2</w:t>
      </w:r>
      <w:r w:rsidRPr="002756AD">
        <w:rPr>
          <w:rFonts w:cstheme="minorHAnsi"/>
          <w:color w:val="000000"/>
        </w:rPr>
        <w:t>. Types of Statistical Procedures and Their Characteristics:</w:t>
      </w:r>
      <w:r w:rsidRPr="002756AD">
        <w:rPr>
          <w:rStyle w:val="apple-converted-space"/>
          <w:rFonts w:cstheme="minorHAnsi"/>
          <w:color w:val="000000"/>
        </w:rPr>
        <w:t> </w:t>
      </w:r>
      <w:hyperlink r:id="rId16" w:tgtFrame="_blank" w:history="1">
        <w:r w:rsidRPr="002756AD">
          <w:rPr>
            <w:rStyle w:val="Hyperlink"/>
            <w:rFonts w:cstheme="minorHAnsi"/>
          </w:rPr>
          <w:t>PDF Table</w:t>
        </w:r>
      </w:hyperlink>
      <w:r w:rsidRPr="002756AD">
        <w:rPr>
          <w:rStyle w:val="apple-converted-space"/>
          <w:rFonts w:cstheme="minorHAnsi"/>
          <w:color w:val="000000"/>
        </w:rPr>
        <w:t>”</w:t>
      </w:r>
    </w:p>
    <w:p w:rsidR="00C325D3" w:rsidRPr="002756AD" w:rsidRDefault="00C325D3">
      <w:pPr>
        <w:spacing w:after="0" w:line="240" w:lineRule="atLeast"/>
        <w:rPr>
          <w:rFonts w:cstheme="minorHAnsi"/>
        </w:rPr>
      </w:pPr>
    </w:p>
    <w:p w:rsidR="00C325D3" w:rsidRPr="002756AD" w:rsidRDefault="00DD0741">
      <w:pPr>
        <w:spacing w:after="0" w:line="240" w:lineRule="atLeast"/>
        <w:rPr>
          <w:rFonts w:cstheme="minorHAnsi"/>
        </w:rPr>
      </w:pPr>
      <w:r w:rsidRPr="002756AD">
        <w:rPr>
          <w:rFonts w:cstheme="minorHAnsi"/>
          <w:b/>
        </w:rPr>
        <w:t>General Interpretation</w:t>
      </w:r>
    </w:p>
    <w:p w:rsidR="00C325D3" w:rsidRPr="002756AD" w:rsidRDefault="00DD0741">
      <w:pPr>
        <w:spacing w:after="0" w:line="240" w:lineRule="atLeast"/>
        <w:rPr>
          <w:rFonts w:cstheme="minorHAnsi"/>
        </w:rPr>
      </w:pPr>
      <w:r w:rsidRPr="002756AD">
        <w:rPr>
          <w:rFonts w:cstheme="minorHAnsi"/>
        </w:rPr>
        <w:t xml:space="preserve">a. Found r = -.77 between car </w:t>
      </w:r>
      <w:r w:rsidRPr="002756AD">
        <w:rPr>
          <w:rFonts w:cstheme="minorHAnsi"/>
          <w:u w:val="single"/>
        </w:rPr>
        <w:t>horsepower</w:t>
      </w:r>
      <w:r w:rsidRPr="002756AD">
        <w:rPr>
          <w:rFonts w:cstheme="minorHAnsi"/>
        </w:rPr>
        <w:t xml:space="preserve"> and </w:t>
      </w:r>
      <w:r w:rsidRPr="002756AD">
        <w:rPr>
          <w:rFonts w:cstheme="minorHAnsi"/>
          <w:u w:val="single"/>
        </w:rPr>
        <w:t>MPG</w:t>
      </w:r>
      <w:r w:rsidRPr="002756AD">
        <w:rPr>
          <w:rFonts w:cstheme="minorHAnsi"/>
        </w:rPr>
        <w:t>. What does this tell us; what is the interpretation of this correlation in terms of the variables examined?</w:t>
      </w:r>
    </w:p>
    <w:p w:rsidR="00C325D3" w:rsidRPr="002756AD" w:rsidRDefault="00C325D3">
      <w:pPr>
        <w:spacing w:after="0" w:line="240" w:lineRule="atLeast"/>
        <w:rPr>
          <w:rFonts w:cstheme="minorHAnsi"/>
        </w:rPr>
      </w:pPr>
    </w:p>
    <w:p w:rsidR="00C325D3" w:rsidRPr="002756AD" w:rsidRDefault="00DD0741">
      <w:pPr>
        <w:spacing w:after="0"/>
        <w:ind w:left="720"/>
        <w:rPr>
          <w:rFonts w:cstheme="minorHAnsi"/>
        </w:rPr>
      </w:pPr>
      <w:r w:rsidRPr="002756AD">
        <w:rPr>
          <w:rFonts w:cstheme="minorHAnsi"/>
          <w:highlight w:val="yellow"/>
        </w:rPr>
        <w:t>Negative relationship ---- The greater the car horsepower, the lower will be expected MPG.</w:t>
      </w:r>
      <w:r w:rsidRPr="002756AD">
        <w:rPr>
          <w:rFonts w:cstheme="minorHAnsi"/>
        </w:rPr>
        <w:t xml:space="preserve"> </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 xml:space="preserve">b. Found r = .40 between </w:t>
      </w:r>
      <w:r w:rsidRPr="002756AD">
        <w:rPr>
          <w:rFonts w:cstheme="minorHAnsi"/>
          <w:u w:val="single"/>
        </w:rPr>
        <w:t>reading self-efficacy</w:t>
      </w:r>
      <w:r w:rsidRPr="002756AD">
        <w:rPr>
          <w:rFonts w:cstheme="minorHAnsi"/>
        </w:rPr>
        <w:t xml:space="preserve"> and </w:t>
      </w:r>
      <w:r w:rsidRPr="002756AD">
        <w:rPr>
          <w:rFonts w:cstheme="minorHAnsi"/>
          <w:u w:val="single"/>
        </w:rPr>
        <w:t>reading test scores</w:t>
      </w:r>
      <w:r w:rsidRPr="002756AD">
        <w:rPr>
          <w:rFonts w:cstheme="minorHAnsi"/>
        </w:rPr>
        <w:t>. What does this tell us; what is the interpretation of this correlation in terms of the variables examined?</w:t>
      </w:r>
    </w:p>
    <w:p w:rsidR="00C325D3" w:rsidRPr="002756AD" w:rsidRDefault="00C325D3">
      <w:pPr>
        <w:spacing w:after="0"/>
        <w:rPr>
          <w:rFonts w:cstheme="minorHAnsi"/>
        </w:rPr>
      </w:pPr>
    </w:p>
    <w:p w:rsidR="00C325D3" w:rsidRPr="002756AD" w:rsidRDefault="00DD0741">
      <w:pPr>
        <w:spacing w:after="0"/>
        <w:ind w:left="720"/>
        <w:rPr>
          <w:rFonts w:cstheme="minorHAnsi"/>
        </w:rPr>
      </w:pPr>
      <w:r w:rsidRPr="002756AD">
        <w:rPr>
          <w:rFonts w:cstheme="minorHAnsi"/>
          <w:highlight w:val="yellow"/>
        </w:rPr>
        <w:t>Positive relationship --- The higher reading self-efficacy, the higher will be reading test scores, on average.</w:t>
      </w:r>
      <w:r w:rsidRPr="002756AD">
        <w:rPr>
          <w:rFonts w:cstheme="minorHAnsi"/>
        </w:rPr>
        <w:t xml:space="preserve"> </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 xml:space="preserve">c. Found r = .00 between </w:t>
      </w:r>
      <w:r w:rsidRPr="002756AD">
        <w:rPr>
          <w:rFonts w:cstheme="minorHAnsi"/>
          <w:u w:val="single"/>
        </w:rPr>
        <w:t>student weight</w:t>
      </w:r>
      <w:r w:rsidRPr="002756AD">
        <w:rPr>
          <w:rFonts w:cstheme="minorHAnsi"/>
        </w:rPr>
        <w:t xml:space="preserve"> and </w:t>
      </w:r>
      <w:r w:rsidRPr="002756AD">
        <w:rPr>
          <w:rFonts w:cstheme="minorHAnsi"/>
          <w:u w:val="single"/>
        </w:rPr>
        <w:t>interest in mathematics</w:t>
      </w:r>
      <w:r w:rsidRPr="002756AD">
        <w:rPr>
          <w:rFonts w:cstheme="minorHAnsi"/>
        </w:rPr>
        <w:t>. What does this tell us?</w:t>
      </w:r>
    </w:p>
    <w:p w:rsidR="00C325D3" w:rsidRPr="002756AD" w:rsidRDefault="00C325D3">
      <w:pPr>
        <w:spacing w:after="0"/>
        <w:rPr>
          <w:rFonts w:cstheme="minorHAnsi"/>
        </w:rPr>
      </w:pPr>
    </w:p>
    <w:p w:rsidR="00C325D3" w:rsidRPr="002756AD" w:rsidRDefault="00DD0741">
      <w:pPr>
        <w:spacing w:after="0"/>
        <w:ind w:left="720"/>
        <w:rPr>
          <w:rFonts w:cstheme="minorHAnsi"/>
        </w:rPr>
      </w:pPr>
      <w:r w:rsidRPr="002756AD">
        <w:rPr>
          <w:rFonts w:cstheme="minorHAnsi"/>
          <w:highlight w:val="yellow"/>
        </w:rPr>
        <w:t>No linear relationship --- student weight and interest in mathematics does not appear to be linearly related; one cannot predict interest in mathematics based upon one’s weight.</w:t>
      </w:r>
      <w:r w:rsidRPr="002756AD">
        <w:rPr>
          <w:rFonts w:cstheme="minorHAnsi"/>
        </w:rPr>
        <w:t xml:space="preserve"> </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b/>
        </w:rPr>
        <w:t>Worked Example</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Data file with three variables</w:t>
      </w:r>
    </w:p>
    <w:p w:rsidR="00C325D3" w:rsidRPr="002756AD" w:rsidRDefault="00C325D3">
      <w:pPr>
        <w:spacing w:after="0"/>
        <w:rPr>
          <w:rFonts w:cstheme="minorHAnsi"/>
        </w:rPr>
      </w:pPr>
    </w:p>
    <w:p w:rsidR="00C325D3" w:rsidRPr="002756AD" w:rsidRDefault="00DD0741">
      <w:pPr>
        <w:spacing w:after="0"/>
        <w:rPr>
          <w:rFonts w:cstheme="minorHAnsi"/>
          <w:i/>
        </w:rPr>
      </w:pPr>
      <w:r w:rsidRPr="002756AD">
        <w:rPr>
          <w:rFonts w:cstheme="minorHAnsi"/>
          <w:i/>
        </w:rPr>
        <w:t xml:space="preserve">(a) </w:t>
      </w:r>
      <w:proofErr w:type="spellStart"/>
      <w:r w:rsidRPr="002756AD">
        <w:rPr>
          <w:rFonts w:cstheme="minorHAnsi"/>
          <w:i/>
        </w:rPr>
        <w:t>math_sat</w:t>
      </w:r>
      <w:proofErr w:type="spellEnd"/>
      <w:r w:rsidRPr="002756AD">
        <w:rPr>
          <w:rFonts w:cstheme="minorHAnsi"/>
          <w:i/>
        </w:rPr>
        <w:t xml:space="preserve"> </w:t>
      </w:r>
    </w:p>
    <w:p w:rsidR="00C325D3" w:rsidRPr="002756AD" w:rsidRDefault="00DD0741">
      <w:pPr>
        <w:spacing w:after="0"/>
        <w:ind w:leftChars="200" w:left="440"/>
        <w:rPr>
          <w:rFonts w:cstheme="minorHAnsi"/>
        </w:rPr>
      </w:pPr>
      <w:r w:rsidRPr="002756AD">
        <w:rPr>
          <w:rFonts w:cstheme="minorHAnsi"/>
        </w:rPr>
        <w:t>Average mathematics SAT scores in each state.</w:t>
      </w:r>
    </w:p>
    <w:p w:rsidR="00C325D3" w:rsidRPr="002756AD" w:rsidRDefault="00C325D3">
      <w:pPr>
        <w:spacing w:after="0"/>
        <w:rPr>
          <w:rFonts w:cstheme="minorHAnsi"/>
          <w:i/>
        </w:rPr>
      </w:pPr>
    </w:p>
    <w:p w:rsidR="00C325D3" w:rsidRPr="002756AD" w:rsidRDefault="00DD0741">
      <w:pPr>
        <w:spacing w:after="0"/>
        <w:rPr>
          <w:rFonts w:cstheme="minorHAnsi"/>
          <w:i/>
        </w:rPr>
      </w:pPr>
      <w:r w:rsidRPr="002756AD">
        <w:rPr>
          <w:rFonts w:cstheme="minorHAnsi"/>
          <w:i/>
        </w:rPr>
        <w:t xml:space="preserve">(b) </w:t>
      </w:r>
      <w:proofErr w:type="spellStart"/>
      <w:r w:rsidRPr="002756AD">
        <w:rPr>
          <w:rFonts w:cstheme="minorHAnsi"/>
          <w:i/>
        </w:rPr>
        <w:t>pupil_teacher_ratio</w:t>
      </w:r>
      <w:proofErr w:type="spellEnd"/>
      <w:r w:rsidRPr="002756AD">
        <w:rPr>
          <w:rFonts w:cstheme="minorHAnsi"/>
          <w:i/>
        </w:rPr>
        <w:t xml:space="preserve"> </w:t>
      </w:r>
    </w:p>
    <w:p w:rsidR="00C325D3" w:rsidRPr="002756AD" w:rsidRDefault="00DD0741">
      <w:pPr>
        <w:spacing w:after="0"/>
        <w:ind w:leftChars="200" w:left="440"/>
        <w:rPr>
          <w:rFonts w:cstheme="minorHAnsi"/>
        </w:rPr>
      </w:pPr>
      <w:r w:rsidRPr="002756AD">
        <w:rPr>
          <w:rFonts w:cstheme="minorHAnsi"/>
        </w:rPr>
        <w:t>Average ratio of students to teacher in each state; a higher number indicates more students per teacher.</w:t>
      </w:r>
    </w:p>
    <w:p w:rsidR="00C325D3" w:rsidRPr="002756AD" w:rsidRDefault="00C325D3">
      <w:pPr>
        <w:spacing w:after="0"/>
        <w:rPr>
          <w:rFonts w:cstheme="minorHAnsi"/>
        </w:rPr>
      </w:pPr>
    </w:p>
    <w:p w:rsidR="00C325D3" w:rsidRPr="002756AD" w:rsidRDefault="00DD0741">
      <w:pPr>
        <w:spacing w:after="0"/>
        <w:rPr>
          <w:rFonts w:cstheme="minorHAnsi"/>
          <w:i/>
        </w:rPr>
      </w:pPr>
      <w:r w:rsidRPr="002756AD">
        <w:rPr>
          <w:rFonts w:cstheme="minorHAnsi"/>
          <w:i/>
        </w:rPr>
        <w:t xml:space="preserve">(c) </w:t>
      </w:r>
      <w:proofErr w:type="spellStart"/>
      <w:r w:rsidRPr="002756AD">
        <w:rPr>
          <w:rFonts w:cstheme="minorHAnsi"/>
          <w:i/>
        </w:rPr>
        <w:t>average_teacher_salary</w:t>
      </w:r>
      <w:proofErr w:type="spellEnd"/>
      <w:r w:rsidRPr="002756AD">
        <w:rPr>
          <w:rFonts w:cstheme="minorHAnsi"/>
          <w:i/>
        </w:rPr>
        <w:t xml:space="preserve"> </w:t>
      </w:r>
    </w:p>
    <w:p w:rsidR="00C325D3" w:rsidRPr="002756AD" w:rsidRDefault="00DD0741">
      <w:pPr>
        <w:spacing w:after="0"/>
        <w:ind w:leftChars="200" w:left="440"/>
        <w:rPr>
          <w:rFonts w:cstheme="minorHAnsi"/>
        </w:rPr>
      </w:pPr>
      <w:r w:rsidRPr="002756AD">
        <w:rPr>
          <w:rFonts w:cstheme="minorHAnsi"/>
        </w:rPr>
        <w:t>Average salary per teacher in each state in thousands of dollars, thus a figure of 25.000 means the average salary per teacher is $25,000 per year.</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Data can be found here:</w:t>
      </w:r>
    </w:p>
    <w:p w:rsidR="00C325D3" w:rsidRPr="002756AD" w:rsidRDefault="00C325D3">
      <w:pPr>
        <w:spacing w:after="0"/>
        <w:rPr>
          <w:rFonts w:cstheme="minorHAnsi"/>
        </w:rPr>
      </w:pPr>
    </w:p>
    <w:p w:rsidR="00C325D3" w:rsidRPr="002756AD" w:rsidRDefault="00CD3809">
      <w:pPr>
        <w:spacing w:after="0"/>
        <w:rPr>
          <w:rFonts w:cstheme="minorHAnsi"/>
        </w:rPr>
      </w:pPr>
      <w:hyperlink r:id="rId17" w:history="1">
        <w:r w:rsidR="00DD0741" w:rsidRPr="002756AD">
          <w:rPr>
            <w:rStyle w:val="Hyperlink"/>
            <w:rFonts w:cstheme="minorHAnsi"/>
          </w:rPr>
          <w:t>http://www.bwgriffin.com/gsu/courses/edur8132/tests/math_sat.sav</w:t>
        </w:r>
      </w:hyperlink>
      <w:r w:rsidR="00DD0741" w:rsidRPr="002756AD">
        <w:rPr>
          <w:rFonts w:cstheme="minorHAnsi"/>
        </w:rPr>
        <w:t xml:space="preserve"> </w:t>
      </w:r>
    </w:p>
    <w:p w:rsidR="00C325D3" w:rsidRPr="002756AD" w:rsidRDefault="00C325D3">
      <w:pPr>
        <w:spacing w:after="0"/>
        <w:rPr>
          <w:rFonts w:cstheme="minorHAnsi"/>
        </w:rPr>
      </w:pPr>
    </w:p>
    <w:p w:rsidR="00C325D3" w:rsidRPr="002756AD" w:rsidRDefault="00F21180">
      <w:pPr>
        <w:spacing w:after="0"/>
        <w:rPr>
          <w:rFonts w:cstheme="minorHAnsi"/>
        </w:rPr>
      </w:pPr>
      <w:proofErr w:type="gramStart"/>
      <w:r w:rsidRPr="002756AD">
        <w:rPr>
          <w:rFonts w:cstheme="minorHAnsi"/>
        </w:rPr>
        <w:t>In regard to</w:t>
      </w:r>
      <w:proofErr w:type="gramEnd"/>
      <w:r w:rsidR="00DD0741" w:rsidRPr="002756AD">
        <w:rPr>
          <w:rFonts w:cstheme="minorHAnsi"/>
        </w:rPr>
        <w:t xml:space="preserve"> Math SAT, how might teacher salary and teacher-student ratio be related to math SAT scores?</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Predicted relationships?</w:t>
      </w:r>
    </w:p>
    <w:p w:rsidR="00C325D3" w:rsidRPr="002756AD" w:rsidRDefault="00C325D3">
      <w:pPr>
        <w:spacing w:after="0"/>
        <w:rPr>
          <w:rFonts w:cstheme="minorHAnsi"/>
        </w:rPr>
      </w:pPr>
    </w:p>
    <w:p w:rsidR="00C325D3" w:rsidRPr="002756AD" w:rsidRDefault="00DD0741">
      <w:pPr>
        <w:numPr>
          <w:ilvl w:val="0"/>
          <w:numId w:val="1"/>
        </w:numPr>
        <w:spacing w:after="0"/>
        <w:ind w:left="720"/>
        <w:rPr>
          <w:rFonts w:cstheme="minorHAnsi"/>
        </w:rPr>
      </w:pPr>
      <w:r w:rsidRPr="002756AD">
        <w:rPr>
          <w:rFonts w:cstheme="minorHAnsi"/>
        </w:rPr>
        <w:t>Math SAT and Teacher Salary --- how related?</w:t>
      </w:r>
    </w:p>
    <w:p w:rsidR="00C325D3" w:rsidRPr="002756AD" w:rsidRDefault="00C325D3">
      <w:pPr>
        <w:spacing w:after="0"/>
        <w:rPr>
          <w:rFonts w:cstheme="minorHAnsi"/>
        </w:rPr>
      </w:pPr>
    </w:p>
    <w:p w:rsidR="00C325D3" w:rsidRPr="002756AD" w:rsidRDefault="00DD0741">
      <w:pPr>
        <w:spacing w:after="0"/>
        <w:ind w:left="720"/>
        <w:rPr>
          <w:rFonts w:cstheme="minorHAnsi"/>
        </w:rPr>
      </w:pPr>
      <w:r w:rsidRPr="002756AD">
        <w:rPr>
          <w:rFonts w:cstheme="minorHAnsi"/>
          <w:highlight w:val="yellow"/>
        </w:rPr>
        <w:t>Positive – as salary increases math SAT increases, but maybe no relationship.</w:t>
      </w:r>
      <w:r w:rsidRPr="002756AD">
        <w:rPr>
          <w:rFonts w:cstheme="minorHAnsi"/>
        </w:rPr>
        <w:t xml:space="preserve"> </w:t>
      </w:r>
      <w:r w:rsidRPr="002756AD">
        <w:rPr>
          <w:rFonts w:cstheme="minorHAnsi"/>
          <w:highlight w:val="yellow"/>
        </w:rPr>
        <w:t>Is a negative relationship likely?</w:t>
      </w:r>
    </w:p>
    <w:p w:rsidR="00C325D3" w:rsidRPr="002756AD" w:rsidRDefault="00C325D3">
      <w:pPr>
        <w:spacing w:after="0"/>
        <w:rPr>
          <w:rFonts w:cstheme="minorHAnsi"/>
        </w:rPr>
      </w:pPr>
    </w:p>
    <w:p w:rsidR="00C325D3" w:rsidRPr="002756AD" w:rsidRDefault="00DD0741">
      <w:pPr>
        <w:spacing w:after="0"/>
        <w:ind w:left="720"/>
        <w:rPr>
          <w:rFonts w:cstheme="minorHAnsi"/>
        </w:rPr>
      </w:pPr>
      <w:r w:rsidRPr="002756AD">
        <w:rPr>
          <w:rFonts w:cstheme="minorHAnsi"/>
        </w:rPr>
        <w:t xml:space="preserve">b. Math SAT and Student-Teacher Class Size/Ratio --- how related? </w:t>
      </w:r>
    </w:p>
    <w:p w:rsidR="00C325D3" w:rsidRPr="002756AD" w:rsidRDefault="00C325D3">
      <w:pPr>
        <w:spacing w:after="0"/>
        <w:ind w:left="720"/>
        <w:rPr>
          <w:rFonts w:cstheme="minorHAnsi"/>
        </w:rPr>
      </w:pPr>
    </w:p>
    <w:p w:rsidR="00C325D3" w:rsidRPr="002756AD" w:rsidRDefault="00DD0741">
      <w:pPr>
        <w:spacing w:after="0"/>
        <w:ind w:left="720"/>
        <w:rPr>
          <w:rFonts w:cstheme="minorHAnsi"/>
        </w:rPr>
      </w:pPr>
      <w:r w:rsidRPr="002756AD">
        <w:rPr>
          <w:rFonts w:cstheme="minorHAnsi"/>
          <w:highlight w:val="yellow"/>
        </w:rPr>
        <w:t>Negative – as class size increases math SAT declines; or maybe no relationship.</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What would be the null hypotheses for the above predictions?</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Written:</w:t>
      </w:r>
    </w:p>
    <w:p w:rsidR="00C325D3" w:rsidRPr="002756AD" w:rsidRDefault="00DD0741">
      <w:pPr>
        <w:spacing w:after="0"/>
        <w:ind w:left="720"/>
        <w:rPr>
          <w:rFonts w:cstheme="minorHAnsi"/>
          <w:highlight w:val="yellow"/>
        </w:rPr>
      </w:pPr>
      <w:r w:rsidRPr="002756AD">
        <w:rPr>
          <w:rFonts w:cstheme="minorHAnsi"/>
          <w:highlight w:val="yellow"/>
        </w:rPr>
        <w:t>No correlation between Math SAT and Teacher Salary.</w:t>
      </w:r>
    </w:p>
    <w:p w:rsidR="00C325D3" w:rsidRPr="002756AD" w:rsidRDefault="00DD0741">
      <w:pPr>
        <w:spacing w:after="0"/>
        <w:ind w:left="720"/>
        <w:rPr>
          <w:rFonts w:cstheme="minorHAnsi"/>
        </w:rPr>
      </w:pPr>
      <w:r w:rsidRPr="002756AD">
        <w:rPr>
          <w:rFonts w:cstheme="minorHAnsi"/>
          <w:highlight w:val="yellow"/>
        </w:rPr>
        <w:t>No correlation between Math SAT and Class size (Student-teacher ratio).</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Symbolic:</w:t>
      </w:r>
    </w:p>
    <w:p w:rsidR="00C325D3" w:rsidRPr="002756AD" w:rsidRDefault="00DD0741">
      <w:pPr>
        <w:spacing w:after="0"/>
        <w:ind w:left="720"/>
        <w:rPr>
          <w:rFonts w:cstheme="minorHAnsi"/>
          <w:highlight w:val="yellow"/>
        </w:rPr>
      </w:pPr>
      <w:r w:rsidRPr="002756AD">
        <w:rPr>
          <w:rFonts w:cstheme="minorHAnsi"/>
          <w:highlight w:val="yellow"/>
        </w:rPr>
        <w:t>Ho: ρ</w:t>
      </w:r>
      <w:r w:rsidRPr="002756AD">
        <w:rPr>
          <w:rFonts w:cstheme="minorHAnsi"/>
          <w:highlight w:val="yellow"/>
          <w:vertAlign w:val="subscript"/>
        </w:rPr>
        <w:t>(</w:t>
      </w:r>
      <w:proofErr w:type="spellStart"/>
      <w:proofErr w:type="gramStart"/>
      <w:r w:rsidRPr="002756AD">
        <w:rPr>
          <w:rFonts w:cstheme="minorHAnsi"/>
          <w:highlight w:val="yellow"/>
          <w:vertAlign w:val="subscript"/>
        </w:rPr>
        <w:t>SAT,Salary</w:t>
      </w:r>
      <w:proofErr w:type="spellEnd"/>
      <w:proofErr w:type="gramEnd"/>
      <w:r w:rsidRPr="002756AD">
        <w:rPr>
          <w:rFonts w:cstheme="minorHAnsi"/>
          <w:highlight w:val="yellow"/>
          <w:vertAlign w:val="subscript"/>
        </w:rPr>
        <w:t>)</w:t>
      </w:r>
      <w:r w:rsidRPr="002756AD">
        <w:rPr>
          <w:rFonts w:cstheme="minorHAnsi"/>
          <w:highlight w:val="yellow"/>
        </w:rPr>
        <w:t xml:space="preserve"> = 0.00</w:t>
      </w:r>
    </w:p>
    <w:p w:rsidR="00C325D3" w:rsidRPr="002756AD" w:rsidRDefault="00DD0741">
      <w:pPr>
        <w:spacing w:after="0"/>
        <w:ind w:left="720"/>
        <w:rPr>
          <w:rFonts w:cstheme="minorHAnsi"/>
        </w:rPr>
      </w:pPr>
      <w:r w:rsidRPr="002756AD">
        <w:rPr>
          <w:rFonts w:cstheme="minorHAnsi"/>
          <w:highlight w:val="yellow"/>
        </w:rPr>
        <w:t>Ho: ρ</w:t>
      </w:r>
      <w:r w:rsidRPr="002756AD">
        <w:rPr>
          <w:rFonts w:cstheme="minorHAnsi"/>
          <w:highlight w:val="yellow"/>
          <w:vertAlign w:val="subscript"/>
        </w:rPr>
        <w:t>(</w:t>
      </w:r>
      <w:proofErr w:type="spellStart"/>
      <w:proofErr w:type="gramStart"/>
      <w:r w:rsidRPr="002756AD">
        <w:rPr>
          <w:rFonts w:cstheme="minorHAnsi"/>
          <w:highlight w:val="yellow"/>
          <w:vertAlign w:val="subscript"/>
        </w:rPr>
        <w:t>SAT,Class</w:t>
      </w:r>
      <w:proofErr w:type="spellEnd"/>
      <w:proofErr w:type="gramEnd"/>
      <w:r w:rsidRPr="002756AD">
        <w:rPr>
          <w:rFonts w:cstheme="minorHAnsi"/>
          <w:highlight w:val="yellow"/>
          <w:vertAlign w:val="subscript"/>
        </w:rPr>
        <w:t>)</w:t>
      </w:r>
      <w:r w:rsidRPr="002756AD">
        <w:rPr>
          <w:rFonts w:cstheme="minorHAnsi"/>
          <w:highlight w:val="yellow"/>
        </w:rPr>
        <w:t xml:space="preserve"> = 0.00</w:t>
      </w:r>
    </w:p>
    <w:p w:rsidR="00C325D3" w:rsidRDefault="00C325D3">
      <w:pPr>
        <w:spacing w:after="0"/>
        <w:rPr>
          <w:rFonts w:cstheme="minorHAnsi"/>
        </w:rPr>
      </w:pPr>
    </w:p>
    <w:p w:rsidR="00756B31" w:rsidRPr="00A348EF" w:rsidRDefault="00756B31" w:rsidP="00756B31">
      <w:pPr>
        <w:spacing w:after="0"/>
        <w:ind w:left="720"/>
        <w:rPr>
          <w:rFonts w:cstheme="minorHAnsi"/>
        </w:rPr>
      </w:pPr>
      <w:r w:rsidRPr="00A348EF">
        <w:rPr>
          <w:rFonts w:cstheme="minorHAnsi"/>
          <w:b/>
        </w:rPr>
        <w:t>Ho: ρ = 0.00</w:t>
      </w:r>
      <w:r w:rsidRPr="00A348EF">
        <w:rPr>
          <w:rFonts w:cstheme="minorHAnsi"/>
        </w:rPr>
        <w:t xml:space="preserve"> -&gt; symbolic way of saying that the correlation between two variables in the population is zero (population correlation is symbolized by Greek ρ [rho] rather than r)</w:t>
      </w:r>
    </w:p>
    <w:p w:rsidR="00756B31" w:rsidRPr="00A348EF" w:rsidRDefault="00756B31" w:rsidP="00756B31">
      <w:pPr>
        <w:spacing w:after="0"/>
        <w:rPr>
          <w:rFonts w:cstheme="minorHAnsi"/>
        </w:rPr>
      </w:pPr>
    </w:p>
    <w:p w:rsidR="00756B31" w:rsidRPr="00A348EF" w:rsidRDefault="00756B31" w:rsidP="00756B31">
      <w:pPr>
        <w:spacing w:after="0"/>
        <w:ind w:left="720"/>
        <w:rPr>
          <w:rFonts w:cstheme="minorHAnsi"/>
        </w:rPr>
      </w:pPr>
      <w:r w:rsidRPr="00A348EF">
        <w:rPr>
          <w:rFonts w:cstheme="minorHAnsi"/>
          <w:b/>
        </w:rPr>
        <w:t>H</w:t>
      </w:r>
      <w:r w:rsidRPr="00A348EF">
        <w:rPr>
          <w:rFonts w:cstheme="minorHAnsi"/>
          <w:b/>
          <w:vertAlign w:val="subscript"/>
        </w:rPr>
        <w:t>1</w:t>
      </w:r>
      <w:r w:rsidRPr="00A348EF">
        <w:rPr>
          <w:rFonts w:cstheme="minorHAnsi"/>
          <w:b/>
        </w:rPr>
        <w:t>: ρ ≠ 0.00</w:t>
      </w:r>
      <w:r w:rsidRPr="00A348EF">
        <w:rPr>
          <w:rFonts w:cstheme="minorHAnsi"/>
        </w:rPr>
        <w:t xml:space="preserve"> -&gt; symbolic way of saying that the correlation between two variables in the population is not zero, hence there is a correlation between the two variables </w:t>
      </w:r>
    </w:p>
    <w:p w:rsidR="00756B31" w:rsidRPr="002756AD" w:rsidRDefault="00756B31">
      <w:pPr>
        <w:spacing w:after="0"/>
        <w:rPr>
          <w:rFonts w:cstheme="minorHAnsi"/>
        </w:rPr>
      </w:pPr>
    </w:p>
    <w:p w:rsidR="00C325D3" w:rsidRPr="002756AD" w:rsidRDefault="00DD0741">
      <w:pPr>
        <w:spacing w:after="0"/>
        <w:rPr>
          <w:rFonts w:cstheme="minorHAnsi"/>
        </w:rPr>
      </w:pPr>
      <w:r w:rsidRPr="002756AD">
        <w:rPr>
          <w:rFonts w:cstheme="minorHAnsi"/>
        </w:rPr>
        <w:t>r = correlation</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For each of the questions below, set alpha = .05</w:t>
      </w:r>
    </w:p>
    <w:p w:rsidR="00C325D3" w:rsidRPr="002756AD" w:rsidRDefault="00DD0741">
      <w:pPr>
        <w:spacing w:after="0"/>
        <w:rPr>
          <w:rFonts w:cstheme="minorHAnsi"/>
        </w:rPr>
      </w:pPr>
      <w:r w:rsidRPr="002756AD">
        <w:rPr>
          <w:rFonts w:cstheme="minorHAnsi"/>
        </w:rPr>
        <w:t>[Run in SPSS, copy and paste from SPSS]</w:t>
      </w:r>
    </w:p>
    <w:p w:rsidR="00C325D3" w:rsidRDefault="00C325D3">
      <w:pPr>
        <w:spacing w:after="0"/>
        <w:rPr>
          <w:rFonts w:cstheme="minorHAnsi"/>
        </w:rPr>
      </w:pPr>
    </w:p>
    <w:p w:rsidR="00F76292" w:rsidRDefault="00F76292">
      <w:pPr>
        <w:spacing w:after="0"/>
        <w:rPr>
          <w:rFonts w:cstheme="minorHAnsi"/>
        </w:rPr>
      </w:pPr>
    </w:p>
    <w:p w:rsidR="00F76292" w:rsidRDefault="00F76292">
      <w:pPr>
        <w:spacing w:after="0"/>
        <w:rPr>
          <w:rFonts w:cstheme="minorHAnsi"/>
        </w:rPr>
      </w:pPr>
    </w:p>
    <w:p w:rsidR="00F76292" w:rsidRDefault="00F76292">
      <w:pPr>
        <w:spacing w:after="0"/>
        <w:rPr>
          <w:rFonts w:cstheme="minorHAnsi"/>
        </w:rPr>
      </w:pPr>
    </w:p>
    <w:p w:rsidR="00F76292" w:rsidRDefault="00F76292">
      <w:pPr>
        <w:spacing w:after="0"/>
        <w:rPr>
          <w:rFonts w:cstheme="minorHAnsi"/>
        </w:rPr>
      </w:pPr>
    </w:p>
    <w:p w:rsidR="00F76292" w:rsidRDefault="00F76292">
      <w:pPr>
        <w:spacing w:after="0"/>
        <w:rPr>
          <w:rFonts w:cstheme="minorHAnsi"/>
        </w:rPr>
      </w:pPr>
    </w:p>
    <w:p w:rsidR="00F76292" w:rsidRDefault="00F76292">
      <w:pPr>
        <w:spacing w:after="0"/>
        <w:rPr>
          <w:rFonts w:cstheme="minorHAnsi"/>
        </w:rPr>
      </w:pPr>
    </w:p>
    <w:p w:rsidR="00F76292" w:rsidRDefault="00F76292">
      <w:pPr>
        <w:spacing w:after="0"/>
        <w:rPr>
          <w:rFonts w:cstheme="minorHAnsi"/>
        </w:rPr>
      </w:pPr>
    </w:p>
    <w:p w:rsidR="00F76292" w:rsidRDefault="00F76292">
      <w:pPr>
        <w:spacing w:after="0"/>
        <w:rPr>
          <w:rFonts w:cstheme="minorHAnsi"/>
        </w:rPr>
      </w:pPr>
    </w:p>
    <w:p w:rsidR="00F76292" w:rsidRDefault="00F76292">
      <w:pPr>
        <w:spacing w:after="0"/>
        <w:rPr>
          <w:rFonts w:cstheme="minorHAnsi"/>
        </w:rPr>
      </w:pPr>
    </w:p>
    <w:p w:rsidR="00F76292" w:rsidRPr="002756AD" w:rsidRDefault="00F76292">
      <w:pPr>
        <w:spacing w:after="0"/>
        <w:rPr>
          <w:rFonts w:cstheme="minorHAnsi"/>
        </w:rPr>
      </w:pPr>
    </w:p>
    <w:p w:rsidR="00C325D3" w:rsidRPr="002756AD" w:rsidRDefault="00DD0741">
      <w:pPr>
        <w:spacing w:after="0"/>
        <w:rPr>
          <w:rFonts w:cstheme="minorHAnsi"/>
        </w:rPr>
      </w:pPr>
      <w:r w:rsidRPr="002756AD">
        <w:rPr>
          <w:rFonts w:cstheme="minorHAnsi"/>
        </w:rPr>
        <w:lastRenderedPageBreak/>
        <w:t>SPSS Commands</w:t>
      </w:r>
    </w:p>
    <w:p w:rsidR="00C325D3" w:rsidRPr="002756AD" w:rsidRDefault="00DD0741">
      <w:pPr>
        <w:spacing w:after="0"/>
        <w:rPr>
          <w:rFonts w:cstheme="minorHAnsi"/>
        </w:rPr>
      </w:pPr>
      <w:r w:rsidRPr="002756AD">
        <w:rPr>
          <w:rFonts w:cstheme="minorHAnsi"/>
          <w:noProof/>
        </w:rPr>
        <w:drawing>
          <wp:inline distT="0" distB="0" distL="0" distR="0">
            <wp:extent cx="2464258" cy="2398143"/>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8"/>
                    <a:stretch>
                      <a:fillRect/>
                    </a:stretch>
                  </pic:blipFill>
                  <pic:spPr>
                    <a:xfrm>
                      <a:off x="0" y="0"/>
                      <a:ext cx="2470350" cy="2404072"/>
                    </a:xfrm>
                    <a:prstGeom prst="rect">
                      <a:avLst/>
                    </a:prstGeom>
                  </pic:spPr>
                </pic:pic>
              </a:graphicData>
            </a:graphic>
          </wp:inline>
        </w:drawing>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Move variables to be correlated to variables box</w:t>
      </w:r>
    </w:p>
    <w:p w:rsidR="00C325D3" w:rsidRPr="002756AD" w:rsidRDefault="00DD0741">
      <w:pPr>
        <w:spacing w:after="0"/>
        <w:rPr>
          <w:rFonts w:cstheme="minorHAnsi"/>
        </w:rPr>
      </w:pPr>
      <w:r w:rsidRPr="002756AD">
        <w:rPr>
          <w:rFonts w:cstheme="minorHAnsi"/>
          <w:noProof/>
        </w:rPr>
        <w:drawing>
          <wp:inline distT="0" distB="0" distL="0" distR="0">
            <wp:extent cx="2886079" cy="1958196"/>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9"/>
                    <a:stretch>
                      <a:fillRect/>
                    </a:stretch>
                  </pic:blipFill>
                  <pic:spPr>
                    <a:xfrm>
                      <a:off x="0" y="0"/>
                      <a:ext cx="2899943" cy="1967602"/>
                    </a:xfrm>
                    <a:prstGeom prst="rect">
                      <a:avLst/>
                    </a:prstGeom>
                  </pic:spPr>
                </pic:pic>
              </a:graphicData>
            </a:graphic>
          </wp:inline>
        </w:drawing>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Select Options then place mark next to Means and Standard deviations to obtain descriptive statistics for each variable</w:t>
      </w:r>
    </w:p>
    <w:p w:rsidR="00C325D3" w:rsidRPr="002756AD" w:rsidRDefault="00DD0741">
      <w:pPr>
        <w:spacing w:after="0"/>
        <w:rPr>
          <w:rFonts w:cstheme="minorHAnsi"/>
        </w:rPr>
      </w:pPr>
      <w:r w:rsidRPr="002756AD">
        <w:rPr>
          <w:rFonts w:cstheme="minorHAnsi"/>
          <w:noProof/>
        </w:rPr>
        <w:drawing>
          <wp:inline distT="0" distB="0" distL="0" distR="0">
            <wp:extent cx="3261132" cy="17425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20"/>
                    <a:stretch>
                      <a:fillRect/>
                    </a:stretch>
                  </pic:blipFill>
                  <pic:spPr>
                    <a:xfrm>
                      <a:off x="0" y="0"/>
                      <a:ext cx="3268640" cy="1746548"/>
                    </a:xfrm>
                    <a:prstGeom prst="rect">
                      <a:avLst/>
                    </a:prstGeom>
                  </pic:spPr>
                </pic:pic>
              </a:graphicData>
            </a:graphic>
          </wp:inline>
        </w:drawing>
      </w:r>
    </w:p>
    <w:p w:rsidR="00C325D3" w:rsidRPr="002756AD" w:rsidRDefault="00C325D3">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C325D3" w:rsidRPr="002756AD" w:rsidRDefault="00DD0741">
      <w:pPr>
        <w:spacing w:after="0"/>
        <w:rPr>
          <w:rFonts w:cstheme="minorHAnsi"/>
        </w:rPr>
      </w:pPr>
      <w:r w:rsidRPr="002756AD">
        <w:rPr>
          <w:rFonts w:cstheme="minorHAnsi"/>
        </w:rPr>
        <w:lastRenderedPageBreak/>
        <w:t>SPSS Results</w:t>
      </w:r>
    </w:p>
    <w:p w:rsidR="00C325D3" w:rsidRPr="002756AD" w:rsidRDefault="00DD0741">
      <w:pPr>
        <w:spacing w:after="0"/>
        <w:rPr>
          <w:rFonts w:cstheme="minorHAnsi"/>
        </w:rPr>
      </w:pPr>
      <w:r w:rsidRPr="002756AD">
        <w:rPr>
          <w:rFonts w:cstheme="minorHAnsi"/>
          <w:noProof/>
        </w:rPr>
        <w:drawing>
          <wp:inline distT="0" distB="0" distL="0" distR="0">
            <wp:extent cx="4450363" cy="3614468"/>
            <wp:effectExtent l="0" t="0" r="762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1"/>
                    <a:stretch>
                      <a:fillRect/>
                    </a:stretch>
                  </pic:blipFill>
                  <pic:spPr>
                    <a:xfrm>
                      <a:off x="0" y="0"/>
                      <a:ext cx="4464678" cy="3626094"/>
                    </a:xfrm>
                    <a:prstGeom prst="rect">
                      <a:avLst/>
                    </a:prstGeom>
                  </pic:spPr>
                </pic:pic>
              </a:graphicData>
            </a:graphic>
          </wp:inline>
        </w:drawing>
      </w:r>
    </w:p>
    <w:p w:rsidR="00FF7CCA" w:rsidRDefault="00FF7CCA">
      <w:pPr>
        <w:spacing w:after="0"/>
        <w:rPr>
          <w:rFonts w:cstheme="minorHAnsi"/>
        </w:rPr>
      </w:pPr>
    </w:p>
    <w:p w:rsidR="00C325D3" w:rsidRPr="002756AD" w:rsidRDefault="00DD0741">
      <w:pPr>
        <w:spacing w:after="0"/>
        <w:rPr>
          <w:rFonts w:cstheme="minorHAnsi"/>
        </w:rPr>
      </w:pPr>
      <w:r w:rsidRPr="002756AD">
        <w:rPr>
          <w:rFonts w:cstheme="minorHAnsi"/>
        </w:rPr>
        <w:t>a. What is the correlation between Math SAT and student-teacher ratio (find correlation with SPSS). Do we reject or fail to reject Ho (α = .05)?</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 xml:space="preserve">Recall decision rule for p-values: </w:t>
      </w:r>
    </w:p>
    <w:p w:rsidR="00C325D3" w:rsidRPr="002756AD" w:rsidRDefault="00DD0741">
      <w:pPr>
        <w:spacing w:after="0"/>
        <w:ind w:left="720"/>
        <w:rPr>
          <w:rFonts w:cstheme="minorHAnsi"/>
        </w:rPr>
      </w:pPr>
      <w:r w:rsidRPr="002756AD">
        <w:rPr>
          <w:rFonts w:cstheme="minorHAnsi"/>
        </w:rPr>
        <w:t>If p ≤ α reject Ho; if p &gt; α fail to reject Ho</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highlight w:val="yellow"/>
        </w:rPr>
        <w:t>r = .095 (p = .51, .51 is larger than alpha = .05 and alpha = .01, so fail to reject)</w:t>
      </w:r>
    </w:p>
    <w:p w:rsidR="00C325D3" w:rsidRPr="002756AD" w:rsidRDefault="00DD0741">
      <w:pPr>
        <w:spacing w:after="0"/>
        <w:rPr>
          <w:rFonts w:cstheme="minorHAnsi"/>
          <w:highlight w:val="yellow"/>
        </w:rPr>
      </w:pPr>
      <w:r w:rsidRPr="002756AD">
        <w:rPr>
          <w:rFonts w:cstheme="minorHAnsi"/>
          <w:highlight w:val="yellow"/>
        </w:rPr>
        <w:t>Pearson Correlation r = .095</w:t>
      </w:r>
    </w:p>
    <w:p w:rsidR="00C325D3" w:rsidRPr="002756AD" w:rsidRDefault="00DD0741">
      <w:pPr>
        <w:spacing w:after="0"/>
        <w:rPr>
          <w:rFonts w:cstheme="minorHAnsi"/>
        </w:rPr>
      </w:pPr>
      <w:r w:rsidRPr="002756AD">
        <w:rPr>
          <w:rFonts w:cstheme="minorHAnsi"/>
          <w:highlight w:val="yellow"/>
        </w:rPr>
        <w:t>Pearson Correlation p-value for that r is p = .51</w:t>
      </w:r>
    </w:p>
    <w:p w:rsidR="00C325D3" w:rsidRPr="002756AD" w:rsidRDefault="00C325D3">
      <w:pPr>
        <w:spacing w:after="0"/>
        <w:ind w:left="720"/>
        <w:rPr>
          <w:rFonts w:cstheme="minorHAnsi"/>
        </w:rPr>
      </w:pPr>
    </w:p>
    <w:p w:rsidR="00C325D3" w:rsidRPr="002756AD" w:rsidRDefault="00DD0741">
      <w:pPr>
        <w:spacing w:after="0"/>
        <w:ind w:left="720"/>
        <w:rPr>
          <w:rFonts w:cstheme="minorHAnsi"/>
        </w:rPr>
      </w:pPr>
      <w:r w:rsidRPr="002756AD">
        <w:rPr>
          <w:rFonts w:cstheme="minorHAnsi"/>
        </w:rPr>
        <w:t xml:space="preserve">How would this be interpreted? </w:t>
      </w:r>
    </w:p>
    <w:p w:rsidR="00C325D3" w:rsidRPr="002756AD" w:rsidRDefault="00C325D3">
      <w:pPr>
        <w:spacing w:after="0"/>
        <w:ind w:left="720"/>
        <w:rPr>
          <w:rFonts w:cstheme="minorHAnsi"/>
        </w:rPr>
      </w:pPr>
    </w:p>
    <w:p w:rsidR="00C325D3" w:rsidRPr="002756AD" w:rsidRDefault="00DD0741">
      <w:pPr>
        <w:spacing w:after="0"/>
        <w:ind w:left="720"/>
        <w:rPr>
          <w:rFonts w:cstheme="minorHAnsi"/>
        </w:rPr>
      </w:pPr>
      <w:r w:rsidRPr="002756AD">
        <w:rPr>
          <w:rFonts w:cstheme="minorHAnsi"/>
          <w:highlight w:val="yellow"/>
        </w:rPr>
        <w:t>There is no association between class size ratio and SAT math scores ---- on average class size does not appear to predict or be related to SAT math scores.</w:t>
      </w:r>
      <w:r w:rsidRPr="002756AD">
        <w:rPr>
          <w:rFonts w:cstheme="minorHAnsi"/>
        </w:rPr>
        <w:t xml:space="preserve"> </w:t>
      </w:r>
    </w:p>
    <w:p w:rsidR="00C325D3" w:rsidRDefault="00C325D3">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Pr="002756AD" w:rsidRDefault="00EA545C">
      <w:pPr>
        <w:spacing w:after="0"/>
        <w:rPr>
          <w:rFonts w:cstheme="minorHAnsi"/>
        </w:rPr>
      </w:pPr>
    </w:p>
    <w:p w:rsidR="00C325D3" w:rsidRPr="002756AD" w:rsidRDefault="00DD0741">
      <w:pPr>
        <w:spacing w:after="0"/>
        <w:rPr>
          <w:rFonts w:cstheme="minorHAnsi"/>
        </w:rPr>
      </w:pPr>
      <w:r w:rsidRPr="002756AD">
        <w:rPr>
          <w:rFonts w:cstheme="minorHAnsi"/>
        </w:rPr>
        <w:lastRenderedPageBreak/>
        <w:t>Scatterplot of data.</w:t>
      </w:r>
    </w:p>
    <w:p w:rsidR="00C325D3" w:rsidRPr="002756AD" w:rsidRDefault="00DD0741">
      <w:pPr>
        <w:spacing w:after="0"/>
        <w:rPr>
          <w:rFonts w:cstheme="minorHAnsi"/>
        </w:rPr>
      </w:pPr>
      <w:r w:rsidRPr="002756AD">
        <w:rPr>
          <w:rFonts w:cstheme="minorHAnsi"/>
          <w:noProof/>
        </w:rPr>
        <w:drawing>
          <wp:inline distT="0" distB="0" distL="0" distR="0">
            <wp:extent cx="3871408" cy="3726611"/>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2"/>
                    <a:stretch>
                      <a:fillRect/>
                    </a:stretch>
                  </pic:blipFill>
                  <pic:spPr>
                    <a:xfrm>
                      <a:off x="0" y="0"/>
                      <a:ext cx="3874223" cy="3729321"/>
                    </a:xfrm>
                    <a:prstGeom prst="rect">
                      <a:avLst/>
                    </a:prstGeom>
                  </pic:spPr>
                </pic:pic>
              </a:graphicData>
            </a:graphic>
          </wp:inline>
        </w:drawing>
      </w:r>
    </w:p>
    <w:p w:rsidR="00C325D3" w:rsidRPr="002756AD" w:rsidRDefault="00C325D3">
      <w:pPr>
        <w:spacing w:after="0"/>
        <w:rPr>
          <w:rFonts w:cstheme="minorHAnsi"/>
        </w:rPr>
      </w:pP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noProof/>
        </w:rPr>
        <w:drawing>
          <wp:inline distT="0" distB="0" distL="0" distR="0">
            <wp:extent cx="4335910" cy="3631721"/>
            <wp:effectExtent l="0" t="0" r="762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3"/>
                    <a:stretch>
                      <a:fillRect/>
                    </a:stretch>
                  </pic:blipFill>
                  <pic:spPr>
                    <a:xfrm>
                      <a:off x="0" y="0"/>
                      <a:ext cx="4344213" cy="3638675"/>
                    </a:xfrm>
                    <a:prstGeom prst="rect">
                      <a:avLst/>
                    </a:prstGeom>
                  </pic:spPr>
                </pic:pic>
              </a:graphicData>
            </a:graphic>
          </wp:inline>
        </w:drawing>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 xml:space="preserve">b. What is the correlation between Math SAT and teacher salary? </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Do we reject or fail to reject Ho?</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highlight w:val="yellow"/>
        </w:rPr>
        <w:t>r = -.403 (p = .004, which is less than alpha = .05 and less than alpha = .01, so reject Ho)</w:t>
      </w:r>
    </w:p>
    <w:p w:rsidR="00C325D3" w:rsidRPr="002756AD" w:rsidRDefault="00C325D3">
      <w:pPr>
        <w:spacing w:after="0"/>
        <w:ind w:left="720"/>
        <w:rPr>
          <w:rFonts w:cstheme="minorHAnsi"/>
        </w:rPr>
      </w:pPr>
    </w:p>
    <w:p w:rsidR="00C325D3" w:rsidRPr="002756AD" w:rsidRDefault="00DD0741">
      <w:pPr>
        <w:spacing w:after="0"/>
        <w:ind w:left="720"/>
        <w:rPr>
          <w:rFonts w:cstheme="minorHAnsi"/>
        </w:rPr>
      </w:pPr>
      <w:r w:rsidRPr="002756AD">
        <w:rPr>
          <w:rFonts w:cstheme="minorHAnsi"/>
        </w:rPr>
        <w:t xml:space="preserve">How would this be interpreted? </w:t>
      </w:r>
    </w:p>
    <w:p w:rsidR="00C325D3" w:rsidRPr="002756AD" w:rsidRDefault="00C325D3">
      <w:pPr>
        <w:spacing w:after="0"/>
        <w:rPr>
          <w:rFonts w:cstheme="minorHAnsi"/>
        </w:rPr>
      </w:pPr>
    </w:p>
    <w:p w:rsidR="00C325D3" w:rsidRPr="002756AD" w:rsidRDefault="00DD0741">
      <w:pPr>
        <w:spacing w:after="0"/>
        <w:ind w:left="720"/>
        <w:rPr>
          <w:rFonts w:cstheme="minorHAnsi"/>
        </w:rPr>
      </w:pPr>
      <w:r w:rsidRPr="002756AD">
        <w:rPr>
          <w:rFonts w:cstheme="minorHAnsi"/>
          <w:highlight w:val="yellow"/>
        </w:rPr>
        <w:t>As teacher salary increases, SAT math scores decline</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Scatterplot of scores.</w:t>
      </w:r>
    </w:p>
    <w:p w:rsidR="00C325D3" w:rsidRPr="002756AD" w:rsidRDefault="00DD0741">
      <w:pPr>
        <w:spacing w:after="0"/>
        <w:rPr>
          <w:rFonts w:cstheme="minorHAnsi"/>
        </w:rPr>
      </w:pPr>
      <w:r w:rsidRPr="002756AD">
        <w:rPr>
          <w:rFonts w:cstheme="minorHAnsi"/>
          <w:noProof/>
        </w:rPr>
        <w:drawing>
          <wp:inline distT="0" distB="0" distL="0" distR="0">
            <wp:extent cx="3038498" cy="29588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4"/>
                    <a:stretch>
                      <a:fillRect/>
                    </a:stretch>
                  </pic:blipFill>
                  <pic:spPr>
                    <a:xfrm>
                      <a:off x="0" y="0"/>
                      <a:ext cx="3040993" cy="2961289"/>
                    </a:xfrm>
                    <a:prstGeom prst="rect">
                      <a:avLst/>
                    </a:prstGeom>
                  </pic:spPr>
                </pic:pic>
              </a:graphicData>
            </a:graphic>
          </wp:inline>
        </w:drawing>
      </w:r>
    </w:p>
    <w:p w:rsidR="00C325D3" w:rsidRPr="002756AD" w:rsidRDefault="00C325D3">
      <w:pPr>
        <w:spacing w:after="0"/>
        <w:rPr>
          <w:rFonts w:cstheme="minorHAnsi"/>
        </w:rPr>
      </w:pPr>
    </w:p>
    <w:p w:rsidR="00C325D3" w:rsidRPr="002756AD" w:rsidRDefault="00C325D3">
      <w:pPr>
        <w:spacing w:after="0"/>
        <w:rPr>
          <w:rFonts w:cstheme="minorHAnsi"/>
        </w:rPr>
      </w:pPr>
    </w:p>
    <w:p w:rsidR="00C325D3" w:rsidRPr="002756AD" w:rsidRDefault="00DD0741">
      <w:pPr>
        <w:spacing w:after="0"/>
        <w:rPr>
          <w:rFonts w:cstheme="minorHAnsi"/>
          <w:b/>
        </w:rPr>
      </w:pPr>
      <w:r w:rsidRPr="002756AD">
        <w:rPr>
          <w:rFonts w:cstheme="minorHAnsi"/>
          <w:b/>
        </w:rPr>
        <w:t xml:space="preserve">SPSS Results </w:t>
      </w:r>
    </w:p>
    <w:p w:rsidR="00C325D3" w:rsidRPr="002756AD" w:rsidRDefault="00DD0741">
      <w:pPr>
        <w:spacing w:after="0"/>
        <w:rPr>
          <w:rFonts w:cstheme="minorHAnsi"/>
        </w:rPr>
      </w:pPr>
      <w:r w:rsidRPr="002756AD">
        <w:rPr>
          <w:rFonts w:cstheme="minorHAnsi"/>
          <w:noProof/>
        </w:rPr>
        <w:drawing>
          <wp:inline distT="0" distB="0" distL="0" distR="0">
            <wp:extent cx="3657600" cy="107220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25"/>
                    <a:stretch>
                      <a:fillRect/>
                    </a:stretch>
                  </pic:blipFill>
                  <pic:spPr>
                    <a:xfrm>
                      <a:off x="0" y="0"/>
                      <a:ext cx="3671253" cy="1076206"/>
                    </a:xfrm>
                    <a:prstGeom prst="rect">
                      <a:avLst/>
                    </a:prstGeom>
                  </pic:spPr>
                </pic:pic>
              </a:graphicData>
            </a:graphic>
          </wp:inline>
        </w:drawing>
      </w:r>
    </w:p>
    <w:p w:rsidR="00C325D3" w:rsidRDefault="00C325D3">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Default="00EA545C">
      <w:pPr>
        <w:spacing w:after="0"/>
        <w:rPr>
          <w:rFonts w:cstheme="minorHAnsi"/>
        </w:rPr>
      </w:pPr>
    </w:p>
    <w:p w:rsidR="00EA545C" w:rsidRPr="002756AD" w:rsidRDefault="00EA545C">
      <w:pPr>
        <w:spacing w:after="0"/>
        <w:rPr>
          <w:rFonts w:cstheme="minorHAnsi"/>
        </w:rPr>
      </w:pPr>
      <w:bookmarkStart w:id="0" w:name="_GoBack"/>
      <w:bookmarkEnd w:id="0"/>
    </w:p>
    <w:p w:rsidR="00C325D3" w:rsidRPr="002756AD" w:rsidRDefault="00DD0741">
      <w:pPr>
        <w:spacing w:after="0"/>
        <w:rPr>
          <w:rFonts w:cstheme="minorHAnsi"/>
          <w:b/>
        </w:rPr>
      </w:pPr>
      <w:r w:rsidRPr="002756AD">
        <w:rPr>
          <w:rFonts w:cstheme="minorHAnsi"/>
          <w:b/>
        </w:rPr>
        <w:lastRenderedPageBreak/>
        <w:t>APA Style Presentation</w:t>
      </w:r>
    </w:p>
    <w:p w:rsidR="00C325D3" w:rsidRPr="002756AD" w:rsidRDefault="00C325D3">
      <w:pPr>
        <w:spacing w:after="0"/>
        <w:rPr>
          <w:rFonts w:cstheme="minorHAnsi"/>
        </w:rPr>
      </w:pPr>
    </w:p>
    <w:p w:rsidR="00C325D3" w:rsidRPr="002756AD" w:rsidRDefault="00DD0741">
      <w:pPr>
        <w:spacing w:after="0"/>
        <w:rPr>
          <w:rFonts w:cstheme="minorHAnsi"/>
        </w:rPr>
      </w:pPr>
      <w:r w:rsidRPr="002756AD">
        <w:rPr>
          <w:rFonts w:cstheme="minorHAnsi"/>
        </w:rPr>
        <w:t>[Note location of APA styled example presentation on course website]</w:t>
      </w:r>
    </w:p>
    <w:p w:rsidR="00C325D3" w:rsidRPr="002756AD" w:rsidRDefault="00C325D3">
      <w:pPr>
        <w:spacing w:after="0"/>
        <w:rPr>
          <w:rFonts w:cstheme="minorHAnsi"/>
        </w:rPr>
      </w:pPr>
    </w:p>
    <w:p w:rsidR="00C325D3" w:rsidRPr="002756AD" w:rsidRDefault="00DD0741">
      <w:pPr>
        <w:spacing w:after="0"/>
        <w:ind w:left="432"/>
        <w:rPr>
          <w:rFonts w:cstheme="minorHAnsi"/>
        </w:rPr>
      </w:pPr>
      <w:r w:rsidRPr="002756AD">
        <w:rPr>
          <w:rFonts w:cstheme="minorHAnsi"/>
        </w:rPr>
        <w:t xml:space="preserve">Table 1 </w:t>
      </w:r>
    </w:p>
    <w:p w:rsidR="00C325D3" w:rsidRPr="002756AD" w:rsidRDefault="00DD0741">
      <w:pPr>
        <w:spacing w:after="0"/>
        <w:ind w:left="432"/>
        <w:rPr>
          <w:rFonts w:cstheme="minorHAnsi"/>
          <w:i/>
        </w:rPr>
      </w:pPr>
      <w:r w:rsidRPr="002756AD">
        <w:rPr>
          <w:rFonts w:cstheme="minorHAnsi"/>
          <w:i/>
        </w:rPr>
        <w:t>Correlations and Descriptive Statistics for State-level Mean Scores for Math SAT, Student-teacher Ratio, and Teacher Salary</w:t>
      </w:r>
    </w:p>
    <w:tbl>
      <w:tblPr>
        <w:tblW w:w="7236" w:type="dxa"/>
        <w:tblInd w:w="432" w:type="dxa"/>
        <w:tblLayout w:type="fixed"/>
        <w:tblLook w:val="04A0" w:firstRow="1" w:lastRow="0" w:firstColumn="1" w:lastColumn="0" w:noHBand="0" w:noVBand="1"/>
      </w:tblPr>
      <w:tblGrid>
        <w:gridCol w:w="3546"/>
        <w:gridCol w:w="1230"/>
        <w:gridCol w:w="1230"/>
        <w:gridCol w:w="1230"/>
      </w:tblGrid>
      <w:tr w:rsidR="00C325D3" w:rsidRPr="002756AD">
        <w:trPr>
          <w:cantSplit/>
        </w:trPr>
        <w:tc>
          <w:tcPr>
            <w:tcW w:w="3546" w:type="dxa"/>
            <w:tcBorders>
              <w:top w:val="single" w:sz="4" w:space="0" w:color="auto"/>
              <w:left w:val="nil"/>
              <w:bottom w:val="single" w:sz="4" w:space="0" w:color="auto"/>
              <w:right w:val="nil"/>
            </w:tcBorders>
          </w:tcPr>
          <w:p w:rsidR="00C325D3" w:rsidRPr="002756AD" w:rsidRDefault="00C325D3">
            <w:pPr>
              <w:spacing w:after="0"/>
              <w:rPr>
                <w:rFonts w:cstheme="minorHAnsi"/>
              </w:rPr>
            </w:pPr>
          </w:p>
        </w:tc>
        <w:tc>
          <w:tcPr>
            <w:tcW w:w="1230" w:type="dxa"/>
            <w:tcBorders>
              <w:top w:val="single" w:sz="4" w:space="0" w:color="auto"/>
              <w:left w:val="nil"/>
              <w:bottom w:val="single" w:sz="4" w:space="0" w:color="auto"/>
              <w:right w:val="nil"/>
            </w:tcBorders>
          </w:tcPr>
          <w:p w:rsidR="00C325D3" w:rsidRPr="002756AD" w:rsidRDefault="00DD0741">
            <w:pPr>
              <w:spacing w:after="0"/>
              <w:jc w:val="center"/>
              <w:rPr>
                <w:rFonts w:cstheme="minorHAnsi"/>
              </w:rPr>
            </w:pPr>
            <w:r w:rsidRPr="002756AD">
              <w:rPr>
                <w:rFonts w:cstheme="minorHAnsi"/>
              </w:rPr>
              <w:t>1</w:t>
            </w:r>
          </w:p>
        </w:tc>
        <w:tc>
          <w:tcPr>
            <w:tcW w:w="1230" w:type="dxa"/>
            <w:tcBorders>
              <w:top w:val="single" w:sz="4" w:space="0" w:color="auto"/>
              <w:left w:val="nil"/>
              <w:bottom w:val="single" w:sz="4" w:space="0" w:color="auto"/>
              <w:right w:val="nil"/>
            </w:tcBorders>
          </w:tcPr>
          <w:p w:rsidR="00C325D3" w:rsidRPr="002756AD" w:rsidRDefault="00DD0741">
            <w:pPr>
              <w:spacing w:after="0"/>
              <w:jc w:val="center"/>
              <w:rPr>
                <w:rFonts w:cstheme="minorHAnsi"/>
              </w:rPr>
            </w:pPr>
            <w:r w:rsidRPr="002756AD">
              <w:rPr>
                <w:rFonts w:cstheme="minorHAnsi"/>
              </w:rPr>
              <w:t>2</w:t>
            </w:r>
          </w:p>
        </w:tc>
        <w:tc>
          <w:tcPr>
            <w:tcW w:w="1230" w:type="dxa"/>
            <w:tcBorders>
              <w:top w:val="single" w:sz="4" w:space="0" w:color="auto"/>
              <w:left w:val="nil"/>
              <w:bottom w:val="single" w:sz="4" w:space="0" w:color="auto"/>
              <w:right w:val="nil"/>
            </w:tcBorders>
          </w:tcPr>
          <w:p w:rsidR="00C325D3" w:rsidRPr="002756AD" w:rsidRDefault="00DD0741">
            <w:pPr>
              <w:spacing w:after="0"/>
              <w:jc w:val="center"/>
              <w:rPr>
                <w:rFonts w:cstheme="minorHAnsi"/>
              </w:rPr>
            </w:pPr>
            <w:r w:rsidRPr="002756AD">
              <w:rPr>
                <w:rFonts w:cstheme="minorHAnsi"/>
              </w:rPr>
              <w:t>3</w:t>
            </w:r>
          </w:p>
        </w:tc>
      </w:tr>
      <w:tr w:rsidR="00C325D3" w:rsidRPr="002756AD">
        <w:trPr>
          <w:cantSplit/>
        </w:trPr>
        <w:tc>
          <w:tcPr>
            <w:tcW w:w="3546" w:type="dxa"/>
          </w:tcPr>
          <w:p w:rsidR="00C325D3" w:rsidRPr="002756AD" w:rsidRDefault="00DD0741">
            <w:pPr>
              <w:spacing w:after="0"/>
              <w:rPr>
                <w:rFonts w:cstheme="minorHAnsi"/>
              </w:rPr>
            </w:pPr>
            <w:r w:rsidRPr="002756AD">
              <w:rPr>
                <w:rFonts w:cstheme="minorHAnsi"/>
              </w:rPr>
              <w:t>1. Math SAT</w:t>
            </w:r>
          </w:p>
        </w:tc>
        <w:tc>
          <w:tcPr>
            <w:tcW w:w="1230" w:type="dxa"/>
          </w:tcPr>
          <w:p w:rsidR="00C325D3" w:rsidRPr="002756AD" w:rsidRDefault="00DD0741">
            <w:pPr>
              <w:spacing w:after="0"/>
              <w:jc w:val="center"/>
              <w:rPr>
                <w:rFonts w:cstheme="minorHAnsi"/>
              </w:rPr>
            </w:pPr>
            <w:r w:rsidRPr="002756AD">
              <w:rPr>
                <w:rFonts w:cstheme="minorHAnsi"/>
              </w:rPr>
              <w:t>---</w:t>
            </w:r>
          </w:p>
        </w:tc>
        <w:tc>
          <w:tcPr>
            <w:tcW w:w="1230" w:type="dxa"/>
          </w:tcPr>
          <w:p w:rsidR="00C325D3" w:rsidRPr="002756AD" w:rsidRDefault="00C325D3">
            <w:pPr>
              <w:spacing w:after="0"/>
              <w:jc w:val="center"/>
              <w:rPr>
                <w:rFonts w:cstheme="minorHAnsi"/>
              </w:rPr>
            </w:pPr>
          </w:p>
        </w:tc>
        <w:tc>
          <w:tcPr>
            <w:tcW w:w="1230" w:type="dxa"/>
          </w:tcPr>
          <w:p w:rsidR="00C325D3" w:rsidRPr="002756AD" w:rsidRDefault="00C325D3">
            <w:pPr>
              <w:spacing w:after="0"/>
              <w:jc w:val="center"/>
              <w:rPr>
                <w:rFonts w:cstheme="minorHAnsi"/>
              </w:rPr>
            </w:pPr>
          </w:p>
        </w:tc>
      </w:tr>
      <w:tr w:rsidR="00C325D3" w:rsidRPr="002756AD">
        <w:trPr>
          <w:cantSplit/>
        </w:trPr>
        <w:tc>
          <w:tcPr>
            <w:tcW w:w="3546" w:type="dxa"/>
          </w:tcPr>
          <w:p w:rsidR="00C325D3" w:rsidRPr="002756AD" w:rsidRDefault="00DD0741">
            <w:pPr>
              <w:spacing w:after="0"/>
              <w:rPr>
                <w:rFonts w:cstheme="minorHAnsi"/>
              </w:rPr>
            </w:pPr>
            <w:r w:rsidRPr="002756AD">
              <w:rPr>
                <w:rFonts w:cstheme="minorHAnsi"/>
              </w:rPr>
              <w:t>2. Student-Teacher Ratio</w:t>
            </w:r>
          </w:p>
        </w:tc>
        <w:tc>
          <w:tcPr>
            <w:tcW w:w="1230" w:type="dxa"/>
          </w:tcPr>
          <w:p w:rsidR="00C325D3" w:rsidRPr="002756AD" w:rsidRDefault="00DD0741">
            <w:pPr>
              <w:spacing w:after="0"/>
              <w:jc w:val="center"/>
              <w:rPr>
                <w:rFonts w:cstheme="minorHAnsi"/>
              </w:rPr>
            </w:pPr>
            <w:r w:rsidRPr="002756AD">
              <w:rPr>
                <w:rFonts w:cstheme="minorHAnsi"/>
              </w:rPr>
              <w:t>.095</w:t>
            </w:r>
          </w:p>
        </w:tc>
        <w:tc>
          <w:tcPr>
            <w:tcW w:w="1230" w:type="dxa"/>
          </w:tcPr>
          <w:p w:rsidR="00C325D3" w:rsidRPr="002756AD" w:rsidRDefault="00DD0741">
            <w:pPr>
              <w:spacing w:after="0"/>
              <w:jc w:val="center"/>
              <w:rPr>
                <w:rFonts w:cstheme="minorHAnsi"/>
              </w:rPr>
            </w:pPr>
            <w:r w:rsidRPr="002756AD">
              <w:rPr>
                <w:rFonts w:cstheme="minorHAnsi"/>
              </w:rPr>
              <w:t>---</w:t>
            </w:r>
          </w:p>
        </w:tc>
        <w:tc>
          <w:tcPr>
            <w:tcW w:w="1230" w:type="dxa"/>
          </w:tcPr>
          <w:p w:rsidR="00C325D3" w:rsidRPr="002756AD" w:rsidRDefault="00C325D3">
            <w:pPr>
              <w:spacing w:after="0"/>
              <w:jc w:val="center"/>
              <w:rPr>
                <w:rFonts w:cstheme="minorHAnsi"/>
              </w:rPr>
            </w:pPr>
          </w:p>
        </w:tc>
      </w:tr>
      <w:tr w:rsidR="00C325D3" w:rsidRPr="002756AD">
        <w:trPr>
          <w:cantSplit/>
        </w:trPr>
        <w:tc>
          <w:tcPr>
            <w:tcW w:w="3546" w:type="dxa"/>
            <w:tcBorders>
              <w:top w:val="nil"/>
              <w:left w:val="nil"/>
              <w:bottom w:val="single" w:sz="4" w:space="0" w:color="auto"/>
              <w:right w:val="nil"/>
            </w:tcBorders>
          </w:tcPr>
          <w:p w:rsidR="00C325D3" w:rsidRPr="002756AD" w:rsidRDefault="00DD0741">
            <w:pPr>
              <w:spacing w:after="0"/>
              <w:rPr>
                <w:rFonts w:cstheme="minorHAnsi"/>
              </w:rPr>
            </w:pPr>
            <w:r w:rsidRPr="002756AD">
              <w:rPr>
                <w:rFonts w:cstheme="minorHAnsi"/>
              </w:rPr>
              <w:t>3. Teacher Salary</w:t>
            </w:r>
          </w:p>
        </w:tc>
        <w:tc>
          <w:tcPr>
            <w:tcW w:w="1230" w:type="dxa"/>
            <w:tcBorders>
              <w:top w:val="nil"/>
              <w:left w:val="nil"/>
              <w:bottom w:val="single" w:sz="4" w:space="0" w:color="auto"/>
              <w:right w:val="nil"/>
            </w:tcBorders>
          </w:tcPr>
          <w:p w:rsidR="00C325D3" w:rsidRPr="002756AD" w:rsidRDefault="00DD0741">
            <w:pPr>
              <w:spacing w:after="0"/>
              <w:jc w:val="center"/>
              <w:rPr>
                <w:rFonts w:cstheme="minorHAnsi"/>
              </w:rPr>
            </w:pPr>
            <w:r w:rsidRPr="002756AD">
              <w:rPr>
                <w:rFonts w:cstheme="minorHAnsi"/>
              </w:rPr>
              <w:t>-.403*</w:t>
            </w:r>
          </w:p>
        </w:tc>
        <w:tc>
          <w:tcPr>
            <w:tcW w:w="1230" w:type="dxa"/>
            <w:tcBorders>
              <w:top w:val="nil"/>
              <w:left w:val="nil"/>
              <w:bottom w:val="single" w:sz="4" w:space="0" w:color="auto"/>
              <w:right w:val="nil"/>
            </w:tcBorders>
          </w:tcPr>
          <w:p w:rsidR="00C325D3" w:rsidRPr="002756AD" w:rsidRDefault="00DD0741">
            <w:pPr>
              <w:spacing w:after="0"/>
              <w:jc w:val="center"/>
              <w:rPr>
                <w:rFonts w:cstheme="minorHAnsi"/>
              </w:rPr>
            </w:pPr>
            <w:r w:rsidRPr="002756AD">
              <w:rPr>
                <w:rFonts w:cstheme="minorHAnsi"/>
              </w:rPr>
              <w:t>.010</w:t>
            </w:r>
          </w:p>
        </w:tc>
        <w:tc>
          <w:tcPr>
            <w:tcW w:w="1230" w:type="dxa"/>
            <w:tcBorders>
              <w:top w:val="nil"/>
              <w:left w:val="nil"/>
              <w:bottom w:val="single" w:sz="4" w:space="0" w:color="auto"/>
              <w:right w:val="nil"/>
            </w:tcBorders>
          </w:tcPr>
          <w:p w:rsidR="00C325D3" w:rsidRPr="002756AD" w:rsidRDefault="00DD0741">
            <w:pPr>
              <w:spacing w:after="0"/>
              <w:jc w:val="center"/>
              <w:rPr>
                <w:rFonts w:cstheme="minorHAnsi"/>
              </w:rPr>
            </w:pPr>
            <w:r w:rsidRPr="002756AD">
              <w:rPr>
                <w:rFonts w:cstheme="minorHAnsi"/>
              </w:rPr>
              <w:t>---</w:t>
            </w:r>
          </w:p>
        </w:tc>
      </w:tr>
      <w:tr w:rsidR="00C325D3" w:rsidRPr="002756AD">
        <w:trPr>
          <w:cantSplit/>
        </w:trPr>
        <w:tc>
          <w:tcPr>
            <w:tcW w:w="3546" w:type="dxa"/>
            <w:tcBorders>
              <w:top w:val="single" w:sz="4" w:space="0" w:color="auto"/>
              <w:left w:val="nil"/>
              <w:right w:val="nil"/>
            </w:tcBorders>
            <w:vAlign w:val="center"/>
          </w:tcPr>
          <w:p w:rsidR="00C325D3" w:rsidRPr="002756AD" w:rsidRDefault="00DD0741">
            <w:pPr>
              <w:spacing w:after="0"/>
              <w:rPr>
                <w:rFonts w:cstheme="minorHAnsi"/>
              </w:rPr>
            </w:pPr>
            <w:r w:rsidRPr="002756AD">
              <w:rPr>
                <w:rFonts w:cstheme="minorHAnsi"/>
              </w:rPr>
              <w:t>M</w:t>
            </w:r>
          </w:p>
        </w:tc>
        <w:tc>
          <w:tcPr>
            <w:tcW w:w="1230" w:type="dxa"/>
            <w:tcBorders>
              <w:top w:val="single" w:sz="4" w:space="0" w:color="auto"/>
              <w:left w:val="nil"/>
              <w:right w:val="nil"/>
            </w:tcBorders>
            <w:vAlign w:val="center"/>
          </w:tcPr>
          <w:p w:rsidR="00C325D3" w:rsidRPr="002756AD" w:rsidRDefault="00DD0741">
            <w:pPr>
              <w:spacing w:after="0"/>
              <w:jc w:val="center"/>
              <w:rPr>
                <w:rFonts w:cstheme="minorHAnsi"/>
              </w:rPr>
            </w:pPr>
            <w:r w:rsidRPr="002756AD">
              <w:rPr>
                <w:rFonts w:cstheme="minorHAnsi"/>
              </w:rPr>
              <w:t>508.78</w:t>
            </w:r>
          </w:p>
        </w:tc>
        <w:tc>
          <w:tcPr>
            <w:tcW w:w="1230" w:type="dxa"/>
            <w:tcBorders>
              <w:top w:val="single" w:sz="4" w:space="0" w:color="auto"/>
              <w:left w:val="nil"/>
              <w:right w:val="nil"/>
            </w:tcBorders>
            <w:vAlign w:val="center"/>
          </w:tcPr>
          <w:p w:rsidR="00C325D3" w:rsidRPr="002756AD" w:rsidRDefault="00DD0741">
            <w:pPr>
              <w:spacing w:after="0"/>
              <w:jc w:val="center"/>
              <w:rPr>
                <w:rFonts w:cstheme="minorHAnsi"/>
              </w:rPr>
            </w:pPr>
            <w:r w:rsidRPr="002756AD">
              <w:rPr>
                <w:rFonts w:cstheme="minorHAnsi"/>
              </w:rPr>
              <w:t>16.86</w:t>
            </w:r>
          </w:p>
        </w:tc>
        <w:tc>
          <w:tcPr>
            <w:tcW w:w="1230" w:type="dxa"/>
            <w:tcBorders>
              <w:top w:val="single" w:sz="4" w:space="0" w:color="auto"/>
              <w:left w:val="nil"/>
              <w:right w:val="nil"/>
            </w:tcBorders>
            <w:vAlign w:val="center"/>
          </w:tcPr>
          <w:p w:rsidR="00C325D3" w:rsidRPr="002756AD" w:rsidRDefault="00DD0741">
            <w:pPr>
              <w:spacing w:after="0"/>
              <w:jc w:val="center"/>
              <w:rPr>
                <w:rFonts w:cstheme="minorHAnsi"/>
              </w:rPr>
            </w:pPr>
            <w:r w:rsidRPr="002756AD">
              <w:rPr>
                <w:rFonts w:cstheme="minorHAnsi"/>
              </w:rPr>
              <w:t>35.28</w:t>
            </w:r>
          </w:p>
        </w:tc>
      </w:tr>
      <w:tr w:rsidR="00C325D3" w:rsidRPr="002756AD">
        <w:trPr>
          <w:cantSplit/>
        </w:trPr>
        <w:tc>
          <w:tcPr>
            <w:tcW w:w="3546" w:type="dxa"/>
            <w:tcBorders>
              <w:bottom w:val="single" w:sz="4" w:space="0" w:color="auto"/>
            </w:tcBorders>
          </w:tcPr>
          <w:p w:rsidR="00C325D3" w:rsidRPr="002756AD" w:rsidRDefault="00DD0741">
            <w:pPr>
              <w:spacing w:after="0"/>
              <w:rPr>
                <w:rFonts w:cstheme="minorHAnsi"/>
              </w:rPr>
            </w:pPr>
            <w:r w:rsidRPr="002756AD">
              <w:rPr>
                <w:rFonts w:cstheme="minorHAnsi"/>
              </w:rPr>
              <w:t>SD</w:t>
            </w:r>
          </w:p>
        </w:tc>
        <w:tc>
          <w:tcPr>
            <w:tcW w:w="1230" w:type="dxa"/>
            <w:tcBorders>
              <w:bottom w:val="single" w:sz="4" w:space="0" w:color="auto"/>
            </w:tcBorders>
          </w:tcPr>
          <w:p w:rsidR="00C325D3" w:rsidRPr="002756AD" w:rsidRDefault="00DD0741">
            <w:pPr>
              <w:spacing w:after="0"/>
              <w:jc w:val="center"/>
              <w:rPr>
                <w:rFonts w:cstheme="minorHAnsi"/>
              </w:rPr>
            </w:pPr>
            <w:r w:rsidRPr="002756AD">
              <w:rPr>
                <w:rFonts w:cstheme="minorHAnsi"/>
              </w:rPr>
              <w:t>40.20</w:t>
            </w:r>
          </w:p>
        </w:tc>
        <w:tc>
          <w:tcPr>
            <w:tcW w:w="1230" w:type="dxa"/>
            <w:tcBorders>
              <w:bottom w:val="single" w:sz="4" w:space="0" w:color="auto"/>
            </w:tcBorders>
          </w:tcPr>
          <w:p w:rsidR="00C325D3" w:rsidRPr="002756AD" w:rsidRDefault="00DD0741">
            <w:pPr>
              <w:spacing w:after="0"/>
              <w:jc w:val="center"/>
              <w:rPr>
                <w:rFonts w:cstheme="minorHAnsi"/>
              </w:rPr>
            </w:pPr>
            <w:r w:rsidRPr="002756AD">
              <w:rPr>
                <w:rFonts w:cstheme="minorHAnsi"/>
              </w:rPr>
              <w:t>2.27</w:t>
            </w:r>
          </w:p>
        </w:tc>
        <w:tc>
          <w:tcPr>
            <w:tcW w:w="1230" w:type="dxa"/>
            <w:tcBorders>
              <w:bottom w:val="single" w:sz="4" w:space="0" w:color="auto"/>
            </w:tcBorders>
          </w:tcPr>
          <w:p w:rsidR="00C325D3" w:rsidRPr="002756AD" w:rsidRDefault="00DD0741">
            <w:pPr>
              <w:spacing w:after="0"/>
              <w:jc w:val="center"/>
              <w:rPr>
                <w:rFonts w:cstheme="minorHAnsi"/>
              </w:rPr>
            </w:pPr>
            <w:r w:rsidRPr="002756AD">
              <w:rPr>
                <w:rFonts w:cstheme="minorHAnsi"/>
              </w:rPr>
              <w:t>5.97</w:t>
            </w:r>
          </w:p>
        </w:tc>
      </w:tr>
    </w:tbl>
    <w:p w:rsidR="00C325D3" w:rsidRPr="002756AD" w:rsidRDefault="00DD0741">
      <w:pPr>
        <w:spacing w:after="0"/>
        <w:ind w:left="432"/>
        <w:rPr>
          <w:rFonts w:cstheme="minorHAnsi"/>
        </w:rPr>
      </w:pPr>
      <w:r w:rsidRPr="002756AD">
        <w:rPr>
          <w:rFonts w:cstheme="minorHAnsi"/>
          <w:i/>
        </w:rPr>
        <w:t>Note</w:t>
      </w:r>
      <w:r w:rsidRPr="002756AD">
        <w:rPr>
          <w:rFonts w:cstheme="minorHAnsi"/>
        </w:rPr>
        <w:t>. n = 50.</w:t>
      </w:r>
    </w:p>
    <w:p w:rsidR="00C325D3" w:rsidRPr="002756AD" w:rsidRDefault="00DD0741">
      <w:pPr>
        <w:spacing w:after="0"/>
        <w:ind w:left="432"/>
        <w:rPr>
          <w:rFonts w:cstheme="minorHAnsi"/>
        </w:rPr>
      </w:pPr>
      <w:r w:rsidRPr="002756AD">
        <w:rPr>
          <w:rFonts w:cstheme="minorHAnsi"/>
        </w:rPr>
        <w:t>* p &lt; .05.</w:t>
      </w:r>
    </w:p>
    <w:p w:rsidR="00C325D3" w:rsidRPr="002756AD" w:rsidRDefault="00C325D3">
      <w:pPr>
        <w:spacing w:after="0"/>
        <w:ind w:left="432"/>
        <w:rPr>
          <w:rFonts w:cstheme="minorHAnsi"/>
        </w:rPr>
      </w:pPr>
    </w:p>
    <w:p w:rsidR="00C325D3" w:rsidRPr="002756AD" w:rsidRDefault="00DD0741">
      <w:pPr>
        <w:spacing w:after="0"/>
        <w:ind w:left="720"/>
        <w:rPr>
          <w:rFonts w:cstheme="minorHAnsi"/>
        </w:rPr>
      </w:pPr>
      <w:r w:rsidRPr="002756AD">
        <w:rPr>
          <w:rFonts w:cstheme="minorHAnsi"/>
        </w:rPr>
        <w:t xml:space="preserve">There a statistically significant association between state-level mean mathematics SAT scores and teacher salary. There is not, however, an association at the .05 level between state-level mean mathematics SAT scores and student-teacher class ratio. Results show that states with higher salaried teachers tend to have lower mathematics SAT scores, while states with lower salaried teachers tend to have higher mathematics SAT scores; stated differently, there is a negative association between mathematics SAT scores and mean teacher salary. Results also show that mathematics SAT scores are unrelated to student-teacher class ratio, and this suggests that mathematics SAT scores are similar for both large and small sized classes across the states. </w:t>
      </w:r>
    </w:p>
    <w:p w:rsidR="00C325D3" w:rsidRPr="002756AD" w:rsidRDefault="00C325D3">
      <w:pPr>
        <w:spacing w:after="0"/>
        <w:rPr>
          <w:rFonts w:cstheme="minorHAnsi"/>
        </w:rPr>
      </w:pPr>
    </w:p>
    <w:p w:rsidR="00C325D3" w:rsidRPr="002756AD" w:rsidRDefault="00C325D3">
      <w:pPr>
        <w:spacing w:after="0"/>
        <w:rPr>
          <w:rFonts w:cstheme="minorHAnsi"/>
        </w:rPr>
      </w:pPr>
    </w:p>
    <w:p w:rsidR="00C325D3" w:rsidRPr="002756AD" w:rsidRDefault="00C325D3">
      <w:pPr>
        <w:spacing w:after="0"/>
        <w:rPr>
          <w:rFonts w:cstheme="minorHAnsi"/>
        </w:rPr>
      </w:pPr>
    </w:p>
    <w:p w:rsidR="00C325D3" w:rsidRPr="002756AD" w:rsidRDefault="00C325D3">
      <w:pPr>
        <w:spacing w:after="0"/>
        <w:rPr>
          <w:rFonts w:cstheme="minorHAnsi"/>
        </w:rPr>
      </w:pPr>
    </w:p>
    <w:p w:rsidR="00C325D3" w:rsidRPr="002756AD" w:rsidRDefault="00C325D3">
      <w:pPr>
        <w:spacing w:after="0"/>
        <w:rPr>
          <w:rFonts w:cstheme="minorHAnsi"/>
        </w:rPr>
      </w:pPr>
    </w:p>
    <w:p w:rsidR="00C325D3" w:rsidRPr="002756AD" w:rsidRDefault="00C325D3">
      <w:pPr>
        <w:spacing w:after="0"/>
        <w:rPr>
          <w:rFonts w:cstheme="minorHAnsi"/>
        </w:rPr>
      </w:pPr>
    </w:p>
    <w:p w:rsidR="00C325D3" w:rsidRPr="002756AD" w:rsidRDefault="00C325D3">
      <w:pPr>
        <w:spacing w:after="0"/>
        <w:rPr>
          <w:rFonts w:cstheme="minorHAnsi"/>
          <w:b/>
        </w:rPr>
      </w:pPr>
    </w:p>
    <w:sectPr w:rsidR="00C325D3" w:rsidRPr="002756AD">
      <w:head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809" w:rsidRDefault="00CD3809" w:rsidP="002756AD">
      <w:pPr>
        <w:spacing w:after="0" w:line="240" w:lineRule="auto"/>
      </w:pPr>
      <w:r>
        <w:separator/>
      </w:r>
    </w:p>
  </w:endnote>
  <w:endnote w:type="continuationSeparator" w:id="0">
    <w:p w:rsidR="00CD3809" w:rsidRDefault="00CD3809" w:rsidP="0027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809" w:rsidRDefault="00CD3809" w:rsidP="002756AD">
      <w:pPr>
        <w:spacing w:after="0" w:line="240" w:lineRule="auto"/>
      </w:pPr>
      <w:r>
        <w:separator/>
      </w:r>
    </w:p>
  </w:footnote>
  <w:footnote w:type="continuationSeparator" w:id="0">
    <w:p w:rsidR="00CD3809" w:rsidRDefault="00CD3809" w:rsidP="00275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208698"/>
      <w:docPartObj>
        <w:docPartGallery w:val="Page Numbers (Top of Page)"/>
        <w:docPartUnique/>
      </w:docPartObj>
    </w:sdtPr>
    <w:sdtEndPr>
      <w:rPr>
        <w:noProof/>
        <w:sz w:val="20"/>
        <w:szCs w:val="20"/>
      </w:rPr>
    </w:sdtEndPr>
    <w:sdtContent>
      <w:p w:rsidR="002756AD" w:rsidRPr="00874CD0" w:rsidRDefault="002756AD">
        <w:pPr>
          <w:pStyle w:val="Header"/>
          <w:jc w:val="right"/>
          <w:rPr>
            <w:sz w:val="20"/>
            <w:szCs w:val="20"/>
          </w:rPr>
        </w:pPr>
        <w:r w:rsidRPr="00874CD0">
          <w:rPr>
            <w:sz w:val="20"/>
            <w:szCs w:val="20"/>
          </w:rPr>
          <w:fldChar w:fldCharType="begin"/>
        </w:r>
        <w:r w:rsidRPr="00874CD0">
          <w:rPr>
            <w:sz w:val="20"/>
            <w:szCs w:val="20"/>
          </w:rPr>
          <w:instrText xml:space="preserve"> PAGE   \* MERGEFORMAT </w:instrText>
        </w:r>
        <w:r w:rsidRPr="00874CD0">
          <w:rPr>
            <w:sz w:val="20"/>
            <w:szCs w:val="20"/>
          </w:rPr>
          <w:fldChar w:fldCharType="separate"/>
        </w:r>
        <w:r w:rsidR="005E4D85" w:rsidRPr="00874CD0">
          <w:rPr>
            <w:noProof/>
            <w:sz w:val="20"/>
            <w:szCs w:val="20"/>
          </w:rPr>
          <w:t>9</w:t>
        </w:r>
        <w:r w:rsidRPr="00874CD0">
          <w:rPr>
            <w:noProof/>
            <w:sz w:val="20"/>
            <w:szCs w:val="20"/>
          </w:rPr>
          <w:fldChar w:fldCharType="end"/>
        </w:r>
      </w:p>
    </w:sdtContent>
  </w:sdt>
  <w:p w:rsidR="002756AD" w:rsidRDefault="00275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ADB1F"/>
    <w:multiLevelType w:val="singleLevel"/>
    <w:tmpl w:val="59CADB1F"/>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DE0"/>
    <w:rsid w:val="00001A16"/>
    <w:rsid w:val="000021A8"/>
    <w:rsid w:val="0001221A"/>
    <w:rsid w:val="0002273D"/>
    <w:rsid w:val="00063097"/>
    <w:rsid w:val="0006412E"/>
    <w:rsid w:val="000675C2"/>
    <w:rsid w:val="0007355C"/>
    <w:rsid w:val="000741CF"/>
    <w:rsid w:val="000A2461"/>
    <w:rsid w:val="000A7314"/>
    <w:rsid w:val="000B3AB3"/>
    <w:rsid w:val="000C16F7"/>
    <w:rsid w:val="000C4DA6"/>
    <w:rsid w:val="000D7039"/>
    <w:rsid w:val="000F1A08"/>
    <w:rsid w:val="000F231D"/>
    <w:rsid w:val="00115E70"/>
    <w:rsid w:val="00136116"/>
    <w:rsid w:val="00152E89"/>
    <w:rsid w:val="00156DBC"/>
    <w:rsid w:val="00163790"/>
    <w:rsid w:val="00172A27"/>
    <w:rsid w:val="00172C0B"/>
    <w:rsid w:val="001B14F8"/>
    <w:rsid w:val="001B2746"/>
    <w:rsid w:val="001C2721"/>
    <w:rsid w:val="001D06D6"/>
    <w:rsid w:val="001D1DEB"/>
    <w:rsid w:val="001D4515"/>
    <w:rsid w:val="001D7BF7"/>
    <w:rsid w:val="001F3353"/>
    <w:rsid w:val="00206900"/>
    <w:rsid w:val="00217908"/>
    <w:rsid w:val="00225F4D"/>
    <w:rsid w:val="00227D14"/>
    <w:rsid w:val="00233EE1"/>
    <w:rsid w:val="002376AC"/>
    <w:rsid w:val="0025754E"/>
    <w:rsid w:val="00270EEC"/>
    <w:rsid w:val="002756AD"/>
    <w:rsid w:val="002936F3"/>
    <w:rsid w:val="0029567A"/>
    <w:rsid w:val="002A63FC"/>
    <w:rsid w:val="002A7B4B"/>
    <w:rsid w:val="002B0663"/>
    <w:rsid w:val="002B7473"/>
    <w:rsid w:val="002B74B0"/>
    <w:rsid w:val="002C3B10"/>
    <w:rsid w:val="002E3F09"/>
    <w:rsid w:val="002E4C07"/>
    <w:rsid w:val="002F1EB0"/>
    <w:rsid w:val="002F2148"/>
    <w:rsid w:val="00314FD7"/>
    <w:rsid w:val="00325FC4"/>
    <w:rsid w:val="00331575"/>
    <w:rsid w:val="0033433B"/>
    <w:rsid w:val="00341AD3"/>
    <w:rsid w:val="003435A3"/>
    <w:rsid w:val="00367BCF"/>
    <w:rsid w:val="003844E6"/>
    <w:rsid w:val="00393271"/>
    <w:rsid w:val="003A4165"/>
    <w:rsid w:val="003A550F"/>
    <w:rsid w:val="003A69DA"/>
    <w:rsid w:val="003B209E"/>
    <w:rsid w:val="003C1500"/>
    <w:rsid w:val="003D0886"/>
    <w:rsid w:val="003D4B00"/>
    <w:rsid w:val="003E2A9C"/>
    <w:rsid w:val="003F2D14"/>
    <w:rsid w:val="004412B6"/>
    <w:rsid w:val="0044350A"/>
    <w:rsid w:val="00454161"/>
    <w:rsid w:val="00464F83"/>
    <w:rsid w:val="00467917"/>
    <w:rsid w:val="004716C2"/>
    <w:rsid w:val="0049512B"/>
    <w:rsid w:val="004B35E2"/>
    <w:rsid w:val="004C2868"/>
    <w:rsid w:val="004D11A4"/>
    <w:rsid w:val="004D3280"/>
    <w:rsid w:val="004E5F35"/>
    <w:rsid w:val="004E6C8D"/>
    <w:rsid w:val="004F462E"/>
    <w:rsid w:val="004F74BA"/>
    <w:rsid w:val="00500328"/>
    <w:rsid w:val="00505379"/>
    <w:rsid w:val="00523116"/>
    <w:rsid w:val="00527BDB"/>
    <w:rsid w:val="0053330D"/>
    <w:rsid w:val="005403AA"/>
    <w:rsid w:val="005413F3"/>
    <w:rsid w:val="00542E51"/>
    <w:rsid w:val="0054454F"/>
    <w:rsid w:val="00544561"/>
    <w:rsid w:val="00565F50"/>
    <w:rsid w:val="00567127"/>
    <w:rsid w:val="00577CED"/>
    <w:rsid w:val="00581B3E"/>
    <w:rsid w:val="00582189"/>
    <w:rsid w:val="00582FF7"/>
    <w:rsid w:val="00596732"/>
    <w:rsid w:val="005A3708"/>
    <w:rsid w:val="005A39CD"/>
    <w:rsid w:val="005A6F4A"/>
    <w:rsid w:val="005B1AE9"/>
    <w:rsid w:val="005C5806"/>
    <w:rsid w:val="005E2A0E"/>
    <w:rsid w:val="005E416E"/>
    <w:rsid w:val="005E4D85"/>
    <w:rsid w:val="005F6E5F"/>
    <w:rsid w:val="006010C3"/>
    <w:rsid w:val="00611373"/>
    <w:rsid w:val="006310FC"/>
    <w:rsid w:val="00636773"/>
    <w:rsid w:val="00643557"/>
    <w:rsid w:val="00644152"/>
    <w:rsid w:val="00660EA4"/>
    <w:rsid w:val="00662481"/>
    <w:rsid w:val="00680463"/>
    <w:rsid w:val="00681EA8"/>
    <w:rsid w:val="006866D6"/>
    <w:rsid w:val="00695EB5"/>
    <w:rsid w:val="006B1B3D"/>
    <w:rsid w:val="006B26F5"/>
    <w:rsid w:val="006C0654"/>
    <w:rsid w:val="006E76E7"/>
    <w:rsid w:val="006F2A0C"/>
    <w:rsid w:val="006F71BA"/>
    <w:rsid w:val="007002D7"/>
    <w:rsid w:val="00705C19"/>
    <w:rsid w:val="00713A2C"/>
    <w:rsid w:val="0072031F"/>
    <w:rsid w:val="00723AD9"/>
    <w:rsid w:val="00730CF6"/>
    <w:rsid w:val="007337CC"/>
    <w:rsid w:val="00733ADF"/>
    <w:rsid w:val="0074116A"/>
    <w:rsid w:val="00756B31"/>
    <w:rsid w:val="00787642"/>
    <w:rsid w:val="00791533"/>
    <w:rsid w:val="007A1DD3"/>
    <w:rsid w:val="007A6DC1"/>
    <w:rsid w:val="007A7A1A"/>
    <w:rsid w:val="007B4804"/>
    <w:rsid w:val="007B4852"/>
    <w:rsid w:val="007B52BB"/>
    <w:rsid w:val="007B56ED"/>
    <w:rsid w:val="007B6BC6"/>
    <w:rsid w:val="007C2EEC"/>
    <w:rsid w:val="007C4E2F"/>
    <w:rsid w:val="007E2F7A"/>
    <w:rsid w:val="007E3FFA"/>
    <w:rsid w:val="007F1251"/>
    <w:rsid w:val="007F3836"/>
    <w:rsid w:val="00816D55"/>
    <w:rsid w:val="00821E60"/>
    <w:rsid w:val="008262BA"/>
    <w:rsid w:val="00862CDF"/>
    <w:rsid w:val="00874CD0"/>
    <w:rsid w:val="00880B3A"/>
    <w:rsid w:val="00882B2C"/>
    <w:rsid w:val="00886217"/>
    <w:rsid w:val="008943DD"/>
    <w:rsid w:val="008A264E"/>
    <w:rsid w:val="008A7359"/>
    <w:rsid w:val="008D3D4C"/>
    <w:rsid w:val="008E5F1B"/>
    <w:rsid w:val="009028B8"/>
    <w:rsid w:val="009167E4"/>
    <w:rsid w:val="00941A38"/>
    <w:rsid w:val="00944FE3"/>
    <w:rsid w:val="009546CA"/>
    <w:rsid w:val="00955348"/>
    <w:rsid w:val="009610EB"/>
    <w:rsid w:val="009632DB"/>
    <w:rsid w:val="0098293B"/>
    <w:rsid w:val="0099203E"/>
    <w:rsid w:val="009C79A6"/>
    <w:rsid w:val="009D4487"/>
    <w:rsid w:val="00A0009F"/>
    <w:rsid w:val="00A14BEB"/>
    <w:rsid w:val="00A33DC0"/>
    <w:rsid w:val="00A45BEF"/>
    <w:rsid w:val="00A67206"/>
    <w:rsid w:val="00A7073B"/>
    <w:rsid w:val="00A843A5"/>
    <w:rsid w:val="00A93D26"/>
    <w:rsid w:val="00AA3A57"/>
    <w:rsid w:val="00AA646B"/>
    <w:rsid w:val="00AC07F5"/>
    <w:rsid w:val="00AC1D4E"/>
    <w:rsid w:val="00AC2780"/>
    <w:rsid w:val="00AD264D"/>
    <w:rsid w:val="00AE233A"/>
    <w:rsid w:val="00AE50EE"/>
    <w:rsid w:val="00B20DC2"/>
    <w:rsid w:val="00B33F91"/>
    <w:rsid w:val="00B44463"/>
    <w:rsid w:val="00B46740"/>
    <w:rsid w:val="00B54BFD"/>
    <w:rsid w:val="00B56BB3"/>
    <w:rsid w:val="00B65E0A"/>
    <w:rsid w:val="00B70044"/>
    <w:rsid w:val="00B76190"/>
    <w:rsid w:val="00B80370"/>
    <w:rsid w:val="00BA5BDE"/>
    <w:rsid w:val="00BB42DB"/>
    <w:rsid w:val="00BC0E4D"/>
    <w:rsid w:val="00BC7928"/>
    <w:rsid w:val="00BE086D"/>
    <w:rsid w:val="00BE1C75"/>
    <w:rsid w:val="00BE34F4"/>
    <w:rsid w:val="00BF332A"/>
    <w:rsid w:val="00C15489"/>
    <w:rsid w:val="00C17EA3"/>
    <w:rsid w:val="00C200F8"/>
    <w:rsid w:val="00C20781"/>
    <w:rsid w:val="00C304EA"/>
    <w:rsid w:val="00C325D3"/>
    <w:rsid w:val="00C41114"/>
    <w:rsid w:val="00C5402F"/>
    <w:rsid w:val="00C56F9B"/>
    <w:rsid w:val="00C72B44"/>
    <w:rsid w:val="00C85DD4"/>
    <w:rsid w:val="00C870B3"/>
    <w:rsid w:val="00CA43CF"/>
    <w:rsid w:val="00CD3259"/>
    <w:rsid w:val="00CD3809"/>
    <w:rsid w:val="00CE3BBB"/>
    <w:rsid w:val="00D028ED"/>
    <w:rsid w:val="00D10797"/>
    <w:rsid w:val="00D22F07"/>
    <w:rsid w:val="00D3434D"/>
    <w:rsid w:val="00D42D7F"/>
    <w:rsid w:val="00D7556A"/>
    <w:rsid w:val="00D87119"/>
    <w:rsid w:val="00D91264"/>
    <w:rsid w:val="00DC5592"/>
    <w:rsid w:val="00DC5F35"/>
    <w:rsid w:val="00DD0741"/>
    <w:rsid w:val="00DD6BF8"/>
    <w:rsid w:val="00DE0522"/>
    <w:rsid w:val="00DE1B60"/>
    <w:rsid w:val="00DE31F6"/>
    <w:rsid w:val="00DF136E"/>
    <w:rsid w:val="00DF52F0"/>
    <w:rsid w:val="00E023A0"/>
    <w:rsid w:val="00E078E5"/>
    <w:rsid w:val="00E12146"/>
    <w:rsid w:val="00E1797C"/>
    <w:rsid w:val="00E301DF"/>
    <w:rsid w:val="00E37B26"/>
    <w:rsid w:val="00E405B7"/>
    <w:rsid w:val="00E72123"/>
    <w:rsid w:val="00E87BB6"/>
    <w:rsid w:val="00EA545C"/>
    <w:rsid w:val="00EB519B"/>
    <w:rsid w:val="00EC3C6E"/>
    <w:rsid w:val="00EC7FE9"/>
    <w:rsid w:val="00ED54D3"/>
    <w:rsid w:val="00ED706C"/>
    <w:rsid w:val="00EE066C"/>
    <w:rsid w:val="00EE66E9"/>
    <w:rsid w:val="00EF6F16"/>
    <w:rsid w:val="00F1538C"/>
    <w:rsid w:val="00F21180"/>
    <w:rsid w:val="00F212A3"/>
    <w:rsid w:val="00F24E1E"/>
    <w:rsid w:val="00F33DFC"/>
    <w:rsid w:val="00F46C30"/>
    <w:rsid w:val="00F52B7D"/>
    <w:rsid w:val="00F556D3"/>
    <w:rsid w:val="00F76292"/>
    <w:rsid w:val="00F817C6"/>
    <w:rsid w:val="00FA6B4E"/>
    <w:rsid w:val="00FA7516"/>
    <w:rsid w:val="00FB36F9"/>
    <w:rsid w:val="00FB6A92"/>
    <w:rsid w:val="00FC1581"/>
    <w:rsid w:val="00FD3404"/>
    <w:rsid w:val="00FD3A6F"/>
    <w:rsid w:val="00FD3D20"/>
    <w:rsid w:val="00FE14E1"/>
    <w:rsid w:val="00FF7CCA"/>
    <w:rsid w:val="0A23710B"/>
    <w:rsid w:val="1CFA606E"/>
    <w:rsid w:val="2078393E"/>
    <w:rsid w:val="27364D24"/>
    <w:rsid w:val="29AC7BD0"/>
    <w:rsid w:val="3B4B7929"/>
    <w:rsid w:val="3E651AD1"/>
    <w:rsid w:val="580B562A"/>
    <w:rsid w:val="75FF254C"/>
    <w:rsid w:val="78894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203A"/>
  <w15:docId w15:val="{AA10F913-316E-4F64-BB2F-7BA16B0C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Default">
    <w:name w:val="Default"/>
    <w:qFormat/>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qFormat/>
  </w:style>
  <w:style w:type="paragraph" w:styleId="Header">
    <w:name w:val="header"/>
    <w:basedOn w:val="Normal"/>
    <w:link w:val="HeaderChar"/>
    <w:uiPriority w:val="99"/>
    <w:unhideWhenUsed/>
    <w:rsid w:val="00275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6AD"/>
    <w:rPr>
      <w:sz w:val="22"/>
      <w:szCs w:val="22"/>
    </w:rPr>
  </w:style>
  <w:style w:type="paragraph" w:styleId="Footer">
    <w:name w:val="footer"/>
    <w:basedOn w:val="Normal"/>
    <w:link w:val="FooterChar"/>
    <w:uiPriority w:val="99"/>
    <w:unhideWhenUsed/>
    <w:rsid w:val="00275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6A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bwgriffin.com/gsu/courses/edur8132/tests/math_sat.sav" TargetMode="External"/><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hyperlink" Target="http://www.bwgriffin.com/gsu/courses/edur8131/content/WhichStatisticalTestToUse.pdf"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80213-E70B-4013-864F-7D0EFE69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Georgia Southern University</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Griffin,Bryan W.</cp:lastModifiedBy>
  <cp:revision>51</cp:revision>
  <dcterms:created xsi:type="dcterms:W3CDTF">2017-02-23T23:04:00Z</dcterms:created>
  <dcterms:modified xsi:type="dcterms:W3CDTF">2018-09-28T19:27:00Z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