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64" w:rsidRDefault="007A4AFC">
      <w:pPr>
        <w:spacing w:line="240" w:lineRule="atLeast"/>
        <w:jc w:val="center"/>
        <w:rPr>
          <w:b/>
        </w:rPr>
      </w:pPr>
      <w:r>
        <w:rPr>
          <w:b/>
        </w:rPr>
        <w:t xml:space="preserve">APA Style for </w:t>
      </w:r>
      <w:r w:rsidR="00364E64">
        <w:rPr>
          <w:b/>
        </w:rPr>
        <w:t>Chi-Square (</w:t>
      </w:r>
      <w:r w:rsidR="00364E64">
        <w:rPr>
          <w:b/>
        </w:rPr>
        <w:sym w:font="Symbol" w:char="F063"/>
      </w:r>
      <w:r w:rsidR="00364E64">
        <w:rPr>
          <w:b/>
          <w:vertAlign w:val="superscript"/>
        </w:rPr>
        <w:t>2</w:t>
      </w:r>
      <w:r w:rsidR="00364E64">
        <w:rPr>
          <w:b/>
        </w:rPr>
        <w:t xml:space="preserve">) </w:t>
      </w:r>
      <w:r w:rsidR="00F400C8">
        <w:rPr>
          <w:b/>
        </w:rPr>
        <w:t>Test of Association</w:t>
      </w:r>
    </w:p>
    <w:p w:rsidR="00364E64" w:rsidRDefault="00364E64">
      <w:pPr>
        <w:spacing w:line="240" w:lineRule="atLeast"/>
      </w:pPr>
    </w:p>
    <w:p w:rsidR="00364E64" w:rsidRDefault="00364E64">
      <w:pPr>
        <w:spacing w:line="240" w:lineRule="atLeast"/>
      </w:pPr>
    </w:p>
    <w:p w:rsidR="00BE4363" w:rsidRPr="00BE4363" w:rsidRDefault="00B131F3" w:rsidP="00B131F3">
      <w:pPr>
        <w:spacing w:line="240" w:lineRule="atLeast"/>
        <w:rPr>
          <w:b/>
        </w:rPr>
      </w:pPr>
      <w:r>
        <w:rPr>
          <w:b/>
        </w:rPr>
        <w:t xml:space="preserve">8. </w:t>
      </w:r>
      <w:r w:rsidR="00BE4363" w:rsidRPr="00BE4363">
        <w:rPr>
          <w:b/>
        </w:rPr>
        <w:t xml:space="preserve">APA Style </w:t>
      </w:r>
    </w:p>
    <w:p w:rsidR="00BE4363" w:rsidRDefault="00BE4363">
      <w:pPr>
        <w:spacing w:line="240" w:lineRule="atLeast"/>
      </w:pPr>
    </w:p>
    <w:p w:rsidR="0042582C" w:rsidRDefault="0042582C">
      <w:pPr>
        <w:spacing w:line="240" w:lineRule="atLeast"/>
      </w:pPr>
      <w:r>
        <w:t xml:space="preserve">For a test of association it is better to report results in table format rather than text. Below is an example of table format. </w:t>
      </w:r>
    </w:p>
    <w:p w:rsidR="006527FF" w:rsidRDefault="006527FF">
      <w:pPr>
        <w:spacing w:line="240" w:lineRule="atLeast"/>
      </w:pPr>
    </w:p>
    <w:p w:rsidR="0042582C" w:rsidRPr="002A5AE4" w:rsidRDefault="0042582C" w:rsidP="0042582C">
      <w:pPr>
        <w:ind w:left="432"/>
      </w:pPr>
      <w:r w:rsidRPr="002A5AE4">
        <w:t xml:space="preserve">Table </w:t>
      </w:r>
      <w:r w:rsidR="00E05B7E">
        <w:t>4</w:t>
      </w:r>
      <w:r w:rsidRPr="002A5AE4">
        <w:t xml:space="preserve"> </w:t>
      </w:r>
    </w:p>
    <w:p w:rsidR="0042582C" w:rsidRPr="006F4B79" w:rsidRDefault="0042582C" w:rsidP="0042582C">
      <w:pPr>
        <w:ind w:left="432"/>
        <w:rPr>
          <w:i/>
        </w:rPr>
      </w:pPr>
      <w:r w:rsidRPr="006F4B79">
        <w:rPr>
          <w:i/>
        </w:rPr>
        <w:t>Results of Chi-square Test and Descriptive Statistics for Dropout Status by Sex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497"/>
        <w:gridCol w:w="1941"/>
        <w:gridCol w:w="360"/>
        <w:gridCol w:w="1916"/>
      </w:tblGrid>
      <w:tr w:rsidR="0042582C" w:rsidTr="006C1FA0">
        <w:trPr>
          <w:cantSplit/>
        </w:trPr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42582C" w:rsidRDefault="0042582C" w:rsidP="006C1FA0">
            <w:r>
              <w:t>Policy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Tenure Status</w:t>
            </w:r>
          </w:p>
        </w:tc>
      </w:tr>
      <w:tr w:rsidR="0042582C" w:rsidTr="006C1FA0">
        <w:trPr>
          <w:cantSplit/>
        </w:trPr>
        <w:tc>
          <w:tcPr>
            <w:tcW w:w="1497" w:type="dxa"/>
            <w:vAlign w:val="center"/>
          </w:tcPr>
          <w:p w:rsidR="0042582C" w:rsidRDefault="0042582C" w:rsidP="006C1FA0">
            <w:r>
              <w:t>Status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 xml:space="preserve">Tenured </w:t>
            </w:r>
          </w:p>
        </w:tc>
        <w:tc>
          <w:tcPr>
            <w:tcW w:w="360" w:type="dxa"/>
            <w:vAlign w:val="center"/>
          </w:tcPr>
          <w:p w:rsidR="0042582C" w:rsidRDefault="0042582C" w:rsidP="006C1FA0">
            <w:pPr>
              <w:jc w:val="center"/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Non-tenured</w:t>
            </w:r>
          </w:p>
        </w:tc>
      </w:tr>
      <w:tr w:rsidR="0042582C" w:rsidTr="006C1FA0">
        <w:trPr>
          <w:cantSplit/>
        </w:trPr>
        <w:tc>
          <w:tcPr>
            <w:tcW w:w="1497" w:type="dxa"/>
          </w:tcPr>
          <w:p w:rsidR="0042582C" w:rsidRDefault="0042582C" w:rsidP="006C1FA0">
            <w:r>
              <w:t>Support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88 (84%)</w:t>
            </w:r>
          </w:p>
        </w:tc>
        <w:tc>
          <w:tcPr>
            <w:tcW w:w="360" w:type="dxa"/>
            <w:vAlign w:val="center"/>
          </w:tcPr>
          <w:p w:rsidR="0042582C" w:rsidRDefault="0042582C" w:rsidP="006C1FA0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84 (88%)</w:t>
            </w:r>
          </w:p>
        </w:tc>
      </w:tr>
      <w:tr w:rsidR="0042582C" w:rsidTr="006C1FA0">
        <w:trPr>
          <w:cantSplit/>
        </w:trPr>
        <w:tc>
          <w:tcPr>
            <w:tcW w:w="1497" w:type="dxa"/>
            <w:tcBorders>
              <w:bottom w:val="single" w:sz="4" w:space="0" w:color="auto"/>
            </w:tcBorders>
          </w:tcPr>
          <w:p w:rsidR="0042582C" w:rsidRDefault="0042582C" w:rsidP="006C1FA0">
            <w:r>
              <w:t>Non-support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17 (16%)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42582C" w:rsidRDefault="0042582C" w:rsidP="006C1FA0">
            <w:pPr>
              <w:jc w:val="center"/>
            </w:pPr>
            <w:r>
              <w:t>11 (12%)</w:t>
            </w:r>
          </w:p>
        </w:tc>
      </w:tr>
    </w:tbl>
    <w:p w:rsidR="0042582C" w:rsidRDefault="0042582C" w:rsidP="0042582C">
      <w:pPr>
        <w:ind w:left="432"/>
      </w:pPr>
      <w:r w:rsidRPr="00780E31">
        <w:rPr>
          <w:i/>
        </w:rPr>
        <w:t>Note</w:t>
      </w:r>
      <w:r>
        <w:t xml:space="preserve">. </w:t>
      </w:r>
      <w:r>
        <w:sym w:font="Symbol" w:char="F063"/>
      </w:r>
      <w:r>
        <w:rPr>
          <w:vertAlign w:val="superscript"/>
        </w:rPr>
        <w:t>2</w:t>
      </w:r>
      <w:r>
        <w:t xml:space="preserve"> = 0.88, </w:t>
      </w:r>
      <w:proofErr w:type="spellStart"/>
      <w:proofErr w:type="gramStart"/>
      <w:r>
        <w:t>df</w:t>
      </w:r>
      <w:proofErr w:type="spellEnd"/>
      <w:proofErr w:type="gramEnd"/>
      <w:r>
        <w:t xml:space="preserve"> = 1. Numbers in parentheses indicate column percentages.</w:t>
      </w:r>
    </w:p>
    <w:p w:rsidR="0042582C" w:rsidRDefault="0042582C" w:rsidP="0042582C">
      <w:pPr>
        <w:ind w:left="432"/>
      </w:pPr>
      <w:r>
        <w:t>*p &lt; .05</w:t>
      </w:r>
    </w:p>
    <w:p w:rsidR="0042582C" w:rsidRDefault="0042582C">
      <w:pPr>
        <w:spacing w:line="240" w:lineRule="atLeast"/>
      </w:pPr>
    </w:p>
    <w:p w:rsidR="00364E64" w:rsidRDefault="00364E64">
      <w:pPr>
        <w:spacing w:line="240" w:lineRule="atLeast"/>
        <w:ind w:left="864"/>
      </w:pPr>
      <w:r>
        <w:t xml:space="preserve">The </w:t>
      </w:r>
      <w:r w:rsidR="00A94F3D">
        <w:t>test of association</w:t>
      </w:r>
      <w:r>
        <w:t xml:space="preserve"> results indicate that one's decision to support the policy of consultations does not appear to be </w:t>
      </w:r>
      <w:r w:rsidR="00A94F3D">
        <w:t xml:space="preserve">statistically </w:t>
      </w:r>
      <w:r>
        <w:t>associated with one's tenure status</w:t>
      </w:r>
      <w:r w:rsidR="007D7CA0">
        <w:t>; the results show no statistically significant difference in support rates between tenured and non-tenured faculty</w:t>
      </w:r>
      <w:r>
        <w:t xml:space="preserve">. </w:t>
      </w:r>
      <w:r w:rsidR="007D7CA0">
        <w:t xml:space="preserve">These results suggest that the rate of policy support is similar for tenured and non-tenured faculty. </w:t>
      </w:r>
    </w:p>
    <w:p w:rsidR="002A5AE4" w:rsidRDefault="002A5AE4" w:rsidP="002A5AE4">
      <w:pPr>
        <w:rPr>
          <w:b/>
        </w:rPr>
      </w:pPr>
    </w:p>
    <w:p w:rsidR="00A94F3D" w:rsidRDefault="00A94F3D" w:rsidP="002A5AE4"/>
    <w:p w:rsidR="00F65C55" w:rsidRDefault="00F65C55" w:rsidP="00F65C55">
      <w:pPr>
        <w:spacing w:line="240" w:lineRule="atLeast"/>
      </w:pPr>
    </w:p>
    <w:p w:rsidR="00F65C55" w:rsidRPr="00BE4363" w:rsidRDefault="0096253A" w:rsidP="0096253A">
      <w:pPr>
        <w:spacing w:line="240" w:lineRule="atLeast"/>
        <w:rPr>
          <w:b/>
        </w:rPr>
      </w:pPr>
      <w:r>
        <w:rPr>
          <w:b/>
        </w:rPr>
        <w:t xml:space="preserve">16. </w:t>
      </w:r>
      <w:r w:rsidR="00F65C55" w:rsidRPr="00BE4363">
        <w:rPr>
          <w:b/>
        </w:rPr>
        <w:t xml:space="preserve">APA Style </w:t>
      </w:r>
    </w:p>
    <w:p w:rsidR="00F65C55" w:rsidRDefault="00F65C55" w:rsidP="00F65C55">
      <w:pPr>
        <w:spacing w:line="240" w:lineRule="atLeast"/>
      </w:pPr>
    </w:p>
    <w:p w:rsidR="001805D1" w:rsidRDefault="001805D1" w:rsidP="001805D1">
      <w:r>
        <w:t>Table 10</w:t>
      </w:r>
    </w:p>
    <w:p w:rsidR="001805D1" w:rsidRDefault="001805D1" w:rsidP="001805D1">
      <w:r>
        <w:rPr>
          <w:i/>
        </w:rPr>
        <w:t>Results of Chi-square Test and Descriptive Statistics for Abortion Support by Party Identification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70"/>
        <w:gridCol w:w="1723"/>
        <w:gridCol w:w="1723"/>
        <w:gridCol w:w="1724"/>
      </w:tblGrid>
      <w:tr w:rsidR="001805D1" w:rsidTr="001805D1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5D1" w:rsidRDefault="001805D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5D1" w:rsidRDefault="001805D1">
            <w:pPr>
              <w:jc w:val="center"/>
            </w:pP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Party Identification</w:t>
            </w:r>
          </w:p>
        </w:tc>
      </w:tr>
      <w:tr w:rsidR="001805D1" w:rsidTr="001805D1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Abortion Stance</w:t>
            </w:r>
          </w:p>
        </w:tc>
        <w:tc>
          <w:tcPr>
            <w:tcW w:w="270" w:type="dxa"/>
          </w:tcPr>
          <w:p w:rsidR="001805D1" w:rsidRDefault="001805D1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Republican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Independent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Democrat</w:t>
            </w:r>
          </w:p>
        </w:tc>
      </w:tr>
      <w:tr w:rsidR="001805D1" w:rsidTr="001805D1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Pro-life</w:t>
            </w:r>
          </w:p>
        </w:tc>
        <w:tc>
          <w:tcPr>
            <w:tcW w:w="270" w:type="dxa"/>
          </w:tcPr>
          <w:p w:rsidR="001805D1" w:rsidRDefault="001805D1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13 (72%)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8 (47%)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5 (28%)</w:t>
            </w:r>
          </w:p>
        </w:tc>
      </w:tr>
      <w:tr w:rsidR="001805D1" w:rsidTr="001805D1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Pro-choice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5D1" w:rsidRDefault="001805D1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5 (28%)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9 (53%)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5D1" w:rsidRDefault="001805D1">
            <w:pPr>
              <w:jc w:val="center"/>
            </w:pPr>
            <w:r>
              <w:t>13 (72%)</w:t>
            </w:r>
          </w:p>
        </w:tc>
      </w:tr>
    </w:tbl>
    <w:p w:rsidR="001805D1" w:rsidRDefault="001805D1" w:rsidP="001805D1">
      <w:r>
        <w:rPr>
          <w:i/>
        </w:rPr>
        <w:t>Note</w:t>
      </w:r>
      <w:r>
        <w:t xml:space="preserve">. </w:t>
      </w:r>
      <w:r>
        <w:sym w:font="Symbol" w:char="F063"/>
      </w:r>
      <w:r>
        <w:rPr>
          <w:vertAlign w:val="superscript"/>
        </w:rPr>
        <w:t>2</w:t>
      </w:r>
      <w:r>
        <w:t xml:space="preserve"> = 7.15*, </w:t>
      </w:r>
      <w:proofErr w:type="spellStart"/>
      <w:proofErr w:type="gramStart"/>
      <w:r>
        <w:t>df</w:t>
      </w:r>
      <w:proofErr w:type="spellEnd"/>
      <w:proofErr w:type="gramEnd"/>
      <w:r>
        <w:t xml:space="preserve"> = 2. Numbers in parentheses indicate column percentages.</w:t>
      </w:r>
    </w:p>
    <w:p w:rsidR="00F65C55" w:rsidRDefault="001805D1" w:rsidP="001805D1">
      <w:r>
        <w:t>*p &lt; .05</w:t>
      </w:r>
    </w:p>
    <w:p w:rsidR="001805D1" w:rsidRDefault="001805D1" w:rsidP="001805D1">
      <w:bookmarkStart w:id="0" w:name="_GoBack"/>
      <w:bookmarkEnd w:id="0"/>
    </w:p>
    <w:p w:rsidR="00EC69F1" w:rsidRDefault="00EC69F1" w:rsidP="002A5AE4">
      <w:r>
        <w:t xml:space="preserve">Chi-square results show a statistically significant difference in abortion positions among the three political groupings. Republicans are more likely to support a pro-life stance, independents appear to have roughly even split between pro-life and pro-choice, and Democrats are more likely to support a pro-choice stance. </w:t>
      </w:r>
    </w:p>
    <w:p w:rsidR="00B147BA" w:rsidRDefault="00B147BA" w:rsidP="002A5AE4"/>
    <w:p w:rsidR="00330A10" w:rsidRDefault="00330A10" w:rsidP="002A5AE4"/>
    <w:sectPr w:rsidR="00330A10" w:rsidSect="00FC596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8C" w:rsidRDefault="0003138C">
      <w:r>
        <w:separator/>
      </w:r>
    </w:p>
  </w:endnote>
  <w:endnote w:type="continuationSeparator" w:id="0">
    <w:p w:rsidR="0003138C" w:rsidRDefault="000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4" w:rsidRDefault="00E26E64">
    <w:pPr>
      <w:pStyle w:val="Footer"/>
      <w:jc w:val="center"/>
      <w:rPr>
        <w:sz w:val="18"/>
      </w:rPr>
    </w:pPr>
  </w:p>
  <w:p w:rsidR="00E26E64" w:rsidRDefault="00E26E64">
    <w:pPr>
      <w:pStyle w:val="Footer"/>
      <w:jc w:val="center"/>
      <w:rPr>
        <w:sz w:val="18"/>
      </w:rPr>
    </w:pPr>
    <w:r>
      <w:rPr>
        <w:sz w:val="18"/>
      </w:rPr>
      <w:t xml:space="preserve">Version: </w:t>
    </w:r>
    <w:r>
      <w:rPr>
        <w:sz w:val="18"/>
      </w:rPr>
      <w:fldChar w:fldCharType="begin"/>
    </w:r>
    <w:r>
      <w:rPr>
        <w:sz w:val="18"/>
      </w:rPr>
      <w:instrText xml:space="preserve"> DATE </w:instrText>
    </w:r>
    <w:r>
      <w:rPr>
        <w:sz w:val="18"/>
      </w:rPr>
      <w:fldChar w:fldCharType="separate"/>
    </w:r>
    <w:r w:rsidR="001805D1">
      <w:rPr>
        <w:noProof/>
        <w:sz w:val="18"/>
      </w:rPr>
      <w:t>10/23/2012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8C" w:rsidRDefault="0003138C">
      <w:r>
        <w:separator/>
      </w:r>
    </w:p>
  </w:footnote>
  <w:footnote w:type="continuationSeparator" w:id="0">
    <w:p w:rsidR="0003138C" w:rsidRDefault="0003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4" w:rsidRDefault="00E26E64">
    <w:pPr>
      <w:pStyle w:val="Header"/>
      <w:jc w:val="right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A4AFC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A07BB6"/>
    <w:multiLevelType w:val="hybridMultilevel"/>
    <w:tmpl w:val="DFFC608E"/>
    <w:lvl w:ilvl="0" w:tplc="7ACA0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ACD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E749A"/>
    <w:multiLevelType w:val="singleLevel"/>
    <w:tmpl w:val="04CC4E40"/>
    <w:lvl w:ilvl="0">
      <w:start w:val="5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360" w:hanging="360"/>
        </w:pPr>
        <w:rPr>
          <w:rFonts w:ascii="CG Times" w:hAnsi="CG Times" w:hint="default"/>
          <w:b w:val="0"/>
          <w:i w:val="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1"/>
  <w:printFractionalCharacterWidth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D"/>
    <w:rsid w:val="000060AE"/>
    <w:rsid w:val="000152C2"/>
    <w:rsid w:val="0003138C"/>
    <w:rsid w:val="000425E8"/>
    <w:rsid w:val="00050885"/>
    <w:rsid w:val="000528A6"/>
    <w:rsid w:val="00053757"/>
    <w:rsid w:val="00064BC6"/>
    <w:rsid w:val="00071851"/>
    <w:rsid w:val="000801E2"/>
    <w:rsid w:val="000819BB"/>
    <w:rsid w:val="00087BC1"/>
    <w:rsid w:val="00095945"/>
    <w:rsid w:val="000C1D83"/>
    <w:rsid w:val="000D6B84"/>
    <w:rsid w:val="000E1E44"/>
    <w:rsid w:val="000E4D05"/>
    <w:rsid w:val="000F1233"/>
    <w:rsid w:val="00100BD4"/>
    <w:rsid w:val="00101D5A"/>
    <w:rsid w:val="001070F4"/>
    <w:rsid w:val="00122D4E"/>
    <w:rsid w:val="00126176"/>
    <w:rsid w:val="001458EF"/>
    <w:rsid w:val="00154177"/>
    <w:rsid w:val="00155372"/>
    <w:rsid w:val="00171944"/>
    <w:rsid w:val="00176A37"/>
    <w:rsid w:val="001805D1"/>
    <w:rsid w:val="001824AD"/>
    <w:rsid w:val="0018255A"/>
    <w:rsid w:val="00196DB7"/>
    <w:rsid w:val="001A0252"/>
    <w:rsid w:val="001A0CF0"/>
    <w:rsid w:val="001A38DD"/>
    <w:rsid w:val="001B56E5"/>
    <w:rsid w:val="001B7B70"/>
    <w:rsid w:val="001C14AD"/>
    <w:rsid w:val="001C5D40"/>
    <w:rsid w:val="001D1C33"/>
    <w:rsid w:val="001D4CDF"/>
    <w:rsid w:val="001F06A2"/>
    <w:rsid w:val="001F6E7C"/>
    <w:rsid w:val="00207142"/>
    <w:rsid w:val="00220A1F"/>
    <w:rsid w:val="00220D41"/>
    <w:rsid w:val="002419AF"/>
    <w:rsid w:val="002529CF"/>
    <w:rsid w:val="002641E3"/>
    <w:rsid w:val="00275464"/>
    <w:rsid w:val="0028610C"/>
    <w:rsid w:val="0029375C"/>
    <w:rsid w:val="0029626E"/>
    <w:rsid w:val="002A5AE4"/>
    <w:rsid w:val="002A72A6"/>
    <w:rsid w:val="002C3DBF"/>
    <w:rsid w:val="002D42BF"/>
    <w:rsid w:val="002E457D"/>
    <w:rsid w:val="00304390"/>
    <w:rsid w:val="00306708"/>
    <w:rsid w:val="0031725E"/>
    <w:rsid w:val="0031779A"/>
    <w:rsid w:val="0031780E"/>
    <w:rsid w:val="00317E91"/>
    <w:rsid w:val="0032418B"/>
    <w:rsid w:val="00330A10"/>
    <w:rsid w:val="003331D5"/>
    <w:rsid w:val="0034125C"/>
    <w:rsid w:val="00344197"/>
    <w:rsid w:val="00357D17"/>
    <w:rsid w:val="00364E64"/>
    <w:rsid w:val="003671F9"/>
    <w:rsid w:val="003807C4"/>
    <w:rsid w:val="00381E48"/>
    <w:rsid w:val="00393D18"/>
    <w:rsid w:val="00394966"/>
    <w:rsid w:val="003A01F7"/>
    <w:rsid w:val="003B3A3B"/>
    <w:rsid w:val="003F7FA8"/>
    <w:rsid w:val="0042582C"/>
    <w:rsid w:val="00441A83"/>
    <w:rsid w:val="0044576A"/>
    <w:rsid w:val="00457ECB"/>
    <w:rsid w:val="00457F80"/>
    <w:rsid w:val="004661CC"/>
    <w:rsid w:val="004806C1"/>
    <w:rsid w:val="00490750"/>
    <w:rsid w:val="004A7CE6"/>
    <w:rsid w:val="004B07B0"/>
    <w:rsid w:val="004B281C"/>
    <w:rsid w:val="004C4ED9"/>
    <w:rsid w:val="004F2EE0"/>
    <w:rsid w:val="0050374A"/>
    <w:rsid w:val="00506A96"/>
    <w:rsid w:val="005135B8"/>
    <w:rsid w:val="00541811"/>
    <w:rsid w:val="00555AF1"/>
    <w:rsid w:val="005570AD"/>
    <w:rsid w:val="00563D9E"/>
    <w:rsid w:val="0056597F"/>
    <w:rsid w:val="0058182D"/>
    <w:rsid w:val="00586F5D"/>
    <w:rsid w:val="005939F9"/>
    <w:rsid w:val="005A2F48"/>
    <w:rsid w:val="005A55F6"/>
    <w:rsid w:val="005A76F6"/>
    <w:rsid w:val="005D3199"/>
    <w:rsid w:val="005E35F6"/>
    <w:rsid w:val="005E7536"/>
    <w:rsid w:val="00603A11"/>
    <w:rsid w:val="006103B0"/>
    <w:rsid w:val="00640EF1"/>
    <w:rsid w:val="006527FF"/>
    <w:rsid w:val="00663949"/>
    <w:rsid w:val="00671E7F"/>
    <w:rsid w:val="00675961"/>
    <w:rsid w:val="006903D3"/>
    <w:rsid w:val="00694D4A"/>
    <w:rsid w:val="00697BD0"/>
    <w:rsid w:val="006A607A"/>
    <w:rsid w:val="006A78A2"/>
    <w:rsid w:val="006B2404"/>
    <w:rsid w:val="006B30A1"/>
    <w:rsid w:val="006B31E7"/>
    <w:rsid w:val="006C1FA0"/>
    <w:rsid w:val="006C5EE8"/>
    <w:rsid w:val="006E53ED"/>
    <w:rsid w:val="00721ADB"/>
    <w:rsid w:val="00724F2A"/>
    <w:rsid w:val="00731A50"/>
    <w:rsid w:val="00733276"/>
    <w:rsid w:val="00740A80"/>
    <w:rsid w:val="00753A9F"/>
    <w:rsid w:val="00780544"/>
    <w:rsid w:val="007806B9"/>
    <w:rsid w:val="007A4AFC"/>
    <w:rsid w:val="007B21A4"/>
    <w:rsid w:val="007D7CA0"/>
    <w:rsid w:val="007F0AEC"/>
    <w:rsid w:val="00802329"/>
    <w:rsid w:val="00805F90"/>
    <w:rsid w:val="00813742"/>
    <w:rsid w:val="00815AC8"/>
    <w:rsid w:val="008172FD"/>
    <w:rsid w:val="008266F6"/>
    <w:rsid w:val="00827DFD"/>
    <w:rsid w:val="008405C0"/>
    <w:rsid w:val="00841FA9"/>
    <w:rsid w:val="00857D5D"/>
    <w:rsid w:val="00863B72"/>
    <w:rsid w:val="008826D3"/>
    <w:rsid w:val="00884F6F"/>
    <w:rsid w:val="008A1302"/>
    <w:rsid w:val="008B70DA"/>
    <w:rsid w:val="008D2B14"/>
    <w:rsid w:val="008E7AC9"/>
    <w:rsid w:val="00905717"/>
    <w:rsid w:val="009111AB"/>
    <w:rsid w:val="00914313"/>
    <w:rsid w:val="00936837"/>
    <w:rsid w:val="0096253A"/>
    <w:rsid w:val="00963D6B"/>
    <w:rsid w:val="00995AC8"/>
    <w:rsid w:val="009A40C7"/>
    <w:rsid w:val="009A7EAF"/>
    <w:rsid w:val="009B0C8B"/>
    <w:rsid w:val="009C2494"/>
    <w:rsid w:val="009D468C"/>
    <w:rsid w:val="009F7B32"/>
    <w:rsid w:val="00A04010"/>
    <w:rsid w:val="00A103ED"/>
    <w:rsid w:val="00A21C92"/>
    <w:rsid w:val="00A2447B"/>
    <w:rsid w:val="00A3122D"/>
    <w:rsid w:val="00A3139B"/>
    <w:rsid w:val="00A32BFB"/>
    <w:rsid w:val="00A35558"/>
    <w:rsid w:val="00A426AA"/>
    <w:rsid w:val="00A67CDB"/>
    <w:rsid w:val="00A94F3D"/>
    <w:rsid w:val="00AB5D60"/>
    <w:rsid w:val="00AB6952"/>
    <w:rsid w:val="00AC0B3D"/>
    <w:rsid w:val="00AC7F92"/>
    <w:rsid w:val="00AD2B4D"/>
    <w:rsid w:val="00AD38E8"/>
    <w:rsid w:val="00AE1C03"/>
    <w:rsid w:val="00AE55E5"/>
    <w:rsid w:val="00B116B1"/>
    <w:rsid w:val="00B131F3"/>
    <w:rsid w:val="00B147BA"/>
    <w:rsid w:val="00B161E8"/>
    <w:rsid w:val="00B24800"/>
    <w:rsid w:val="00B2690C"/>
    <w:rsid w:val="00B33E4E"/>
    <w:rsid w:val="00B46505"/>
    <w:rsid w:val="00B47BB4"/>
    <w:rsid w:val="00B56686"/>
    <w:rsid w:val="00BA2EFE"/>
    <w:rsid w:val="00BB1DD4"/>
    <w:rsid w:val="00BE4363"/>
    <w:rsid w:val="00BF2DF3"/>
    <w:rsid w:val="00C04266"/>
    <w:rsid w:val="00C04496"/>
    <w:rsid w:val="00C147AD"/>
    <w:rsid w:val="00C23D5C"/>
    <w:rsid w:val="00C26225"/>
    <w:rsid w:val="00C66F0A"/>
    <w:rsid w:val="00C80401"/>
    <w:rsid w:val="00C917A9"/>
    <w:rsid w:val="00C95C42"/>
    <w:rsid w:val="00CA2A38"/>
    <w:rsid w:val="00CB557D"/>
    <w:rsid w:val="00CB62CE"/>
    <w:rsid w:val="00CD0730"/>
    <w:rsid w:val="00CE231A"/>
    <w:rsid w:val="00D07A09"/>
    <w:rsid w:val="00D2374E"/>
    <w:rsid w:val="00D31C4D"/>
    <w:rsid w:val="00D44115"/>
    <w:rsid w:val="00D47E18"/>
    <w:rsid w:val="00D609D3"/>
    <w:rsid w:val="00D80B67"/>
    <w:rsid w:val="00DA3569"/>
    <w:rsid w:val="00DA4243"/>
    <w:rsid w:val="00DB739F"/>
    <w:rsid w:val="00DC5307"/>
    <w:rsid w:val="00DD1B15"/>
    <w:rsid w:val="00DD624D"/>
    <w:rsid w:val="00DE3A8F"/>
    <w:rsid w:val="00DF70DB"/>
    <w:rsid w:val="00E0180A"/>
    <w:rsid w:val="00E034D5"/>
    <w:rsid w:val="00E05B7E"/>
    <w:rsid w:val="00E07AE2"/>
    <w:rsid w:val="00E11382"/>
    <w:rsid w:val="00E26E64"/>
    <w:rsid w:val="00E329CF"/>
    <w:rsid w:val="00E46FCB"/>
    <w:rsid w:val="00E71E40"/>
    <w:rsid w:val="00E71E5D"/>
    <w:rsid w:val="00E73D92"/>
    <w:rsid w:val="00E771D2"/>
    <w:rsid w:val="00E80D4E"/>
    <w:rsid w:val="00E82354"/>
    <w:rsid w:val="00E977EF"/>
    <w:rsid w:val="00EA27EA"/>
    <w:rsid w:val="00EA52FD"/>
    <w:rsid w:val="00EB38BB"/>
    <w:rsid w:val="00EB795A"/>
    <w:rsid w:val="00EC4CC9"/>
    <w:rsid w:val="00EC5BEE"/>
    <w:rsid w:val="00EC69F1"/>
    <w:rsid w:val="00EE0FB3"/>
    <w:rsid w:val="00EE5B3E"/>
    <w:rsid w:val="00F071D9"/>
    <w:rsid w:val="00F10765"/>
    <w:rsid w:val="00F2323A"/>
    <w:rsid w:val="00F3610D"/>
    <w:rsid w:val="00F400C8"/>
    <w:rsid w:val="00F43409"/>
    <w:rsid w:val="00F5101A"/>
    <w:rsid w:val="00F54189"/>
    <w:rsid w:val="00F62B87"/>
    <w:rsid w:val="00F64ABF"/>
    <w:rsid w:val="00F65C55"/>
    <w:rsid w:val="00F72416"/>
    <w:rsid w:val="00F7507D"/>
    <w:rsid w:val="00F94DD1"/>
    <w:rsid w:val="00F95BA1"/>
    <w:rsid w:val="00FA2891"/>
    <w:rsid w:val="00FC4008"/>
    <w:rsid w:val="00FC5968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tLeast"/>
    </w:pPr>
    <w:rPr>
      <w:rFonts w:ascii="CG Times" w:hAnsi="CG Time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alloonText">
    <w:name w:val="Balloon Text"/>
    <w:basedOn w:val="Normal"/>
    <w:link w:val="BalloonTextChar"/>
    <w:rsid w:val="0080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2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1C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tLeast"/>
    </w:pPr>
    <w:rPr>
      <w:rFonts w:ascii="CG Times" w:hAnsi="CG Time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alloonText">
    <w:name w:val="Balloon Text"/>
    <w:basedOn w:val="Normal"/>
    <w:link w:val="BalloonTextChar"/>
    <w:rsid w:val="0080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2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1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3CEF-3436-4A23-8C2D-13AE6CD6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1, 2, 3, 4, and 5</vt:lpstr>
    </vt:vector>
  </TitlesOfParts>
  <Company>Unknown Organization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1, 2, 3, 4, and 5</dc:title>
  <dc:creator>Bryan W. Griffin</dc:creator>
  <cp:lastModifiedBy>Griffin,Bryan W.</cp:lastModifiedBy>
  <cp:revision>4</cp:revision>
  <cp:lastPrinted>2012-03-22T15:57:00Z</cp:lastPrinted>
  <dcterms:created xsi:type="dcterms:W3CDTF">2012-10-19T00:02:00Z</dcterms:created>
  <dcterms:modified xsi:type="dcterms:W3CDTF">2012-10-23T22:58:00Z</dcterms:modified>
</cp:coreProperties>
</file>